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D6861" w14:textId="77777777" w:rsidR="00E87EC5" w:rsidRDefault="00000000">
      <w:pPr>
        <w:pStyle w:val="BodyText"/>
        <w:rPr>
          <w:rFonts w:ascii="Times New Roman"/>
          <w:sz w:val="20"/>
        </w:rPr>
      </w:pPr>
      <w:r>
        <w:pict w14:anchorId="7CBCFF6B">
          <v:group id="docshapegroup1" o:spid="_x0000_s1046" alt="Collaboration for the acceleration of basic services in Tanah Papua" style="position:absolute;margin-left:0;margin-top:.05pt;width:595.3pt;height:841.85pt;z-index:-15836160;mso-position-horizontal-relative:page;mso-position-vertical-relative:page" coordorigin=",1" coordsize="11906,168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2" type="#_x0000_t75" style="position:absolute;top:1;width:11906;height:16836">
              <v:imagedata r:id="rId10" o:title=""/>
            </v:shape>
            <v:shape id="docshape3" o:spid="_x0000_s1051" type="#_x0000_t75" style="position:absolute;top:15903;width:11906;height:935">
              <v:imagedata r:id="rId11" o:title=""/>
            </v:shape>
            <v:shape id="docshape4" o:spid="_x0000_s1050" type="#_x0000_t75" style="position:absolute;left:720;top:678;width:10466;height:1852">
              <v:imagedata r:id="rId12" o:title=""/>
            </v:shape>
            <v:rect id="docshape5" o:spid="_x0000_s1049" style="position:absolute;left:720;top:7018;width:717;height:81" fillcolor="#00aca4" stroked="f"/>
            <v:shape id="docshape6" o:spid="_x0000_s1048" style="position:absolute;left:1587;top:6898;width:1338;height:337" coordorigin="1587,6899" coordsize="1338,337" path="m2757,6899r-1001,l1690,6912r-53,36l1601,7002r-14,65l1601,7133r36,53l1690,7222r66,13l2757,7235r66,-13l2876,7186r36,-53l2925,7067r-13,-65l2876,6948r-53,-36l2757,6899xe" fillcolor="#17365c" stroked="f">
              <v:path arrowok="t"/>
            </v:shape>
            <v:shape id="docshape7" o:spid="_x0000_s1047" type="#_x0000_t75" style="position:absolute;left:6600;top:3167;width:5306;height:4624">
              <v:imagedata r:id="rId13" o:title=""/>
            </v:shape>
            <w10:wrap anchorx="page" anchory="page"/>
          </v:group>
        </w:pict>
      </w:r>
    </w:p>
    <w:p w14:paraId="3F9A12F3" w14:textId="77777777" w:rsidR="00E87EC5" w:rsidRDefault="00E87EC5">
      <w:pPr>
        <w:pStyle w:val="BodyText"/>
        <w:rPr>
          <w:rFonts w:ascii="Times New Roman"/>
          <w:sz w:val="20"/>
        </w:rPr>
      </w:pPr>
    </w:p>
    <w:p w14:paraId="14D5D995" w14:textId="77777777" w:rsidR="00E87EC5" w:rsidRDefault="00E87EC5">
      <w:pPr>
        <w:pStyle w:val="BodyText"/>
        <w:rPr>
          <w:rFonts w:ascii="Times New Roman"/>
          <w:sz w:val="20"/>
        </w:rPr>
      </w:pPr>
    </w:p>
    <w:p w14:paraId="6B08F2C8" w14:textId="77777777" w:rsidR="00E87EC5" w:rsidRDefault="00E87EC5">
      <w:pPr>
        <w:pStyle w:val="BodyText"/>
        <w:spacing w:before="10"/>
        <w:rPr>
          <w:rFonts w:ascii="Times New Roman"/>
          <w:sz w:val="17"/>
        </w:rPr>
      </w:pPr>
    </w:p>
    <w:p w14:paraId="5156D1B3" w14:textId="77777777" w:rsidR="00E87EC5" w:rsidRDefault="00000000">
      <w:pPr>
        <w:pStyle w:val="Title"/>
        <w:spacing w:line="213" w:lineRule="auto"/>
      </w:pPr>
      <w:r>
        <w:rPr>
          <w:color w:val="17365C"/>
        </w:rPr>
        <w:t>Collaboration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 xml:space="preserve">for </w:t>
      </w:r>
      <w:r>
        <w:rPr>
          <w:color w:val="17365C"/>
          <w:spacing w:val="-10"/>
        </w:rPr>
        <w:t>the</w:t>
      </w:r>
      <w:r>
        <w:rPr>
          <w:color w:val="17365C"/>
          <w:spacing w:val="-34"/>
        </w:rPr>
        <w:t xml:space="preserve"> </w:t>
      </w:r>
      <w:r>
        <w:rPr>
          <w:color w:val="17365C"/>
          <w:spacing w:val="-10"/>
        </w:rPr>
        <w:t>Acceleration</w:t>
      </w:r>
      <w:r>
        <w:rPr>
          <w:color w:val="17365C"/>
          <w:spacing w:val="-34"/>
        </w:rPr>
        <w:t xml:space="preserve"> </w:t>
      </w:r>
      <w:r>
        <w:rPr>
          <w:color w:val="17365C"/>
          <w:spacing w:val="-10"/>
        </w:rPr>
        <w:t xml:space="preserve">of </w:t>
      </w:r>
      <w:r>
        <w:rPr>
          <w:color w:val="17365C"/>
        </w:rPr>
        <w:t>Basic</w:t>
      </w:r>
      <w:r>
        <w:rPr>
          <w:color w:val="17365C"/>
          <w:spacing w:val="-5"/>
        </w:rPr>
        <w:t xml:space="preserve"> </w:t>
      </w:r>
      <w:r>
        <w:rPr>
          <w:color w:val="17365C"/>
        </w:rPr>
        <w:t>Services</w:t>
      </w:r>
      <w:r>
        <w:rPr>
          <w:color w:val="17365C"/>
          <w:spacing w:val="-5"/>
        </w:rPr>
        <w:t xml:space="preserve"> </w:t>
      </w:r>
      <w:r>
        <w:rPr>
          <w:color w:val="17365C"/>
        </w:rPr>
        <w:t>in Tanah Papua</w:t>
      </w:r>
    </w:p>
    <w:p w14:paraId="0AB7A15D" w14:textId="77777777" w:rsidR="00E87EC5" w:rsidRDefault="00E87EC5">
      <w:pPr>
        <w:pStyle w:val="BodyText"/>
        <w:rPr>
          <w:rFonts w:ascii="Palatino Linotype"/>
          <w:b/>
          <w:sz w:val="20"/>
        </w:rPr>
      </w:pPr>
    </w:p>
    <w:p w14:paraId="41B61E63" w14:textId="77777777" w:rsidR="00E87EC5" w:rsidRDefault="00E87EC5">
      <w:pPr>
        <w:pStyle w:val="BodyText"/>
        <w:spacing w:before="4"/>
        <w:rPr>
          <w:rFonts w:ascii="Palatino Linotype"/>
          <w:b/>
          <w:sz w:val="14"/>
        </w:rPr>
      </w:pPr>
    </w:p>
    <w:p w14:paraId="02B89F40" w14:textId="77777777" w:rsidR="00E87EC5" w:rsidRDefault="00000000">
      <w:pPr>
        <w:spacing w:before="92"/>
        <w:ind w:left="1181"/>
        <w:rPr>
          <w:sz w:val="18"/>
        </w:rPr>
      </w:pPr>
      <w:r w:rsidRPr="0056249F">
        <w:rPr>
          <w:sz w:val="18"/>
        </w:rPr>
        <w:t>July</w:t>
      </w:r>
      <w:r w:rsidRPr="0056249F">
        <w:rPr>
          <w:spacing w:val="-7"/>
          <w:sz w:val="18"/>
        </w:rPr>
        <w:t xml:space="preserve"> </w:t>
      </w:r>
      <w:r w:rsidRPr="0056249F">
        <w:rPr>
          <w:spacing w:val="-4"/>
          <w:sz w:val="18"/>
        </w:rPr>
        <w:t>2025</w:t>
      </w:r>
    </w:p>
    <w:p w14:paraId="7FC20136" w14:textId="77777777" w:rsidR="00E87EC5" w:rsidRDefault="00E87EC5">
      <w:pPr>
        <w:pStyle w:val="BodyText"/>
        <w:rPr>
          <w:sz w:val="20"/>
        </w:rPr>
      </w:pPr>
    </w:p>
    <w:p w14:paraId="50B55FD7" w14:textId="77777777" w:rsidR="00E87EC5" w:rsidRDefault="00E87EC5">
      <w:pPr>
        <w:pStyle w:val="BodyText"/>
        <w:spacing w:before="10"/>
        <w:rPr>
          <w:sz w:val="20"/>
        </w:rPr>
      </w:pPr>
    </w:p>
    <w:p w14:paraId="592AA92D" w14:textId="77777777" w:rsidR="00E87EC5" w:rsidRDefault="00000000">
      <w:pPr>
        <w:spacing w:before="90" w:line="244" w:lineRule="auto"/>
        <w:ind w:left="120" w:right="2175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six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newly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elected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provincial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governments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Papua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region—Papua,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Central </w:t>
      </w:r>
      <w:r>
        <w:rPr>
          <w:color w:val="231F20"/>
        </w:rPr>
        <w:t xml:space="preserve">Papua, Highlands Papua, South Papua, West Papua, and Southwest Papua—are </w:t>
      </w:r>
      <w:r>
        <w:rPr>
          <w:color w:val="231F20"/>
          <w:spacing w:val="-6"/>
        </w:rPr>
        <w:t>entering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pivotal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moment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strengthen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regional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autonomy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governance,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drive </w:t>
      </w:r>
      <w:r>
        <w:rPr>
          <w:color w:val="231F20"/>
        </w:rPr>
        <w:t>economic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growth,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Papua, </w:t>
      </w:r>
      <w:r>
        <w:rPr>
          <w:color w:val="231F20"/>
          <w:spacing w:val="-4"/>
        </w:rPr>
        <w:t>including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Indigenous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communities.</w:t>
      </w:r>
    </w:p>
    <w:p w14:paraId="54A8F6AB" w14:textId="77777777" w:rsidR="00E87EC5" w:rsidRDefault="00E87EC5">
      <w:pPr>
        <w:pStyle w:val="BodyText"/>
        <w:spacing w:before="3"/>
        <w:rPr>
          <w:sz w:val="22"/>
        </w:rPr>
      </w:pPr>
    </w:p>
    <w:p w14:paraId="710BD75C" w14:textId="77777777" w:rsidR="00E87EC5" w:rsidRDefault="00000000">
      <w:pPr>
        <w:spacing w:line="244" w:lineRule="auto"/>
        <w:ind w:left="120" w:right="2175"/>
        <w:jc w:val="both"/>
      </w:pPr>
      <w:r>
        <w:rPr>
          <w:color w:val="231F20"/>
          <w:w w:val="90"/>
        </w:rPr>
        <w:t xml:space="preserve">Provincial government priorities across the Papua region include enhancing economic self-reliance, strengthening human resources, developing sustainable livelihoods, and promoting equitable and just social development. To support these efforts, provincial </w:t>
      </w:r>
      <w:r>
        <w:rPr>
          <w:color w:val="231F20"/>
          <w:spacing w:val="-2"/>
        </w:rPr>
        <w:t>governments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Papua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established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collaboration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SKALA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Program,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Australia-Indonesia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Decentralisation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Governance. </w:t>
      </w:r>
      <w:r>
        <w:rPr>
          <w:color w:val="231F20"/>
          <w:spacing w:val="-6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collaboration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includes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technical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assistance,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capacity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building,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integration,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policy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strengthen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economic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governance,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improve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financial </w:t>
      </w:r>
      <w:r>
        <w:rPr>
          <w:color w:val="231F20"/>
          <w:spacing w:val="-6"/>
        </w:rPr>
        <w:t>management,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expand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inclusive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basic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delivery.</w:t>
      </w:r>
    </w:p>
    <w:p w14:paraId="6E51CB12" w14:textId="77777777" w:rsidR="00E87EC5" w:rsidRDefault="00E87EC5">
      <w:pPr>
        <w:pStyle w:val="BodyText"/>
        <w:rPr>
          <w:sz w:val="20"/>
        </w:rPr>
      </w:pPr>
    </w:p>
    <w:p w14:paraId="52E86C0C" w14:textId="77777777" w:rsidR="00E87EC5" w:rsidRDefault="00E87EC5">
      <w:pPr>
        <w:pStyle w:val="BodyText"/>
        <w:rPr>
          <w:sz w:val="20"/>
        </w:rPr>
      </w:pPr>
    </w:p>
    <w:p w14:paraId="3985E19A" w14:textId="77777777" w:rsidR="00E87EC5" w:rsidRDefault="00E87EC5">
      <w:pPr>
        <w:pStyle w:val="BodyText"/>
        <w:rPr>
          <w:sz w:val="20"/>
        </w:rPr>
      </w:pPr>
    </w:p>
    <w:p w14:paraId="602C913B" w14:textId="77777777" w:rsidR="00E87EC5" w:rsidRDefault="00E87EC5">
      <w:pPr>
        <w:pStyle w:val="BodyText"/>
        <w:rPr>
          <w:sz w:val="20"/>
        </w:rPr>
      </w:pPr>
    </w:p>
    <w:p w14:paraId="28CC7ECB" w14:textId="77777777" w:rsidR="00E87EC5" w:rsidRDefault="00E87EC5">
      <w:pPr>
        <w:pStyle w:val="BodyText"/>
        <w:rPr>
          <w:sz w:val="20"/>
        </w:rPr>
      </w:pPr>
    </w:p>
    <w:p w14:paraId="4828FCF9" w14:textId="77777777" w:rsidR="00E87EC5" w:rsidRDefault="00E87EC5">
      <w:pPr>
        <w:pStyle w:val="BodyText"/>
        <w:rPr>
          <w:sz w:val="20"/>
        </w:rPr>
      </w:pPr>
    </w:p>
    <w:p w14:paraId="677DC461" w14:textId="77777777" w:rsidR="00E87EC5" w:rsidRDefault="00E87EC5">
      <w:pPr>
        <w:pStyle w:val="BodyText"/>
        <w:rPr>
          <w:sz w:val="20"/>
        </w:rPr>
      </w:pPr>
    </w:p>
    <w:p w14:paraId="5EE3BAF7" w14:textId="77777777" w:rsidR="00E87EC5" w:rsidRDefault="00E87EC5">
      <w:pPr>
        <w:pStyle w:val="BodyText"/>
        <w:rPr>
          <w:sz w:val="20"/>
        </w:rPr>
      </w:pPr>
    </w:p>
    <w:p w14:paraId="61888DFD" w14:textId="77777777" w:rsidR="00E87EC5" w:rsidRDefault="00E87EC5">
      <w:pPr>
        <w:pStyle w:val="BodyText"/>
        <w:rPr>
          <w:sz w:val="20"/>
        </w:rPr>
      </w:pPr>
    </w:p>
    <w:p w14:paraId="4EBC1134" w14:textId="77777777" w:rsidR="00E87EC5" w:rsidRDefault="00E87EC5">
      <w:pPr>
        <w:pStyle w:val="BodyText"/>
        <w:rPr>
          <w:sz w:val="20"/>
        </w:rPr>
      </w:pPr>
    </w:p>
    <w:p w14:paraId="1FECE01E" w14:textId="77777777" w:rsidR="00E87EC5" w:rsidRDefault="00E87EC5">
      <w:pPr>
        <w:pStyle w:val="BodyText"/>
        <w:rPr>
          <w:sz w:val="20"/>
        </w:rPr>
      </w:pPr>
    </w:p>
    <w:p w14:paraId="5D5EABC6" w14:textId="77777777" w:rsidR="00E87EC5" w:rsidRDefault="00E87EC5">
      <w:pPr>
        <w:pStyle w:val="BodyText"/>
        <w:rPr>
          <w:sz w:val="20"/>
        </w:rPr>
      </w:pPr>
    </w:p>
    <w:p w14:paraId="13F0B2B5" w14:textId="77777777" w:rsidR="00E87EC5" w:rsidRDefault="00E87EC5">
      <w:pPr>
        <w:pStyle w:val="BodyText"/>
        <w:rPr>
          <w:sz w:val="20"/>
        </w:rPr>
      </w:pPr>
    </w:p>
    <w:p w14:paraId="14049330" w14:textId="77777777" w:rsidR="00E87EC5" w:rsidRDefault="00E87EC5">
      <w:pPr>
        <w:pStyle w:val="BodyText"/>
        <w:rPr>
          <w:sz w:val="20"/>
        </w:rPr>
      </w:pPr>
    </w:p>
    <w:p w14:paraId="0E8F4C37" w14:textId="77777777" w:rsidR="00E87EC5" w:rsidRDefault="00E87EC5">
      <w:pPr>
        <w:pStyle w:val="BodyText"/>
        <w:rPr>
          <w:sz w:val="20"/>
        </w:rPr>
      </w:pPr>
    </w:p>
    <w:p w14:paraId="2A6BA12A" w14:textId="77777777" w:rsidR="00E87EC5" w:rsidRDefault="00E87EC5">
      <w:pPr>
        <w:pStyle w:val="BodyText"/>
        <w:rPr>
          <w:sz w:val="20"/>
        </w:rPr>
      </w:pPr>
    </w:p>
    <w:p w14:paraId="7E129129" w14:textId="77777777" w:rsidR="00E87EC5" w:rsidRDefault="00E87EC5">
      <w:pPr>
        <w:pStyle w:val="BodyText"/>
        <w:rPr>
          <w:sz w:val="20"/>
        </w:rPr>
      </w:pPr>
    </w:p>
    <w:p w14:paraId="2957C7FC" w14:textId="77777777" w:rsidR="00E87EC5" w:rsidRDefault="00E87EC5">
      <w:pPr>
        <w:pStyle w:val="BodyText"/>
        <w:rPr>
          <w:sz w:val="20"/>
        </w:rPr>
      </w:pPr>
    </w:p>
    <w:p w14:paraId="279FCC37" w14:textId="77777777" w:rsidR="00E87EC5" w:rsidRDefault="00E87EC5">
      <w:pPr>
        <w:pStyle w:val="BodyText"/>
        <w:rPr>
          <w:sz w:val="20"/>
        </w:rPr>
      </w:pPr>
    </w:p>
    <w:p w14:paraId="386A2044" w14:textId="77777777" w:rsidR="00E87EC5" w:rsidRDefault="00E87EC5">
      <w:pPr>
        <w:pStyle w:val="BodyText"/>
        <w:spacing w:before="8"/>
        <w:rPr>
          <w:sz w:val="16"/>
        </w:rPr>
      </w:pPr>
    </w:p>
    <w:p w14:paraId="5A6492B7" w14:textId="77777777" w:rsidR="00E87EC5" w:rsidRDefault="00000000">
      <w:pPr>
        <w:pStyle w:val="BodyText"/>
        <w:spacing w:before="94"/>
        <w:ind w:left="10"/>
        <w:jc w:val="center"/>
      </w:pPr>
      <w:r w:rsidRPr="0056249F">
        <w:rPr>
          <w:w w:val="93"/>
        </w:rPr>
        <w:t>1</w:t>
      </w:r>
    </w:p>
    <w:p w14:paraId="5F5D514B" w14:textId="77777777" w:rsidR="00E87EC5" w:rsidRDefault="00E87EC5">
      <w:pPr>
        <w:jc w:val="center"/>
        <w:sectPr w:rsidR="00E87EC5">
          <w:type w:val="continuous"/>
          <w:pgSz w:w="11910" w:h="16840"/>
          <w:pgMar w:top="1920" w:right="600" w:bottom="0" w:left="600" w:header="720" w:footer="720" w:gutter="0"/>
          <w:cols w:space="720"/>
        </w:sectPr>
      </w:pPr>
    </w:p>
    <w:p w14:paraId="1A0489C8" w14:textId="77777777" w:rsidR="00E87EC5" w:rsidRDefault="00000000">
      <w:pPr>
        <w:pStyle w:val="BodyText"/>
        <w:spacing w:before="3"/>
        <w:rPr>
          <w:sz w:val="13"/>
        </w:rPr>
      </w:pPr>
      <w:r>
        <w:lastRenderedPageBreak/>
        <w:pict w14:anchorId="799FA75A">
          <v:group id="docshapegroup8" o:spid="_x0000_s1043" alt="footer" style="position:absolute;margin-left:0;margin-top:795.15pt;width:595.3pt;height:46.75pt;z-index:15729664;mso-position-horizontal-relative:page;mso-position-vertical-relative:page" coordorigin=",15903" coordsize="11906,935">
            <v:shape id="docshape9" o:spid="_x0000_s1045" type="#_x0000_t75" style="position:absolute;top:15903;width:11906;height:935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44" type="#_x0000_t202" style="position:absolute;left:5886;top:16214;width:163;height:286" filled="f" stroked="f">
              <v:textbox inset="0,0,0,0">
                <w:txbxContent>
                  <w:p w14:paraId="288C915C" w14:textId="77777777" w:rsidR="00E87EC5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56249F">
                      <w:rPr>
                        <w:w w:val="9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B2687D6" w14:textId="77777777" w:rsidR="00E87EC5" w:rsidRDefault="00000000">
      <w:pPr>
        <w:pStyle w:val="Heading1"/>
      </w:pPr>
      <w:r>
        <w:pict w14:anchorId="7CE40EB8">
          <v:rect id="docshape11" o:spid="_x0000_s1042" alt="decorative" style="position:absolute;left:0;text-align:left;margin-left:36pt;margin-top:30.8pt;width:523.3pt;height:1.15pt;z-index:-15728128;mso-wrap-distance-left:0;mso-wrap-distance-right:0;mso-position-horizontal-relative:page" fillcolor="#00aca4" stroked="f">
            <w10:wrap type="topAndBottom" anchorx="page"/>
          </v:rect>
        </w:pict>
      </w:r>
      <w:r>
        <w:rPr>
          <w:color w:val="17365C"/>
          <w:spacing w:val="-12"/>
        </w:rPr>
        <w:t>Key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12"/>
        </w:rPr>
        <w:t>areas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12"/>
        </w:rPr>
        <w:t>of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12"/>
        </w:rPr>
        <w:t>alignment</w:t>
      </w:r>
    </w:p>
    <w:p w14:paraId="5035EFD6" w14:textId="77777777" w:rsidR="00E87EC5" w:rsidRDefault="00000000">
      <w:pPr>
        <w:pStyle w:val="BodyText"/>
        <w:spacing w:before="286"/>
        <w:ind w:left="119"/>
      </w:pPr>
      <w:r>
        <w:rPr>
          <w:noProof/>
          <w:position w:val="-19"/>
        </w:rPr>
        <w:drawing>
          <wp:inline distT="0" distB="0" distL="0" distR="0" wp14:anchorId="54159FC1" wp14:editId="25714808">
            <wp:extent cx="487748" cy="487748"/>
            <wp:effectExtent l="0" t="0" r="0" b="0"/>
            <wp:docPr id="3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Governance and Public Financial Management</w:t>
      </w:r>
    </w:p>
    <w:p w14:paraId="403ECF71" w14:textId="77777777" w:rsidR="00E87EC5" w:rsidRDefault="00000000">
      <w:pPr>
        <w:pStyle w:val="BodyText"/>
        <w:spacing w:before="97" w:line="254" w:lineRule="auto"/>
        <w:ind w:left="120" w:right="118"/>
        <w:jc w:val="both"/>
      </w:pPr>
      <w:r>
        <w:rPr>
          <w:color w:val="231F20"/>
          <w:w w:val="90"/>
        </w:rPr>
        <w:t xml:space="preserve">Provincial governments across four regions in Papua are committed to strengthening governance, </w:t>
      </w:r>
      <w:r>
        <w:rPr>
          <w:color w:val="231F20"/>
          <w:spacing w:val="-6"/>
        </w:rPr>
        <w:t>promoting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evidence-based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policymaking,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improving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financial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management.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range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strategic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efforts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undertaken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support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objectives,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aim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fostering </w:t>
      </w:r>
      <w:r>
        <w:rPr>
          <w:color w:val="231F20"/>
          <w:w w:val="90"/>
        </w:rPr>
        <w:t xml:space="preserve">inclusive economic growth and ensuring the effective implementation of Special Autonomy (Otsus). </w:t>
      </w:r>
      <w:r>
        <w:rPr>
          <w:color w:val="231F20"/>
          <w:spacing w:val="-2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efforts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include:</w:t>
      </w:r>
    </w:p>
    <w:p w14:paraId="44A8EEB4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2" w:line="254" w:lineRule="auto"/>
        <w:ind w:right="116"/>
        <w:rPr>
          <w:sz w:val="24"/>
        </w:rPr>
      </w:pPr>
      <w:r>
        <w:rPr>
          <w:color w:val="231F20"/>
          <w:spacing w:val="-4"/>
          <w:sz w:val="24"/>
        </w:rPr>
        <w:t>Capacity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building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government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officials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four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Papuan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provinces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preparation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Program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Plans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(RAP),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Regional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Financial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System </w:t>
      </w:r>
      <w:r>
        <w:rPr>
          <w:color w:val="231F20"/>
          <w:w w:val="90"/>
          <w:sz w:val="24"/>
        </w:rPr>
        <w:t xml:space="preserve">(SIKD), and the allocation of Special Autonomy funds to improve budget execution and address </w:t>
      </w:r>
      <w:r>
        <w:rPr>
          <w:color w:val="231F20"/>
          <w:spacing w:val="-4"/>
          <w:sz w:val="24"/>
        </w:rPr>
        <w:t>challenges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related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unspent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funds.</w:t>
      </w:r>
    </w:p>
    <w:p w14:paraId="1FDA4243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2" w:line="254" w:lineRule="auto"/>
        <w:ind w:right="118"/>
        <w:rPr>
          <w:sz w:val="24"/>
        </w:rPr>
      </w:pPr>
      <w:r>
        <w:rPr>
          <w:color w:val="231F20"/>
          <w:sz w:val="24"/>
        </w:rPr>
        <w:t>Facilitation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implementation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initiative,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strengthening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data-driven </w:t>
      </w:r>
      <w:r>
        <w:rPr>
          <w:color w:val="231F20"/>
          <w:spacing w:val="-4"/>
          <w:sz w:val="24"/>
        </w:rPr>
        <w:t>governance,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formalising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role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One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Forum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coordinate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identify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key </w:t>
      </w:r>
      <w:r>
        <w:rPr>
          <w:color w:val="231F20"/>
          <w:sz w:val="24"/>
        </w:rPr>
        <w:t>data sets.</w:t>
      </w:r>
    </w:p>
    <w:p w14:paraId="132CDA23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54" w:lineRule="auto"/>
        <w:rPr>
          <w:sz w:val="24"/>
        </w:rPr>
      </w:pPr>
      <w:r>
        <w:rPr>
          <w:color w:val="231F20"/>
          <w:w w:val="90"/>
          <w:sz w:val="24"/>
        </w:rPr>
        <w:t xml:space="preserve">Training of trainers in the use and analysis of national socio-economic data and the Integrated </w:t>
      </w:r>
      <w:proofErr w:type="spellStart"/>
      <w:r>
        <w:rPr>
          <w:color w:val="231F20"/>
          <w:w w:val="90"/>
          <w:sz w:val="24"/>
        </w:rPr>
        <w:t>Regsosek</w:t>
      </w:r>
      <w:proofErr w:type="spellEnd"/>
      <w:r>
        <w:rPr>
          <w:color w:val="231F20"/>
          <w:w w:val="90"/>
          <w:sz w:val="24"/>
        </w:rPr>
        <w:t xml:space="preserve">-Based Development Planning System (SEPAKAT), to support evidence-based planning </w:t>
      </w:r>
      <w:r>
        <w:rPr>
          <w:color w:val="231F20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policymaking.</w:t>
      </w:r>
    </w:p>
    <w:p w14:paraId="3AB9235E" w14:textId="77777777" w:rsidR="00E87EC5" w:rsidRDefault="00E87EC5">
      <w:pPr>
        <w:pStyle w:val="BodyText"/>
        <w:rPr>
          <w:sz w:val="20"/>
        </w:rPr>
      </w:pPr>
    </w:p>
    <w:p w14:paraId="6B8E9EE5" w14:textId="77777777" w:rsidR="00E87EC5" w:rsidRDefault="00E87EC5">
      <w:pPr>
        <w:pStyle w:val="BodyText"/>
        <w:rPr>
          <w:sz w:val="20"/>
        </w:rPr>
      </w:pPr>
    </w:p>
    <w:p w14:paraId="5972978C" w14:textId="77777777" w:rsidR="00E87EC5" w:rsidRDefault="00000000">
      <w:pPr>
        <w:pStyle w:val="BodyText"/>
        <w:spacing w:before="219"/>
        <w:ind w:left="111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A7FB8B9" wp14:editId="05E51056">
            <wp:simplePos x="0" y="0"/>
            <wp:positionH relativeFrom="page">
              <wp:posOffset>478993</wp:posOffset>
            </wp:positionH>
            <wp:positionV relativeFrom="paragraph">
              <wp:posOffset>1792</wp:posOffset>
            </wp:positionV>
            <wp:extent cx="444159" cy="487748"/>
            <wp:effectExtent l="0" t="0" r="0" b="0"/>
            <wp:wrapNone/>
            <wp:docPr id="5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59" cy="48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Delivery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Inclusive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Basic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Services</w:t>
      </w:r>
    </w:p>
    <w:p w14:paraId="1C2CC67B" w14:textId="77777777" w:rsidR="00E87EC5" w:rsidRDefault="00E87EC5">
      <w:pPr>
        <w:pStyle w:val="BodyText"/>
        <w:rPr>
          <w:sz w:val="20"/>
        </w:rPr>
      </w:pPr>
    </w:p>
    <w:p w14:paraId="7CC71061" w14:textId="77777777" w:rsidR="00E87EC5" w:rsidRDefault="00000000">
      <w:pPr>
        <w:pStyle w:val="BodyText"/>
        <w:spacing w:before="234" w:line="254" w:lineRule="auto"/>
        <w:ind w:left="120" w:right="118"/>
        <w:jc w:val="both"/>
      </w:pPr>
      <w:r>
        <w:rPr>
          <w:color w:val="231F20"/>
          <w:w w:val="90"/>
        </w:rPr>
        <w:t xml:space="preserve">Strengthening the capacity of provincial governments in reporting on Minimum Service Standards </w:t>
      </w:r>
      <w:r>
        <w:rPr>
          <w:color w:val="231F20"/>
          <w:spacing w:val="-6"/>
        </w:rPr>
        <w:t>(SPM),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integrating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delivery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development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strategies,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aligning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Regional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Medium- </w:t>
      </w:r>
      <w:r>
        <w:rPr>
          <w:color w:val="231F20"/>
          <w:w w:val="90"/>
        </w:rPr>
        <w:t xml:space="preserve">Term Development Plans (RPJMD) with provincial development priorities are key agenda items for Governors across the Papua region. To support this agenda, provincial governments are committed </w:t>
      </w:r>
      <w:r>
        <w:rPr>
          <w:color w:val="231F20"/>
          <w:spacing w:val="-8"/>
        </w:rPr>
        <w:t>to advancing inclusive basic service delivery, including through:</w:t>
      </w:r>
    </w:p>
    <w:p w14:paraId="7BCC662D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2" w:line="254" w:lineRule="auto"/>
        <w:rPr>
          <w:sz w:val="24"/>
        </w:rPr>
      </w:pPr>
      <w:r>
        <w:rPr>
          <w:color w:val="231F20"/>
          <w:spacing w:val="-4"/>
          <w:sz w:val="24"/>
        </w:rPr>
        <w:t>Completion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SPM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reporting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provinces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Papua,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West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Papua,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Southwest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Papua,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and </w:t>
      </w:r>
      <w:r>
        <w:rPr>
          <w:color w:val="231F20"/>
          <w:w w:val="90"/>
          <w:sz w:val="24"/>
        </w:rPr>
        <w:t xml:space="preserve">Central Papua, in collaboration with the Ministry of Home Affairs, achieving compliance rates of </w:t>
      </w:r>
      <w:r>
        <w:rPr>
          <w:color w:val="231F20"/>
          <w:sz w:val="24"/>
        </w:rPr>
        <w:t>over 80%.</w:t>
      </w:r>
    </w:p>
    <w:p w14:paraId="6B78BFCF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54" w:lineRule="auto"/>
        <w:rPr>
          <w:sz w:val="24"/>
        </w:rPr>
      </w:pPr>
      <w:r>
        <w:rPr>
          <w:color w:val="231F20"/>
          <w:spacing w:val="-2"/>
          <w:sz w:val="24"/>
        </w:rPr>
        <w:t>Capacity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building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civil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servants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provincial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staff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(</w:t>
      </w:r>
      <w:proofErr w:type="spellStart"/>
      <w:r>
        <w:rPr>
          <w:color w:val="231F20"/>
          <w:spacing w:val="-2"/>
          <w:sz w:val="24"/>
        </w:rPr>
        <w:t>Pokja</w:t>
      </w:r>
      <w:proofErr w:type="spellEnd"/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PUG/Gender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Mainstreaming </w:t>
      </w:r>
      <w:r>
        <w:rPr>
          <w:color w:val="231F20"/>
          <w:w w:val="90"/>
          <w:sz w:val="24"/>
        </w:rPr>
        <w:t xml:space="preserve">Working Groups and Driver Institutions) in Gender-Responsive Planning and Budgeting (PPRG), </w:t>
      </w:r>
      <w:r>
        <w:rPr>
          <w:color w:val="231F20"/>
          <w:spacing w:val="-2"/>
          <w:sz w:val="24"/>
        </w:rPr>
        <w:t>including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development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technical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modules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implementation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guidelines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Papua </w:t>
      </w:r>
      <w:r>
        <w:rPr>
          <w:color w:val="231F20"/>
          <w:spacing w:val="-6"/>
          <w:sz w:val="24"/>
        </w:rPr>
        <w:t>Province.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South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Papua,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provincial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government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promoting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institutionalisation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of </w:t>
      </w:r>
      <w:r>
        <w:rPr>
          <w:color w:val="231F20"/>
          <w:spacing w:val="-4"/>
          <w:sz w:val="24"/>
        </w:rPr>
        <w:t>gender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mainstreaming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through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development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relevant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policies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working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groups. </w:t>
      </w:r>
      <w:proofErr w:type="spellStart"/>
      <w:r>
        <w:rPr>
          <w:color w:val="231F20"/>
          <w:w w:val="90"/>
          <w:sz w:val="24"/>
        </w:rPr>
        <w:t>Institutionalising</w:t>
      </w:r>
      <w:proofErr w:type="spellEnd"/>
      <w:r>
        <w:rPr>
          <w:color w:val="231F20"/>
          <w:w w:val="90"/>
          <w:sz w:val="24"/>
        </w:rPr>
        <w:t xml:space="preserve"> gender mainstreaming enables provincial governments to plan, budget, and </w:t>
      </w:r>
      <w:r>
        <w:rPr>
          <w:color w:val="231F20"/>
          <w:spacing w:val="-6"/>
          <w:sz w:val="24"/>
        </w:rPr>
        <w:t>manage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basic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services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pacing w:val="-6"/>
          <w:sz w:val="24"/>
        </w:rPr>
        <w:t>gender-sensitive</w:t>
      </w:r>
      <w:proofErr w:type="gramEnd"/>
      <w:r>
        <w:rPr>
          <w:color w:val="231F20"/>
          <w:spacing w:val="-6"/>
          <w:sz w:val="24"/>
        </w:rPr>
        <w:t>.</w:t>
      </w:r>
    </w:p>
    <w:p w14:paraId="126364F5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3" w:line="254" w:lineRule="auto"/>
        <w:ind w:right="116"/>
        <w:rPr>
          <w:sz w:val="24"/>
        </w:rPr>
      </w:pPr>
      <w:r>
        <w:rPr>
          <w:color w:val="231F20"/>
          <w:spacing w:val="-6"/>
          <w:sz w:val="24"/>
        </w:rPr>
        <w:t>Training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civil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servants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four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provinces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strengthen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capacity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implementing </w:t>
      </w:r>
      <w:r>
        <w:rPr>
          <w:color w:val="231F20"/>
          <w:w w:val="90"/>
          <w:sz w:val="24"/>
        </w:rPr>
        <w:t xml:space="preserve">SPM, with a focus on evaluation, coordination, and improving the delivery of basic services. In Southwest Papua, the training also includes SPM monitoring and evaluation to improve access, </w:t>
      </w:r>
      <w:r>
        <w:rPr>
          <w:color w:val="231F20"/>
          <w:spacing w:val="-4"/>
          <w:sz w:val="24"/>
        </w:rPr>
        <w:t>quality,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service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provision.</w:t>
      </w:r>
    </w:p>
    <w:p w14:paraId="0A24CF1E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54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>Preparation of RPJMDs in the provinces of Papua, West Papua, and Central Papua, with a focus on inclusive basic services, SPM implementation, gender equality, community participation, and data-driven socio-economic planning that is responsive to poverty and disability inclusion.</w:t>
      </w:r>
    </w:p>
    <w:p w14:paraId="412A69A5" w14:textId="77777777" w:rsidR="00E87EC5" w:rsidRDefault="00E87EC5">
      <w:pPr>
        <w:spacing w:line="254" w:lineRule="auto"/>
        <w:jc w:val="both"/>
        <w:rPr>
          <w:sz w:val="24"/>
        </w:rPr>
        <w:sectPr w:rsidR="00E87EC5">
          <w:headerReference w:type="default" r:id="rId17"/>
          <w:pgSz w:w="11910" w:h="16840"/>
          <w:pgMar w:top="660" w:right="600" w:bottom="0" w:left="600" w:header="15" w:footer="0" w:gutter="0"/>
          <w:cols w:space="720"/>
        </w:sectPr>
      </w:pPr>
    </w:p>
    <w:p w14:paraId="1323BE2E" w14:textId="77777777" w:rsidR="00E87EC5" w:rsidRDefault="00000000">
      <w:pPr>
        <w:pStyle w:val="BodyText"/>
        <w:rPr>
          <w:sz w:val="20"/>
        </w:rPr>
      </w:pPr>
      <w:r>
        <w:lastRenderedPageBreak/>
        <w:pict w14:anchorId="11EB23F2">
          <v:group id="docshapegroup12" o:spid="_x0000_s1039" alt="decorative" style="position:absolute;margin-left:0;margin-top:443.95pt;width:595.3pt;height:397.9pt;z-index:-15833600;mso-position-horizontal-relative:page;mso-position-vertical-relative:page" coordorigin=",8879" coordsize="11906,7958">
            <v:shape id="docshape13" o:spid="_x0000_s1041" type="#_x0000_t75" style="position:absolute;top:15901;width:11906;height:935">
              <v:imagedata r:id="rId14" o:title=""/>
            </v:shape>
            <v:shape id="docshape14" o:spid="_x0000_s1040" type="#_x0000_t75" style="position:absolute;left:7256;top:8879;width:4649;height:7024">
              <v:imagedata r:id="rId18" o:title=""/>
            </v:shape>
            <w10:wrap anchorx="page" anchory="page"/>
          </v:group>
        </w:pict>
      </w:r>
    </w:p>
    <w:p w14:paraId="5D439904" w14:textId="77777777" w:rsidR="00E87EC5" w:rsidRDefault="00E87EC5">
      <w:pPr>
        <w:pStyle w:val="BodyText"/>
        <w:spacing w:before="5"/>
        <w:rPr>
          <w:sz w:val="23"/>
        </w:rPr>
      </w:pPr>
    </w:p>
    <w:p w14:paraId="05521209" w14:textId="77777777" w:rsidR="00E87EC5" w:rsidRDefault="00000000">
      <w:pPr>
        <w:pStyle w:val="BodyText"/>
        <w:spacing w:before="93"/>
        <w:ind w:left="1116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4CEB417" wp14:editId="3FB053E9">
            <wp:simplePos x="0" y="0"/>
            <wp:positionH relativeFrom="page">
              <wp:posOffset>484465</wp:posOffset>
            </wp:positionH>
            <wp:positionV relativeFrom="paragraph">
              <wp:posOffset>-56586</wp:posOffset>
            </wp:positionV>
            <wp:extent cx="433217" cy="472600"/>
            <wp:effectExtent l="0" t="0" r="0" b="0"/>
            <wp:wrapNone/>
            <wp:docPr id="7" name="image1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7" cy="4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Equity, Dignity, and Community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Welfare</w:t>
      </w:r>
    </w:p>
    <w:p w14:paraId="388AA61B" w14:textId="77777777" w:rsidR="00E87EC5" w:rsidRDefault="00E87EC5">
      <w:pPr>
        <w:pStyle w:val="BodyText"/>
        <w:spacing w:before="2"/>
        <w:rPr>
          <w:sz w:val="27"/>
        </w:rPr>
      </w:pPr>
    </w:p>
    <w:p w14:paraId="3A13348C" w14:textId="77777777" w:rsidR="00E87EC5" w:rsidRDefault="00000000">
      <w:pPr>
        <w:pStyle w:val="BodyText"/>
        <w:spacing w:before="89" w:line="254" w:lineRule="auto"/>
        <w:ind w:left="120" w:right="117"/>
        <w:jc w:val="both"/>
      </w:pP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Governors’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Papua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social </w:t>
      </w:r>
      <w:r>
        <w:rPr>
          <w:color w:val="231F20"/>
          <w:spacing w:val="-6"/>
        </w:rPr>
        <w:t>protection,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policy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planning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responsive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needs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Indigenous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Papuans,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vulnerable </w:t>
      </w:r>
      <w:r>
        <w:rPr>
          <w:color w:val="231F20"/>
          <w:w w:val="90"/>
        </w:rPr>
        <w:t xml:space="preserve">groups, and the wider population, provincial governments have strengthened their efforts through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range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initiatives,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including:</w:t>
      </w:r>
    </w:p>
    <w:p w14:paraId="0DD3B76E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2" w:line="254" w:lineRule="auto"/>
        <w:rPr>
          <w:sz w:val="24"/>
        </w:rPr>
      </w:pPr>
      <w:r>
        <w:rPr>
          <w:color w:val="231F20"/>
          <w:w w:val="90"/>
          <w:sz w:val="24"/>
        </w:rPr>
        <w:t xml:space="preserve">Implementation of the Elderly Social Protection Program (PAITUA) in Southwest Papua Province,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initiative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funded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through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Special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Autonomy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Fund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(Otsus),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which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provides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monthly </w:t>
      </w:r>
      <w:r>
        <w:rPr>
          <w:color w:val="231F20"/>
          <w:spacing w:val="-4"/>
          <w:sz w:val="24"/>
        </w:rPr>
        <w:t>assistance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IDR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250,000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residents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aged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65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above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address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poverty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improve </w:t>
      </w:r>
      <w:r>
        <w:rPr>
          <w:color w:val="231F20"/>
          <w:spacing w:val="-2"/>
          <w:sz w:val="24"/>
        </w:rPr>
        <w:t>wellbeing.</w:t>
      </w:r>
    </w:p>
    <w:p w14:paraId="0E309EE7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54" w:lineRule="auto"/>
        <w:rPr>
          <w:sz w:val="24"/>
        </w:rPr>
      </w:pPr>
      <w:r>
        <w:rPr>
          <w:color w:val="231F20"/>
          <w:spacing w:val="-4"/>
          <w:sz w:val="24"/>
        </w:rPr>
        <w:t>Development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platforms,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including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Indigenous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Papuan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Information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System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(SIO </w:t>
      </w:r>
      <w:r>
        <w:rPr>
          <w:color w:val="231F20"/>
          <w:sz w:val="24"/>
        </w:rPr>
        <w:t>Papua)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Papua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Province,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South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Papua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Indigenous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Research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System </w:t>
      </w:r>
      <w:r>
        <w:rPr>
          <w:color w:val="231F20"/>
          <w:w w:val="90"/>
          <w:sz w:val="24"/>
        </w:rPr>
        <w:t xml:space="preserve">(SIRIOS) in South Papua Province, and the Welfare Administration and Information System Plus (SAIK+) in West Papua and Southwest Papua. These platforms aim to strengthen demographic data on Indigenous peoples and vulnerable groups, as well as socio-economic data, to support </w:t>
      </w:r>
      <w:r>
        <w:rPr>
          <w:color w:val="231F20"/>
          <w:spacing w:val="-6"/>
          <w:sz w:val="24"/>
        </w:rPr>
        <w:t>inclusive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policymaking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targeted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programs.</w:t>
      </w:r>
    </w:p>
    <w:p w14:paraId="7A4CB046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3" w:line="254" w:lineRule="auto"/>
        <w:rPr>
          <w:sz w:val="24"/>
        </w:rPr>
      </w:pPr>
      <w:r>
        <w:rPr>
          <w:color w:val="231F20"/>
          <w:sz w:val="24"/>
        </w:rPr>
        <w:t>Facilitation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collaboration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government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officials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discuss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gender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mainstreaming </w:t>
      </w:r>
      <w:r>
        <w:rPr>
          <w:color w:val="231F20"/>
          <w:w w:val="90"/>
          <w:sz w:val="24"/>
        </w:rPr>
        <w:t xml:space="preserve">approaches in social protection programs and promote the involvement of vulnerable groups in </w:t>
      </w:r>
      <w:r>
        <w:rPr>
          <w:color w:val="231F20"/>
          <w:spacing w:val="-8"/>
          <w:sz w:val="24"/>
        </w:rPr>
        <w:t>the development of Regional Action Plans for Persons with Disabilities.</w:t>
      </w:r>
    </w:p>
    <w:p w14:paraId="6B135BA6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line="254" w:lineRule="auto"/>
        <w:rPr>
          <w:sz w:val="24"/>
        </w:rPr>
      </w:pPr>
      <w:r>
        <w:rPr>
          <w:color w:val="231F20"/>
          <w:sz w:val="24"/>
        </w:rPr>
        <w:t>Enhanced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monitoring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Minimum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Standards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(SPM)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via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electronic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SPM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system </w:t>
      </w:r>
      <w:r>
        <w:rPr>
          <w:color w:val="231F20"/>
          <w:spacing w:val="-2"/>
          <w:sz w:val="24"/>
        </w:rPr>
        <w:t>(e-SPM)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Central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Papua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Province,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through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recruitment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training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additional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data </w:t>
      </w:r>
      <w:r>
        <w:rPr>
          <w:color w:val="231F20"/>
          <w:spacing w:val="-4"/>
          <w:sz w:val="24"/>
        </w:rPr>
        <w:t>operators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within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sectoral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government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agencies,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ensure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accurate,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inclusive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reporting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on </w:t>
      </w:r>
      <w:r>
        <w:rPr>
          <w:color w:val="231F20"/>
          <w:spacing w:val="-8"/>
          <w:sz w:val="24"/>
        </w:rPr>
        <w:t>service provision across all segments of the population.</w:t>
      </w:r>
    </w:p>
    <w:p w14:paraId="60AFD0A3" w14:textId="77777777" w:rsidR="00E87EC5" w:rsidRDefault="00E87EC5">
      <w:pPr>
        <w:pStyle w:val="BodyText"/>
        <w:rPr>
          <w:sz w:val="20"/>
        </w:rPr>
      </w:pPr>
    </w:p>
    <w:p w14:paraId="53E3D541" w14:textId="77777777" w:rsidR="00E87EC5" w:rsidRDefault="00E87EC5">
      <w:pPr>
        <w:pStyle w:val="BodyText"/>
        <w:spacing w:before="10"/>
        <w:rPr>
          <w:sz w:val="16"/>
        </w:rPr>
      </w:pPr>
    </w:p>
    <w:p w14:paraId="667908DC" w14:textId="77777777" w:rsidR="00E87EC5" w:rsidRDefault="00000000">
      <w:pPr>
        <w:pStyle w:val="Heading1"/>
        <w:spacing w:line="244" w:lineRule="auto"/>
        <w:ind w:left="122" w:right="4130"/>
      </w:pPr>
      <w:r>
        <w:rPr>
          <w:color w:val="17365C"/>
          <w:spacing w:val="-20"/>
        </w:rPr>
        <w:t>Alignment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20"/>
        </w:rPr>
        <w:t>with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20"/>
        </w:rPr>
        <w:t>Tanah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20"/>
        </w:rPr>
        <w:t xml:space="preserve">Papua’s </w:t>
      </w:r>
      <w:r>
        <w:rPr>
          <w:color w:val="17365C"/>
          <w:spacing w:val="-8"/>
        </w:rPr>
        <w:t>Upcoming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8"/>
        </w:rPr>
        <w:t>Challenges</w:t>
      </w:r>
    </w:p>
    <w:p w14:paraId="4C55CF7D" w14:textId="77777777" w:rsidR="00E87EC5" w:rsidRDefault="00000000">
      <w:pPr>
        <w:pStyle w:val="BodyText"/>
        <w:rPr>
          <w:sz w:val="27"/>
        </w:rPr>
      </w:pPr>
      <w:r>
        <w:pict w14:anchorId="005EBD16">
          <v:rect id="docshape15" o:spid="_x0000_s1038" alt="decorative" style="position:absolute;margin-left:36pt;margin-top:17.15pt;width:309.85pt;height:1.15pt;z-index:-15726592;mso-wrap-distance-left:0;mso-wrap-distance-right:0;mso-position-horizontal-relative:page" fillcolor="#00aca4" stroked="f">
            <w10:wrap type="topAndBottom" anchorx="page"/>
          </v:rect>
        </w:pict>
      </w:r>
    </w:p>
    <w:p w14:paraId="1305DA03" w14:textId="77777777" w:rsidR="00E87EC5" w:rsidRDefault="00000000">
      <w:pPr>
        <w:pStyle w:val="BodyText"/>
        <w:spacing w:before="260" w:line="254" w:lineRule="auto"/>
        <w:ind w:left="122" w:right="4386"/>
        <w:jc w:val="both"/>
      </w:pPr>
      <w:r>
        <w:rPr>
          <w:color w:val="231F20"/>
          <w:spacing w:val="-2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initial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challenges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faced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newly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elected </w:t>
      </w:r>
      <w:r>
        <w:rPr>
          <w:color w:val="231F20"/>
          <w:spacing w:val="-8"/>
        </w:rPr>
        <w:t>governments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Papua’s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provinces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 xml:space="preserve">implementation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budget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efficiency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policies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2025.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situation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has </w:t>
      </w:r>
      <w:r>
        <w:rPr>
          <w:color w:val="231F20"/>
          <w:w w:val="90"/>
        </w:rPr>
        <w:t xml:space="preserve">prompted provincial governments to adjust their spending and focus resources on the Governors’ priority programs.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support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efforts,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range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measures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been </w:t>
      </w:r>
      <w:r>
        <w:rPr>
          <w:color w:val="231F20"/>
          <w:spacing w:val="-2"/>
        </w:rPr>
        <w:t>introduced,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including:</w:t>
      </w:r>
    </w:p>
    <w:p w14:paraId="62895245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3"/>
        </w:tabs>
        <w:spacing w:before="3" w:line="254" w:lineRule="auto"/>
        <w:ind w:left="482" w:right="4386"/>
        <w:rPr>
          <w:sz w:val="24"/>
        </w:rPr>
      </w:pPr>
      <w:r>
        <w:rPr>
          <w:color w:val="231F20"/>
          <w:w w:val="90"/>
          <w:sz w:val="24"/>
        </w:rPr>
        <w:t xml:space="preserve">Building government capacity in data-driven planning, </w:t>
      </w:r>
      <w:r>
        <w:rPr>
          <w:color w:val="231F20"/>
          <w:sz w:val="24"/>
        </w:rPr>
        <w:t xml:space="preserve">enabling more accurate, timely, and responsive decision-making based on reliable and up-to-date </w:t>
      </w:r>
      <w:r>
        <w:rPr>
          <w:color w:val="231F20"/>
          <w:spacing w:val="-2"/>
          <w:sz w:val="24"/>
        </w:rPr>
        <w:t>information.</w:t>
      </w:r>
    </w:p>
    <w:p w14:paraId="49260F36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3"/>
        </w:tabs>
        <w:spacing w:line="254" w:lineRule="auto"/>
        <w:ind w:left="482" w:right="4386"/>
        <w:rPr>
          <w:sz w:val="24"/>
        </w:rPr>
      </w:pPr>
      <w:proofErr w:type="spellStart"/>
      <w:r>
        <w:rPr>
          <w:color w:val="231F20"/>
          <w:spacing w:val="-4"/>
          <w:sz w:val="24"/>
        </w:rPr>
        <w:t>Optimising</w:t>
      </w:r>
      <w:proofErr w:type="spellEnd"/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budget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allocation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improving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financial </w:t>
      </w:r>
      <w:r>
        <w:rPr>
          <w:color w:val="231F20"/>
          <w:w w:val="90"/>
          <w:sz w:val="24"/>
        </w:rPr>
        <w:t xml:space="preserve">management practices, ensuring that limited resources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directed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towards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essential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services.</w:t>
      </w:r>
    </w:p>
    <w:p w14:paraId="542264E8" w14:textId="77777777" w:rsidR="00E87EC5" w:rsidRDefault="00000000">
      <w:pPr>
        <w:pStyle w:val="ListParagraph"/>
        <w:numPr>
          <w:ilvl w:val="0"/>
          <w:numId w:val="2"/>
        </w:numPr>
        <w:tabs>
          <w:tab w:val="left" w:pos="483"/>
        </w:tabs>
        <w:spacing w:line="254" w:lineRule="auto"/>
        <w:ind w:left="482" w:right="4386"/>
        <w:rPr>
          <w:sz w:val="24"/>
        </w:rPr>
      </w:pPr>
      <w:r>
        <w:rPr>
          <w:color w:val="231F20"/>
          <w:sz w:val="24"/>
        </w:rPr>
        <w:t xml:space="preserve">Integrating Minimum Service Standards (SPM) into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development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plans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maintain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quality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of </w:t>
      </w:r>
      <w:r>
        <w:rPr>
          <w:color w:val="231F20"/>
          <w:spacing w:val="-6"/>
          <w:sz w:val="24"/>
        </w:rPr>
        <w:t>services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amid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fiscal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constraints.</w:t>
      </w:r>
    </w:p>
    <w:p w14:paraId="4685ED66" w14:textId="77777777" w:rsidR="00E87EC5" w:rsidRDefault="00E87EC5">
      <w:pPr>
        <w:pStyle w:val="BodyText"/>
        <w:rPr>
          <w:sz w:val="20"/>
        </w:rPr>
      </w:pPr>
    </w:p>
    <w:p w14:paraId="1AF14915" w14:textId="77777777" w:rsidR="00E87EC5" w:rsidRDefault="00E87EC5">
      <w:pPr>
        <w:pStyle w:val="BodyText"/>
        <w:rPr>
          <w:sz w:val="20"/>
        </w:rPr>
      </w:pPr>
    </w:p>
    <w:p w14:paraId="358D7B1A" w14:textId="77777777" w:rsidR="00E87EC5" w:rsidRDefault="00E87EC5">
      <w:pPr>
        <w:pStyle w:val="BodyText"/>
        <w:spacing w:before="7"/>
        <w:rPr>
          <w:sz w:val="15"/>
        </w:rPr>
      </w:pPr>
    </w:p>
    <w:p w14:paraId="0FB8716F" w14:textId="77777777" w:rsidR="00E87EC5" w:rsidRDefault="00000000">
      <w:pPr>
        <w:pStyle w:val="BodyText"/>
        <w:spacing w:before="93"/>
        <w:ind w:left="5"/>
        <w:jc w:val="center"/>
      </w:pPr>
      <w:r w:rsidRPr="0056249F">
        <w:rPr>
          <w:w w:val="93"/>
        </w:rPr>
        <w:t>3</w:t>
      </w:r>
    </w:p>
    <w:p w14:paraId="31E472C3" w14:textId="77777777" w:rsidR="00E87EC5" w:rsidRDefault="00E87EC5">
      <w:pPr>
        <w:jc w:val="center"/>
        <w:sectPr w:rsidR="00E87EC5">
          <w:pgSz w:w="11910" w:h="16840"/>
          <w:pgMar w:top="660" w:right="600" w:bottom="0" w:left="600" w:header="15" w:footer="0" w:gutter="0"/>
          <w:cols w:space="720"/>
        </w:sectPr>
      </w:pPr>
    </w:p>
    <w:p w14:paraId="2413689A" w14:textId="77777777" w:rsidR="00E87EC5" w:rsidRDefault="00000000">
      <w:pPr>
        <w:pStyle w:val="BodyText"/>
        <w:rPr>
          <w:sz w:val="20"/>
        </w:rPr>
      </w:pPr>
      <w:r>
        <w:lastRenderedPageBreak/>
        <w:pict w14:anchorId="4D8892F7">
          <v:rect id="docshape16" o:spid="_x0000_s1037" alt="decorative" style="position:absolute;margin-left:0;margin-top:0;width:595.3pt;height:841.9pt;z-index:-15832064;mso-position-horizontal-relative:page;mso-position-vertical-relative:page" fillcolor="#17365c" stroked="f">
            <w10:wrap anchorx="page" anchory="page"/>
          </v:rect>
        </w:pict>
      </w:r>
      <w:r>
        <w:pict w14:anchorId="0B7ADA63">
          <v:group id="docshapegroup17" o:spid="_x0000_s1034" alt="decorative" style="position:absolute;margin-left:0;margin-top:795.15pt;width:595.3pt;height:46.75pt;z-index:15733248;mso-position-horizontal-relative:page;mso-position-vertical-relative:page" coordorigin=",15903" coordsize="11906,935">
            <v:shape id="docshape18" o:spid="_x0000_s1036" type="#_x0000_t75" style="position:absolute;top:15903;width:11906;height:935">
              <v:imagedata r:id="rId11" o:title=""/>
            </v:shape>
            <v:shape id="docshape19" o:spid="_x0000_s1035" type="#_x0000_t202" style="position:absolute;left:5886;top:16214;width:163;height:286" filled="f" stroked="f">
              <v:textbox inset="0,0,0,0">
                <w:txbxContent>
                  <w:p w14:paraId="33BD1362" w14:textId="77777777" w:rsidR="00E87EC5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56249F">
                      <w:rPr>
                        <w:w w:val="9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296" behindDoc="0" locked="0" layoutInCell="1" allowOverlap="1" wp14:anchorId="0318C2DD" wp14:editId="6A8FF2F9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20163"/>
            <wp:effectExtent l="0" t="0" r="0" b="0"/>
            <wp:wrapNone/>
            <wp:docPr id="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2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0938B" w14:textId="77777777" w:rsidR="00E87EC5" w:rsidRDefault="00E87EC5">
      <w:pPr>
        <w:pStyle w:val="BodyText"/>
        <w:rPr>
          <w:sz w:val="20"/>
        </w:rPr>
      </w:pPr>
    </w:p>
    <w:p w14:paraId="06490CCC" w14:textId="77777777" w:rsidR="00E87EC5" w:rsidRDefault="00E87EC5">
      <w:pPr>
        <w:pStyle w:val="BodyText"/>
        <w:rPr>
          <w:sz w:val="20"/>
        </w:rPr>
      </w:pPr>
    </w:p>
    <w:p w14:paraId="3B7CA4A8" w14:textId="77777777" w:rsidR="00E87EC5" w:rsidRDefault="00000000">
      <w:pPr>
        <w:pStyle w:val="Heading1"/>
        <w:spacing w:before="231" w:line="244" w:lineRule="auto"/>
      </w:pPr>
      <w:r w:rsidRPr="0056249F">
        <w:rPr>
          <w:spacing w:val="-16"/>
        </w:rPr>
        <w:t>Sustaining</w:t>
      </w:r>
      <w:r w:rsidRPr="0056249F">
        <w:rPr>
          <w:spacing w:val="-29"/>
        </w:rPr>
        <w:t xml:space="preserve"> </w:t>
      </w:r>
      <w:r w:rsidRPr="0056249F">
        <w:rPr>
          <w:spacing w:val="-16"/>
        </w:rPr>
        <w:t>Collaboration</w:t>
      </w:r>
      <w:r w:rsidRPr="0056249F">
        <w:rPr>
          <w:spacing w:val="-29"/>
        </w:rPr>
        <w:t xml:space="preserve"> </w:t>
      </w:r>
      <w:r w:rsidRPr="0056249F">
        <w:rPr>
          <w:spacing w:val="-16"/>
        </w:rPr>
        <w:t>in</w:t>
      </w:r>
      <w:r w:rsidRPr="0056249F">
        <w:rPr>
          <w:spacing w:val="-29"/>
        </w:rPr>
        <w:t xml:space="preserve"> </w:t>
      </w:r>
      <w:r w:rsidRPr="0056249F">
        <w:rPr>
          <w:spacing w:val="-16"/>
        </w:rPr>
        <w:t>Supporting</w:t>
      </w:r>
      <w:r w:rsidRPr="0056249F">
        <w:rPr>
          <w:spacing w:val="-29"/>
        </w:rPr>
        <w:t xml:space="preserve"> </w:t>
      </w:r>
      <w:r w:rsidRPr="0056249F">
        <w:rPr>
          <w:spacing w:val="-16"/>
        </w:rPr>
        <w:t>the</w:t>
      </w:r>
      <w:r w:rsidRPr="0056249F">
        <w:rPr>
          <w:spacing w:val="-29"/>
        </w:rPr>
        <w:t xml:space="preserve"> </w:t>
      </w:r>
      <w:r w:rsidRPr="0056249F">
        <w:rPr>
          <w:spacing w:val="-16"/>
        </w:rPr>
        <w:t>Vision</w:t>
      </w:r>
      <w:r w:rsidRPr="0056249F">
        <w:rPr>
          <w:spacing w:val="-29"/>
        </w:rPr>
        <w:t xml:space="preserve"> </w:t>
      </w:r>
      <w:r w:rsidRPr="0056249F">
        <w:rPr>
          <w:spacing w:val="-16"/>
        </w:rPr>
        <w:t xml:space="preserve">of </w:t>
      </w:r>
      <w:r w:rsidRPr="0056249F">
        <w:rPr>
          <w:spacing w:val="-10"/>
        </w:rPr>
        <w:t>Provinces</w:t>
      </w:r>
      <w:r w:rsidRPr="0056249F">
        <w:rPr>
          <w:spacing w:val="-29"/>
        </w:rPr>
        <w:t xml:space="preserve"> </w:t>
      </w:r>
      <w:r w:rsidRPr="0056249F">
        <w:rPr>
          <w:spacing w:val="-10"/>
        </w:rPr>
        <w:t>in</w:t>
      </w:r>
      <w:r w:rsidRPr="0056249F">
        <w:rPr>
          <w:spacing w:val="-29"/>
        </w:rPr>
        <w:t xml:space="preserve"> </w:t>
      </w:r>
      <w:r w:rsidRPr="0056249F">
        <w:rPr>
          <w:spacing w:val="-10"/>
        </w:rPr>
        <w:t>Tanah</w:t>
      </w:r>
      <w:r w:rsidRPr="0056249F">
        <w:rPr>
          <w:spacing w:val="-29"/>
        </w:rPr>
        <w:t xml:space="preserve"> </w:t>
      </w:r>
      <w:r w:rsidRPr="0056249F">
        <w:rPr>
          <w:spacing w:val="-10"/>
        </w:rPr>
        <w:t>Papua</w:t>
      </w:r>
    </w:p>
    <w:p w14:paraId="37C5A3DD" w14:textId="77777777" w:rsidR="00E87EC5" w:rsidRDefault="00000000">
      <w:pPr>
        <w:pStyle w:val="BodyText"/>
        <w:spacing w:before="3"/>
        <w:rPr>
          <w:sz w:val="5"/>
        </w:rPr>
      </w:pPr>
      <w:r>
        <w:pict w14:anchorId="3A2C18C6">
          <v:rect id="docshape20" o:spid="_x0000_s1033" alt="decorative" style="position:absolute;margin-left:36pt;margin-top:4.3pt;width:523.3pt;height:1.15pt;z-index:-15725056;mso-wrap-distance-left:0;mso-wrap-distance-right:0;mso-position-horizontal-relative:page" fillcolor="#00aca4" stroked="f">
            <w10:wrap type="topAndBottom" anchorx="page"/>
          </v:rect>
        </w:pict>
      </w:r>
    </w:p>
    <w:p w14:paraId="342C1F2A" w14:textId="77777777" w:rsidR="00E87EC5" w:rsidRDefault="00E87EC5">
      <w:pPr>
        <w:pStyle w:val="BodyText"/>
        <w:spacing w:before="5"/>
        <w:rPr>
          <w:sz w:val="15"/>
        </w:rPr>
      </w:pPr>
    </w:p>
    <w:p w14:paraId="1BB46BD9" w14:textId="77777777" w:rsidR="00E87EC5" w:rsidRDefault="00000000">
      <w:pPr>
        <w:pStyle w:val="BodyText"/>
        <w:spacing w:before="89" w:line="244" w:lineRule="auto"/>
        <w:ind w:left="120" w:right="117"/>
        <w:jc w:val="both"/>
      </w:pPr>
      <w:r w:rsidRPr="0056249F">
        <w:rPr>
          <w:spacing w:val="-2"/>
        </w:rPr>
        <w:t>Aligned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with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the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development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vision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of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the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newly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elected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Governors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in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the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Papua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>region,</w:t>
      </w:r>
      <w:r w:rsidRPr="0056249F">
        <w:rPr>
          <w:spacing w:val="-15"/>
        </w:rPr>
        <w:t xml:space="preserve"> </w:t>
      </w:r>
      <w:r w:rsidRPr="0056249F">
        <w:rPr>
          <w:spacing w:val="-2"/>
        </w:rPr>
        <w:t xml:space="preserve">the </w:t>
      </w:r>
      <w:r w:rsidRPr="0056249F">
        <w:t xml:space="preserve">collaboration between provincial governments and the SKALA Program is directed toward </w:t>
      </w:r>
      <w:r w:rsidRPr="0056249F">
        <w:rPr>
          <w:spacing w:val="-6"/>
        </w:rPr>
        <w:t>supporting</w:t>
      </w:r>
      <w:r w:rsidRPr="0056249F">
        <w:rPr>
          <w:spacing w:val="-10"/>
        </w:rPr>
        <w:t xml:space="preserve"> </w:t>
      </w:r>
      <w:r w:rsidRPr="0056249F">
        <w:rPr>
          <w:spacing w:val="-6"/>
        </w:rPr>
        <w:t>three</w:t>
      </w:r>
      <w:r w:rsidRPr="0056249F">
        <w:rPr>
          <w:spacing w:val="-10"/>
        </w:rPr>
        <w:t xml:space="preserve"> </w:t>
      </w:r>
      <w:r w:rsidRPr="0056249F">
        <w:rPr>
          <w:spacing w:val="-6"/>
        </w:rPr>
        <w:t>key</w:t>
      </w:r>
      <w:r w:rsidRPr="0056249F">
        <w:rPr>
          <w:spacing w:val="-10"/>
        </w:rPr>
        <w:t xml:space="preserve"> </w:t>
      </w:r>
      <w:r w:rsidRPr="0056249F">
        <w:rPr>
          <w:spacing w:val="-6"/>
        </w:rPr>
        <w:t>priority</w:t>
      </w:r>
      <w:r w:rsidRPr="0056249F">
        <w:rPr>
          <w:spacing w:val="-10"/>
        </w:rPr>
        <w:t xml:space="preserve"> </w:t>
      </w:r>
      <w:r w:rsidRPr="0056249F">
        <w:rPr>
          <w:spacing w:val="-6"/>
        </w:rPr>
        <w:t>areas:</w:t>
      </w:r>
    </w:p>
    <w:p w14:paraId="739A1249" w14:textId="77777777" w:rsidR="00E87EC5" w:rsidRDefault="00E87EC5">
      <w:pPr>
        <w:pStyle w:val="BodyText"/>
        <w:rPr>
          <w:sz w:val="20"/>
        </w:rPr>
      </w:pPr>
    </w:p>
    <w:p w14:paraId="78BC6C08" w14:textId="77777777" w:rsidR="00E87EC5" w:rsidRDefault="00E87EC5">
      <w:pPr>
        <w:pStyle w:val="BodyText"/>
        <w:rPr>
          <w:sz w:val="20"/>
        </w:rPr>
      </w:pPr>
    </w:p>
    <w:p w14:paraId="6F89764D" w14:textId="77777777" w:rsidR="00E87EC5" w:rsidRDefault="00000000">
      <w:pPr>
        <w:pStyle w:val="ListParagraph"/>
        <w:numPr>
          <w:ilvl w:val="0"/>
          <w:numId w:val="1"/>
        </w:numPr>
        <w:tabs>
          <w:tab w:val="left" w:pos="970"/>
        </w:tabs>
        <w:spacing w:before="227"/>
        <w:ind w:right="0"/>
        <w:rPr>
          <w:sz w:val="24"/>
        </w:rPr>
      </w:pPr>
      <w:r>
        <w:pict w14:anchorId="48BF47E2">
          <v:group id="docshapegroup21" o:spid="_x0000_s1026" alt="decorative" style="position:absolute;left:0;text-align:left;margin-left:36pt;margin-top:-9.8pt;width:523.3pt;height:452.55pt;z-index:-15828992;mso-position-horizontal-relative:page" coordorigin="720,-196" coordsize="10466,9051">
            <v:shape id="docshape22" o:spid="_x0000_s1032" style="position:absolute;left:720;top:-197;width:10466;height:9051" coordorigin="720,-196" coordsize="10466,9051" path="m10946,-196r-9986,l884,-184r-66,34l766,-98r-34,66l720,44r,8570l732,8690r34,66l818,8808r66,34l960,8854r9986,l11021,8842r66,-34l11139,8756r34,-66l11186,8614r,-8570l11173,-32r-34,-66l11087,-150r-66,-34l10946,-196xe" fillcolor="#f2eee6" stroked="f">
              <v:path arrowok="t"/>
            </v:shape>
            <v:shape id="docshape23" o:spid="_x0000_s1031" type="#_x0000_t75" style="position:absolute;left:1285;top:693;width:1146;height:944">
              <v:imagedata r:id="rId21" o:title=""/>
            </v:shape>
            <v:shape id="docshape24" o:spid="_x0000_s1030" type="#_x0000_t75" style="position:absolute;left:1285;top:3497;width:1146;height:1044">
              <v:imagedata r:id="rId22" o:title=""/>
            </v:shape>
            <v:rect id="docshape25" o:spid="_x0000_s1029" style="position:absolute;left:720;top:2745;width:10466;height:50" fillcolor="#17365c" stroked="f"/>
            <v:shape id="docshape26" o:spid="_x0000_s1028" type="#_x0000_t75" style="position:absolute;left:1285;top:6075;width:1146;height:932">
              <v:imagedata r:id="rId23" o:title=""/>
            </v:shape>
            <v:rect id="docshape27" o:spid="_x0000_s1027" style="position:absolute;left:720;top:5260;width:10466;height:50" fillcolor="#17365c" stroked="f"/>
            <w10:wrap anchorx="page"/>
          </v:group>
        </w:pict>
      </w:r>
      <w:r>
        <w:rPr>
          <w:color w:val="231F20"/>
          <w:spacing w:val="-4"/>
          <w:sz w:val="24"/>
        </w:rPr>
        <w:t>Improving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Development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Planning</w:t>
      </w:r>
    </w:p>
    <w:p w14:paraId="078C4A82" w14:textId="77777777" w:rsidR="00E87EC5" w:rsidRDefault="00000000">
      <w:pPr>
        <w:pStyle w:val="BodyText"/>
        <w:spacing w:before="152" w:line="244" w:lineRule="auto"/>
        <w:ind w:left="2159" w:right="975"/>
        <w:jc w:val="both"/>
      </w:pPr>
      <w:r>
        <w:rPr>
          <w:color w:val="231F20"/>
        </w:rPr>
        <w:t>Enhancing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integrating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strategic </w:t>
      </w:r>
      <w:r>
        <w:rPr>
          <w:color w:val="231F20"/>
          <w:w w:val="90"/>
        </w:rPr>
        <w:t xml:space="preserve">planning into the provincial development framework. Support includes </w:t>
      </w:r>
      <w:r>
        <w:rPr>
          <w:color w:val="231F20"/>
          <w:spacing w:val="-4"/>
        </w:rPr>
        <w:t xml:space="preserve">gender-responsive budgeting, community engagement in planning </w:t>
      </w:r>
      <w:r>
        <w:rPr>
          <w:color w:val="231F20"/>
          <w:w w:val="90"/>
        </w:rPr>
        <w:t xml:space="preserve">processes, and the completion of key strategic documents such as the </w:t>
      </w:r>
      <w:r>
        <w:rPr>
          <w:color w:val="231F20"/>
          <w:spacing w:val="-8"/>
        </w:rPr>
        <w:t xml:space="preserve">SPM Action Plan, Disability Action Plan, Gender Mainstreaming Action </w:t>
      </w:r>
      <w:r>
        <w:rPr>
          <w:color w:val="231F20"/>
        </w:rPr>
        <w:t>Plan,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Plan.</w:t>
      </w:r>
    </w:p>
    <w:p w14:paraId="2C130B4F" w14:textId="77777777" w:rsidR="00E87EC5" w:rsidRDefault="00E87EC5">
      <w:pPr>
        <w:pStyle w:val="BodyText"/>
        <w:rPr>
          <w:sz w:val="28"/>
        </w:rPr>
      </w:pPr>
    </w:p>
    <w:p w14:paraId="71A5A45F" w14:textId="77777777" w:rsidR="00E87EC5" w:rsidRDefault="00E87EC5">
      <w:pPr>
        <w:pStyle w:val="BodyText"/>
        <w:spacing w:before="9"/>
        <w:rPr>
          <w:sz w:val="23"/>
        </w:rPr>
      </w:pPr>
    </w:p>
    <w:p w14:paraId="7A9FC612" w14:textId="77777777" w:rsidR="00E87EC5" w:rsidRDefault="00000000">
      <w:pPr>
        <w:pStyle w:val="ListParagraph"/>
        <w:numPr>
          <w:ilvl w:val="0"/>
          <w:numId w:val="1"/>
        </w:numPr>
        <w:tabs>
          <w:tab w:val="left" w:pos="970"/>
        </w:tabs>
        <w:spacing w:before="0"/>
        <w:ind w:right="0" w:hanging="286"/>
        <w:rPr>
          <w:sz w:val="24"/>
        </w:rPr>
      </w:pPr>
      <w:r>
        <w:rPr>
          <w:color w:val="231F20"/>
          <w:spacing w:val="-6"/>
          <w:sz w:val="24"/>
        </w:rPr>
        <w:t>Improving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6"/>
          <w:sz w:val="24"/>
        </w:rPr>
        <w:t>Financial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6"/>
          <w:sz w:val="24"/>
        </w:rPr>
        <w:t>Management</w:t>
      </w:r>
    </w:p>
    <w:p w14:paraId="5E7EA097" w14:textId="77777777" w:rsidR="00E87EC5" w:rsidRDefault="00000000">
      <w:pPr>
        <w:pStyle w:val="BodyText"/>
        <w:spacing w:before="153" w:line="244" w:lineRule="auto"/>
        <w:ind w:left="2159" w:right="975"/>
        <w:jc w:val="both"/>
      </w:pPr>
      <w:r>
        <w:rPr>
          <w:color w:val="231F20"/>
          <w:w w:val="90"/>
        </w:rPr>
        <w:t>Completion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regional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studies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revenue </w:t>
      </w:r>
      <w:r>
        <w:rPr>
          <w:color w:val="231F20"/>
        </w:rPr>
        <w:t>policy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Papua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Province.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provinces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Papua,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West </w:t>
      </w:r>
      <w:r>
        <w:rPr>
          <w:color w:val="231F20"/>
          <w:w w:val="90"/>
        </w:rPr>
        <w:t xml:space="preserve">Papua, and Southwest Papua will establish Special Autonomy Advisory Forums to improve the governance of Otsus (Special Autonomy) funds </w:t>
      </w:r>
      <w:r>
        <w:rPr>
          <w:color w:val="231F20"/>
          <w:spacing w:val="-8"/>
        </w:rPr>
        <w:t>and support the implementation of priority Otsus programs.</w:t>
      </w:r>
    </w:p>
    <w:p w14:paraId="3AE3AB08" w14:textId="77777777" w:rsidR="00E87EC5" w:rsidRDefault="00E87EC5">
      <w:pPr>
        <w:pStyle w:val="BodyText"/>
        <w:rPr>
          <w:sz w:val="20"/>
        </w:rPr>
      </w:pPr>
    </w:p>
    <w:p w14:paraId="4B251424" w14:textId="77777777" w:rsidR="00E87EC5" w:rsidRDefault="00E87EC5">
      <w:pPr>
        <w:pStyle w:val="BodyText"/>
        <w:rPr>
          <w:sz w:val="20"/>
        </w:rPr>
      </w:pPr>
    </w:p>
    <w:p w14:paraId="688298CB" w14:textId="77777777" w:rsidR="00E87EC5" w:rsidRDefault="00000000">
      <w:pPr>
        <w:pStyle w:val="ListParagraph"/>
        <w:numPr>
          <w:ilvl w:val="0"/>
          <w:numId w:val="1"/>
        </w:numPr>
        <w:tabs>
          <w:tab w:val="left" w:pos="970"/>
        </w:tabs>
        <w:spacing w:before="241"/>
        <w:ind w:right="0"/>
        <w:rPr>
          <w:sz w:val="24"/>
        </w:rPr>
      </w:pPr>
      <w:r>
        <w:rPr>
          <w:color w:val="231F20"/>
          <w:spacing w:val="-2"/>
          <w:sz w:val="24"/>
        </w:rPr>
        <w:t>Data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Management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Evidence-Based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Development</w:t>
      </w:r>
    </w:p>
    <w:p w14:paraId="752C9D47" w14:textId="77777777" w:rsidR="00E87EC5" w:rsidRDefault="00000000">
      <w:pPr>
        <w:pStyle w:val="BodyText"/>
        <w:spacing w:before="152" w:line="244" w:lineRule="auto"/>
        <w:ind w:left="2159" w:right="975"/>
        <w:jc w:val="both"/>
      </w:pPr>
      <w:proofErr w:type="spellStart"/>
      <w:r>
        <w:rPr>
          <w:color w:val="231F20"/>
          <w:w w:val="90"/>
        </w:rPr>
        <w:t>Finalisation</w:t>
      </w:r>
      <w:proofErr w:type="spellEnd"/>
      <w:r>
        <w:rPr>
          <w:color w:val="231F20"/>
          <w:w w:val="90"/>
        </w:rPr>
        <w:t xml:space="preserve"> of the 2024 regional data inventory and the strengthening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evidence-based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policy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2"/>
        </w:rPr>
        <w:t>optimisation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Data </w:t>
      </w:r>
      <w:r>
        <w:rPr>
          <w:color w:val="231F20"/>
        </w:rPr>
        <w:t>Forum’s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Papua,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Papua,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Southwest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Papua,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Central </w:t>
      </w:r>
      <w:r>
        <w:rPr>
          <w:color w:val="231F20"/>
          <w:spacing w:val="-8"/>
        </w:rPr>
        <w:t xml:space="preserve">Papua, and South Papua. Provincial governments will also expand the </w:t>
      </w:r>
      <w:r>
        <w:rPr>
          <w:color w:val="231F20"/>
          <w:w w:val="90"/>
        </w:rPr>
        <w:t xml:space="preserve">SIO Papua, SIRIOS, and SAIK+ platforms to the district level to enhance </w:t>
      </w:r>
      <w:r>
        <w:rPr>
          <w:color w:val="231F20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collection,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Papuan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demographics,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social </w:t>
      </w:r>
      <w:r>
        <w:rPr>
          <w:color w:val="231F20"/>
          <w:spacing w:val="-2"/>
        </w:rPr>
        <w:t>wellbeing,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outcomes—ensuring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policies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 more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responsive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needs.</w:t>
      </w:r>
    </w:p>
    <w:p w14:paraId="4B9A9E75" w14:textId="77777777" w:rsidR="00E87EC5" w:rsidRDefault="00E87EC5">
      <w:pPr>
        <w:pStyle w:val="BodyText"/>
        <w:rPr>
          <w:sz w:val="20"/>
        </w:rPr>
      </w:pPr>
    </w:p>
    <w:p w14:paraId="05BDDD7A" w14:textId="77777777" w:rsidR="00E87EC5" w:rsidRDefault="00E87EC5">
      <w:pPr>
        <w:pStyle w:val="BodyText"/>
        <w:rPr>
          <w:sz w:val="20"/>
        </w:rPr>
      </w:pPr>
    </w:p>
    <w:p w14:paraId="5FE6452B" w14:textId="77777777" w:rsidR="00E87EC5" w:rsidRDefault="00E87EC5">
      <w:pPr>
        <w:pStyle w:val="BodyText"/>
        <w:rPr>
          <w:sz w:val="20"/>
        </w:rPr>
      </w:pPr>
    </w:p>
    <w:p w14:paraId="1FF87723" w14:textId="77777777" w:rsidR="00E87EC5" w:rsidRDefault="00E87EC5">
      <w:pPr>
        <w:pStyle w:val="BodyText"/>
        <w:rPr>
          <w:sz w:val="20"/>
        </w:rPr>
      </w:pPr>
    </w:p>
    <w:p w14:paraId="19FF3E80" w14:textId="77777777" w:rsidR="00E87EC5" w:rsidRDefault="00E87EC5">
      <w:pPr>
        <w:pStyle w:val="BodyText"/>
        <w:rPr>
          <w:sz w:val="20"/>
        </w:rPr>
      </w:pPr>
    </w:p>
    <w:p w14:paraId="700D8499" w14:textId="77777777" w:rsidR="00E87EC5" w:rsidRDefault="00E87EC5">
      <w:pPr>
        <w:pStyle w:val="BodyText"/>
        <w:rPr>
          <w:sz w:val="20"/>
        </w:rPr>
      </w:pPr>
    </w:p>
    <w:p w14:paraId="51A4C217" w14:textId="77777777" w:rsidR="00E87EC5" w:rsidRDefault="00E87EC5">
      <w:pPr>
        <w:pStyle w:val="BodyText"/>
        <w:rPr>
          <w:sz w:val="20"/>
        </w:rPr>
      </w:pPr>
    </w:p>
    <w:p w14:paraId="38B6C466" w14:textId="77777777" w:rsidR="00E87EC5" w:rsidRDefault="00E87EC5">
      <w:pPr>
        <w:pStyle w:val="BodyText"/>
        <w:rPr>
          <w:sz w:val="20"/>
        </w:rPr>
      </w:pPr>
    </w:p>
    <w:p w14:paraId="569940F0" w14:textId="77777777" w:rsidR="00E87EC5" w:rsidRDefault="00E87EC5">
      <w:pPr>
        <w:pStyle w:val="BodyText"/>
        <w:spacing w:before="3"/>
        <w:rPr>
          <w:sz w:val="27"/>
        </w:rPr>
      </w:pPr>
    </w:p>
    <w:p w14:paraId="505D26C1" w14:textId="77777777" w:rsidR="00E87EC5" w:rsidRDefault="00000000">
      <w:pPr>
        <w:spacing w:before="100"/>
        <w:ind w:left="436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D358EC7" wp14:editId="0BF9094D">
            <wp:simplePos x="0" y="0"/>
            <wp:positionH relativeFrom="page">
              <wp:posOffset>457199</wp:posOffset>
            </wp:positionH>
            <wp:positionV relativeFrom="paragraph">
              <wp:posOffset>89110</wp:posOffset>
            </wp:positionV>
            <wp:extent cx="2440800" cy="677614"/>
            <wp:effectExtent l="0" t="0" r="0" b="0"/>
            <wp:wrapNone/>
            <wp:docPr id="11" name="image15.png" descr="SKA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png" descr="SKALA logo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67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0CC8A3D3" wp14:editId="3EBCD6F3">
            <wp:simplePos x="0" y="0"/>
            <wp:positionH relativeFrom="page">
              <wp:posOffset>6449919</wp:posOffset>
            </wp:positionH>
            <wp:positionV relativeFrom="paragraph">
              <wp:posOffset>113845</wp:posOffset>
            </wp:positionV>
            <wp:extent cx="652872" cy="652868"/>
            <wp:effectExtent l="0" t="0" r="0" b="0"/>
            <wp:wrapNone/>
            <wp:docPr id="13" name="image16.png" descr="SKALA WA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6.png" descr="SKALA WA Channel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2" cy="65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249F">
        <w:rPr>
          <w:rFonts w:ascii="Trebuchet MS"/>
          <w:sz w:val="20"/>
        </w:rPr>
        <w:t>IFC</w:t>
      </w:r>
      <w:r w:rsidRPr="0056249F">
        <w:rPr>
          <w:rFonts w:ascii="Trebuchet MS"/>
          <w:spacing w:val="-12"/>
          <w:sz w:val="20"/>
        </w:rPr>
        <w:t xml:space="preserve"> </w:t>
      </w:r>
      <w:r w:rsidRPr="0056249F">
        <w:rPr>
          <w:rFonts w:ascii="Trebuchet MS"/>
          <w:sz w:val="20"/>
        </w:rPr>
        <w:t>Tower</w:t>
      </w:r>
      <w:r w:rsidRPr="0056249F">
        <w:rPr>
          <w:rFonts w:ascii="Trebuchet MS"/>
          <w:spacing w:val="-8"/>
          <w:sz w:val="20"/>
        </w:rPr>
        <w:t xml:space="preserve"> </w:t>
      </w:r>
      <w:r w:rsidRPr="0056249F">
        <w:rPr>
          <w:rFonts w:ascii="Trebuchet MS"/>
          <w:sz w:val="20"/>
        </w:rPr>
        <w:t>2,</w:t>
      </w:r>
      <w:r w:rsidRPr="0056249F">
        <w:rPr>
          <w:rFonts w:ascii="Trebuchet MS"/>
          <w:spacing w:val="-9"/>
          <w:sz w:val="20"/>
        </w:rPr>
        <w:t xml:space="preserve"> </w:t>
      </w:r>
      <w:r w:rsidRPr="0056249F">
        <w:rPr>
          <w:rFonts w:ascii="Trebuchet MS"/>
          <w:sz w:val="20"/>
        </w:rPr>
        <w:t>Level</w:t>
      </w:r>
      <w:r w:rsidRPr="0056249F">
        <w:rPr>
          <w:rFonts w:ascii="Trebuchet MS"/>
          <w:spacing w:val="-9"/>
          <w:sz w:val="20"/>
        </w:rPr>
        <w:t xml:space="preserve"> </w:t>
      </w:r>
      <w:r w:rsidRPr="0056249F">
        <w:rPr>
          <w:rFonts w:ascii="Trebuchet MS"/>
          <w:spacing w:val="-5"/>
          <w:sz w:val="20"/>
        </w:rPr>
        <w:t>17</w:t>
      </w:r>
    </w:p>
    <w:p w14:paraId="20A4A5B6" w14:textId="77777777" w:rsidR="00E87EC5" w:rsidRDefault="00000000">
      <w:pPr>
        <w:spacing w:before="8"/>
        <w:ind w:left="4360"/>
        <w:rPr>
          <w:rFonts w:ascii="Trebuchet MS" w:hAnsi="Trebuchet MS"/>
          <w:sz w:val="20"/>
        </w:rPr>
      </w:pPr>
      <w:r w:rsidRPr="0056249F">
        <w:rPr>
          <w:rFonts w:ascii="Trebuchet MS" w:hAnsi="Trebuchet MS"/>
          <w:sz w:val="20"/>
        </w:rPr>
        <w:t>Jl.</w:t>
      </w:r>
      <w:r w:rsidRPr="0056249F">
        <w:rPr>
          <w:rFonts w:ascii="Trebuchet MS" w:hAnsi="Trebuchet MS"/>
          <w:spacing w:val="-12"/>
          <w:sz w:val="20"/>
        </w:rPr>
        <w:t xml:space="preserve"> </w:t>
      </w:r>
      <w:proofErr w:type="spellStart"/>
      <w:r w:rsidRPr="0056249F">
        <w:rPr>
          <w:rFonts w:ascii="Trebuchet MS" w:hAnsi="Trebuchet MS"/>
          <w:sz w:val="20"/>
        </w:rPr>
        <w:t>Jendral</w:t>
      </w:r>
      <w:proofErr w:type="spellEnd"/>
      <w:r w:rsidRPr="0056249F">
        <w:rPr>
          <w:rFonts w:ascii="Trebuchet MS" w:hAnsi="Trebuchet MS"/>
          <w:spacing w:val="-11"/>
          <w:sz w:val="20"/>
        </w:rPr>
        <w:t xml:space="preserve"> </w:t>
      </w:r>
      <w:r w:rsidRPr="0056249F">
        <w:rPr>
          <w:rFonts w:ascii="Trebuchet MS" w:hAnsi="Trebuchet MS"/>
          <w:sz w:val="20"/>
        </w:rPr>
        <w:t>Sudirman</w:t>
      </w:r>
      <w:r w:rsidRPr="0056249F">
        <w:rPr>
          <w:rFonts w:ascii="Trebuchet MS" w:hAnsi="Trebuchet MS"/>
          <w:spacing w:val="-13"/>
          <w:sz w:val="20"/>
        </w:rPr>
        <w:t xml:space="preserve"> </w:t>
      </w:r>
      <w:r w:rsidRPr="0056249F">
        <w:rPr>
          <w:rFonts w:ascii="Trebuchet MS" w:hAnsi="Trebuchet MS"/>
          <w:sz w:val="20"/>
        </w:rPr>
        <w:t>Kav.</w:t>
      </w:r>
      <w:r w:rsidRPr="0056249F">
        <w:rPr>
          <w:rFonts w:ascii="Trebuchet MS" w:hAnsi="Trebuchet MS"/>
          <w:spacing w:val="-12"/>
          <w:sz w:val="20"/>
        </w:rPr>
        <w:t xml:space="preserve"> </w:t>
      </w:r>
      <w:r w:rsidRPr="0056249F">
        <w:rPr>
          <w:rFonts w:ascii="Trebuchet MS" w:hAnsi="Trebuchet MS"/>
          <w:sz w:val="20"/>
        </w:rPr>
        <w:t>22‑23</w:t>
      </w:r>
      <w:r w:rsidRPr="0056249F">
        <w:rPr>
          <w:rFonts w:ascii="Trebuchet MS" w:hAnsi="Trebuchet MS"/>
          <w:spacing w:val="-12"/>
          <w:sz w:val="20"/>
        </w:rPr>
        <w:t xml:space="preserve"> </w:t>
      </w:r>
      <w:r w:rsidRPr="0056249F">
        <w:rPr>
          <w:rFonts w:ascii="Trebuchet MS" w:hAnsi="Trebuchet MS"/>
          <w:sz w:val="20"/>
        </w:rPr>
        <w:t>Jakarta</w:t>
      </w:r>
      <w:r w:rsidRPr="0056249F">
        <w:rPr>
          <w:rFonts w:ascii="Trebuchet MS" w:hAnsi="Trebuchet MS"/>
          <w:spacing w:val="-12"/>
          <w:sz w:val="20"/>
        </w:rPr>
        <w:t xml:space="preserve"> </w:t>
      </w:r>
      <w:r w:rsidRPr="0056249F">
        <w:rPr>
          <w:rFonts w:ascii="Trebuchet MS" w:hAnsi="Trebuchet MS"/>
          <w:spacing w:val="-2"/>
          <w:sz w:val="20"/>
        </w:rPr>
        <w:t>12920</w:t>
      </w:r>
    </w:p>
    <w:p w14:paraId="67760AA9" w14:textId="77777777" w:rsidR="00E87EC5" w:rsidRDefault="00000000">
      <w:pPr>
        <w:tabs>
          <w:tab w:val="left" w:pos="6022"/>
        </w:tabs>
        <w:spacing w:before="102"/>
        <w:ind w:left="4360"/>
        <w:rPr>
          <w:rFonts w:ascii="Trebuchet MS"/>
          <w:sz w:val="20"/>
        </w:rPr>
      </w:pPr>
      <w:r>
        <w:rPr>
          <w:noProof/>
          <w:position w:val="-7"/>
        </w:rPr>
        <w:drawing>
          <wp:inline distT="0" distB="0" distL="0" distR="0" wp14:anchorId="569818C1" wp14:editId="6D8F0EA0">
            <wp:extent cx="190373" cy="190378"/>
            <wp:effectExtent l="0" t="0" r="0" b="0"/>
            <wp:docPr id="15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Pr="0056249F">
        <w:rPr>
          <w:rFonts w:ascii="Trebuchet MS"/>
          <w:sz w:val="20"/>
        </w:rPr>
        <w:t>skala.or.id</w:t>
      </w:r>
      <w:r w:rsidRPr="0056249F">
        <w:rPr>
          <w:rFonts w:ascii="Trebuchet MS"/>
          <w:sz w:val="20"/>
        </w:rPr>
        <w:tab/>
      </w:r>
      <w:r>
        <w:rPr>
          <w:rFonts w:ascii="Trebuchet MS"/>
          <w:noProof/>
          <w:color w:val="FFFFFF"/>
          <w:position w:val="-3"/>
          <w:sz w:val="20"/>
        </w:rPr>
        <w:drawing>
          <wp:inline distT="0" distB="0" distL="0" distR="0" wp14:anchorId="5A743A2F" wp14:editId="243114FA">
            <wp:extent cx="190378" cy="166383"/>
            <wp:effectExtent l="0" t="0" r="0" b="0"/>
            <wp:docPr id="17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sz w:val="20"/>
        </w:rPr>
        <w:t xml:space="preserve"> </w:t>
      </w:r>
      <w:hyperlink r:id="rId28">
        <w:r w:rsidRPr="0056249F">
          <w:rPr>
            <w:rFonts w:ascii="Trebuchet MS"/>
            <w:sz w:val="20"/>
          </w:rPr>
          <w:t>communications@skala.or.id</w:t>
        </w:r>
      </w:hyperlink>
    </w:p>
    <w:p w14:paraId="3683E38A" w14:textId="77777777" w:rsidR="00E87EC5" w:rsidRDefault="00000000">
      <w:pPr>
        <w:spacing w:before="122"/>
        <w:ind w:left="6461"/>
        <w:rPr>
          <w:rFonts w:ascii="Trebuchet MS" w:hAnsi="Trebuchet MS"/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14C4A0D" wp14:editId="09FE703F">
            <wp:simplePos x="0" y="0"/>
            <wp:positionH relativeFrom="page">
              <wp:posOffset>4205604</wp:posOffset>
            </wp:positionH>
            <wp:positionV relativeFrom="paragraph">
              <wp:posOffset>62560</wp:posOffset>
            </wp:positionV>
            <wp:extent cx="190373" cy="190372"/>
            <wp:effectExtent l="0" t="0" r="0" b="0"/>
            <wp:wrapNone/>
            <wp:docPr id="19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249F">
        <w:rPr>
          <w:rFonts w:ascii="Trebuchet MS" w:hAnsi="Trebuchet MS"/>
          <w:spacing w:val="-2"/>
          <w:sz w:val="20"/>
        </w:rPr>
        <w:t>https://s.id/Channel‑SKALA</w:t>
      </w:r>
    </w:p>
    <w:sectPr w:rsidR="00E87EC5">
      <w:headerReference w:type="default" r:id="rId30"/>
      <w:pgSz w:w="11910" w:h="16840"/>
      <w:pgMar w:top="0" w:right="60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95552" w14:textId="77777777" w:rsidR="00F14F82" w:rsidRDefault="00F14F82">
      <w:r>
        <w:separator/>
      </w:r>
    </w:p>
  </w:endnote>
  <w:endnote w:type="continuationSeparator" w:id="0">
    <w:p w14:paraId="7A9361F6" w14:textId="77777777" w:rsidR="00F14F82" w:rsidRDefault="00F14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270BD" w14:textId="77777777" w:rsidR="00F14F82" w:rsidRDefault="00F14F82">
      <w:r>
        <w:separator/>
      </w:r>
    </w:p>
  </w:footnote>
  <w:footnote w:type="continuationSeparator" w:id="0">
    <w:p w14:paraId="5B6AAE2B" w14:textId="77777777" w:rsidR="00F14F82" w:rsidRDefault="00F14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B4E37" w14:textId="77777777" w:rsidR="00E87EC5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0320" behindDoc="1" locked="0" layoutInCell="1" allowOverlap="1" wp14:anchorId="6BD095DE" wp14:editId="75610106">
          <wp:simplePos x="0" y="0"/>
          <wp:positionH relativeFrom="page">
            <wp:posOffset>0</wp:posOffset>
          </wp:positionH>
          <wp:positionV relativeFrom="page">
            <wp:posOffset>9373</wp:posOffset>
          </wp:positionV>
          <wp:extent cx="7559992" cy="420166"/>
          <wp:effectExtent l="0" t="0" r="0" b="0"/>
          <wp:wrapNone/>
          <wp:docPr id="1" name="image5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420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03E2D" w14:textId="77777777" w:rsidR="00E87EC5" w:rsidRDefault="00E87EC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D74D1"/>
    <w:multiLevelType w:val="hybridMultilevel"/>
    <w:tmpl w:val="93464CD4"/>
    <w:lvl w:ilvl="0" w:tplc="EEBAE682">
      <w:start w:val="1"/>
      <w:numFmt w:val="decimal"/>
      <w:lvlText w:val="%1."/>
      <w:lvlJc w:val="left"/>
      <w:pPr>
        <w:ind w:left="969" w:hanging="285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93"/>
        <w:sz w:val="24"/>
        <w:szCs w:val="24"/>
        <w:lang w:val="en-US" w:eastAsia="en-US" w:bidi="ar-SA"/>
      </w:rPr>
    </w:lvl>
    <w:lvl w:ilvl="1" w:tplc="A96AE390">
      <w:numFmt w:val="bullet"/>
      <w:lvlText w:val="•"/>
      <w:lvlJc w:val="left"/>
      <w:pPr>
        <w:ind w:left="1934" w:hanging="285"/>
      </w:pPr>
      <w:rPr>
        <w:rFonts w:hint="default"/>
        <w:lang w:val="en-US" w:eastAsia="en-US" w:bidi="ar-SA"/>
      </w:rPr>
    </w:lvl>
    <w:lvl w:ilvl="2" w:tplc="C9E629D8">
      <w:numFmt w:val="bullet"/>
      <w:lvlText w:val="•"/>
      <w:lvlJc w:val="left"/>
      <w:pPr>
        <w:ind w:left="2909" w:hanging="285"/>
      </w:pPr>
      <w:rPr>
        <w:rFonts w:hint="default"/>
        <w:lang w:val="en-US" w:eastAsia="en-US" w:bidi="ar-SA"/>
      </w:rPr>
    </w:lvl>
    <w:lvl w:ilvl="3" w:tplc="ACD8910E">
      <w:numFmt w:val="bullet"/>
      <w:lvlText w:val="•"/>
      <w:lvlJc w:val="left"/>
      <w:pPr>
        <w:ind w:left="3883" w:hanging="285"/>
      </w:pPr>
      <w:rPr>
        <w:rFonts w:hint="default"/>
        <w:lang w:val="en-US" w:eastAsia="en-US" w:bidi="ar-SA"/>
      </w:rPr>
    </w:lvl>
    <w:lvl w:ilvl="4" w:tplc="2D4E68C8">
      <w:numFmt w:val="bullet"/>
      <w:lvlText w:val="•"/>
      <w:lvlJc w:val="left"/>
      <w:pPr>
        <w:ind w:left="4858" w:hanging="285"/>
      </w:pPr>
      <w:rPr>
        <w:rFonts w:hint="default"/>
        <w:lang w:val="en-US" w:eastAsia="en-US" w:bidi="ar-SA"/>
      </w:rPr>
    </w:lvl>
    <w:lvl w:ilvl="5" w:tplc="2E642D06">
      <w:numFmt w:val="bullet"/>
      <w:lvlText w:val="•"/>
      <w:lvlJc w:val="left"/>
      <w:pPr>
        <w:ind w:left="5832" w:hanging="285"/>
      </w:pPr>
      <w:rPr>
        <w:rFonts w:hint="default"/>
        <w:lang w:val="en-US" w:eastAsia="en-US" w:bidi="ar-SA"/>
      </w:rPr>
    </w:lvl>
    <w:lvl w:ilvl="6" w:tplc="92985150">
      <w:numFmt w:val="bullet"/>
      <w:lvlText w:val="•"/>
      <w:lvlJc w:val="left"/>
      <w:pPr>
        <w:ind w:left="6807" w:hanging="285"/>
      </w:pPr>
      <w:rPr>
        <w:rFonts w:hint="default"/>
        <w:lang w:val="en-US" w:eastAsia="en-US" w:bidi="ar-SA"/>
      </w:rPr>
    </w:lvl>
    <w:lvl w:ilvl="7" w:tplc="E45AE11A">
      <w:numFmt w:val="bullet"/>
      <w:lvlText w:val="•"/>
      <w:lvlJc w:val="left"/>
      <w:pPr>
        <w:ind w:left="7781" w:hanging="285"/>
      </w:pPr>
      <w:rPr>
        <w:rFonts w:hint="default"/>
        <w:lang w:val="en-US" w:eastAsia="en-US" w:bidi="ar-SA"/>
      </w:rPr>
    </w:lvl>
    <w:lvl w:ilvl="8" w:tplc="5C709A10">
      <w:numFmt w:val="bullet"/>
      <w:lvlText w:val="•"/>
      <w:lvlJc w:val="left"/>
      <w:pPr>
        <w:ind w:left="8756" w:hanging="285"/>
      </w:pPr>
      <w:rPr>
        <w:rFonts w:hint="default"/>
        <w:lang w:val="en-US" w:eastAsia="en-US" w:bidi="ar-SA"/>
      </w:rPr>
    </w:lvl>
  </w:abstractNum>
  <w:abstractNum w:abstractNumId="1" w15:restartNumberingAfterBreak="0">
    <w:nsid w:val="39F114D3"/>
    <w:multiLevelType w:val="hybridMultilevel"/>
    <w:tmpl w:val="0E702EEE"/>
    <w:lvl w:ilvl="0" w:tplc="BCEE8830">
      <w:numFmt w:val="bullet"/>
      <w:lvlText w:val="•"/>
      <w:lvlJc w:val="left"/>
      <w:pPr>
        <w:ind w:left="48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178CD09C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2" w:tplc="78D60BA4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3" w:tplc="17243304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4" w:tplc="A8E4BA40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ar-SA"/>
      </w:rPr>
    </w:lvl>
    <w:lvl w:ilvl="5" w:tplc="C0B09C12">
      <w:numFmt w:val="bullet"/>
      <w:lvlText w:val="•"/>
      <w:lvlJc w:val="left"/>
      <w:pPr>
        <w:ind w:left="5592" w:hanging="360"/>
      </w:pPr>
      <w:rPr>
        <w:rFonts w:hint="default"/>
        <w:lang w:val="en-US" w:eastAsia="en-US" w:bidi="ar-SA"/>
      </w:rPr>
    </w:lvl>
    <w:lvl w:ilvl="6" w:tplc="FD1A7CAC">
      <w:numFmt w:val="bullet"/>
      <w:lvlText w:val="•"/>
      <w:lvlJc w:val="left"/>
      <w:pPr>
        <w:ind w:left="6615" w:hanging="360"/>
      </w:pPr>
      <w:rPr>
        <w:rFonts w:hint="default"/>
        <w:lang w:val="en-US" w:eastAsia="en-US" w:bidi="ar-SA"/>
      </w:rPr>
    </w:lvl>
    <w:lvl w:ilvl="7" w:tplc="4BE05892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  <w:lvl w:ilvl="8" w:tplc="4A16BC8C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num w:numId="1" w16cid:durableId="1251237394">
    <w:abstractNumId w:val="0"/>
  </w:num>
  <w:num w:numId="2" w16cid:durableId="332297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7EC5"/>
    <w:rsid w:val="0056249F"/>
    <w:rsid w:val="0088103B"/>
    <w:rsid w:val="00E87EC5"/>
    <w:rsid w:val="00F1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613C714F"/>
  <w15:docId w15:val="{B609EAEF-B5E3-48C9-991D-6D932BE99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89"/>
      <w:ind w:left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11"/>
      <w:ind w:left="120" w:right="4130"/>
    </w:pPr>
    <w:rPr>
      <w:rFonts w:ascii="Palatino Linotype" w:eastAsia="Palatino Linotype" w:hAnsi="Palatino Linotype" w:cs="Palatino Linotype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before="1"/>
      <w:ind w:left="480" w:right="11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communications@skala.or.id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78F862-938D-43BD-B0F7-A51183B6050B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customXml/itemProps2.xml><?xml version="1.0" encoding="utf-8"?>
<ds:datastoreItem xmlns:ds="http://schemas.openxmlformats.org/officeDocument/2006/customXml" ds:itemID="{DC0064FF-4352-44F7-8428-AD23C0255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870974-6785-4A28-AA2B-0CF669E67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1274</Words>
  <Characters>7268</Characters>
  <Application>Microsoft Office Word</Application>
  <DocSecurity>0</DocSecurity>
  <Lines>60</Lines>
  <Paragraphs>17</Paragraphs>
  <ScaleCrop>false</ScaleCrop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3</cp:revision>
  <dcterms:created xsi:type="dcterms:W3CDTF">2025-08-11T07:09:00Z</dcterms:created>
  <dcterms:modified xsi:type="dcterms:W3CDTF">2025-08-11T08:38:00Z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2025-08-11T08:38:45Z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fd3e3f80-336d-4add-b8c0-0723bc5f38b7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