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EC135" w14:textId="77777777" w:rsidR="005349D5" w:rsidRDefault="00000000">
      <w:pPr>
        <w:pStyle w:val="BodyText"/>
        <w:ind w:left="120"/>
        <w:rPr>
          <w:rFonts w:ascii="Times New Roman"/>
          <w:sz w:val="20"/>
        </w:rPr>
      </w:pPr>
      <w:r>
        <w:pict w14:anchorId="6A421130">
          <v:rect id="docshape1" o:spid="_x0000_s1065" alt="Collaboration for the acceleration of basic services in the NTT Province" style="position:absolute;left:0;text-align:left;margin-left:0;margin-top:0;width:595.3pt;height:805.9pt;z-index:-15892480;mso-position-horizontal-relative:page;mso-position-vertical-relative:page" fillcolor="#f2eee6" stroked="f">
            <w10:wrap anchorx="page" anchory="page"/>
          </v:rect>
        </w:pict>
      </w:r>
      <w:r>
        <w:pict w14:anchorId="039A410C">
          <v:group id="docshapegroup2" o:spid="_x0000_s1058" alt="opening" style="position:absolute;left:0;text-align:left;margin-left:0;margin-top:257.5pt;width:595.3pt;height:584.45pt;z-index:-15891968;mso-position-horizontal-relative:page;mso-position-vertical-relative:page" coordorigin=",5150" coordsize="11906,11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64" type="#_x0000_t75" style="position:absolute;top:7625;width:11904;height:9100">
              <v:imagedata r:id="rId8" o:title=""/>
            </v:shape>
            <v:shape id="docshape4" o:spid="_x0000_s1063" type="#_x0000_t75" style="position:absolute;top:15903;width:11906;height:935">
              <v:imagedata r:id="rId9" o:title=""/>
            </v:shape>
            <v:shape id="docshape5" o:spid="_x0000_s1062" type="#_x0000_t75" style="position:absolute;left:720;top:5327;width:10466;height:3831">
              <v:imagedata r:id="rId10" o:title=""/>
            </v:shape>
            <v:rect id="docshape6" o:spid="_x0000_s1061" style="position:absolute;left:720;top:5269;width:717;height:81" fillcolor="#00aca4" stroked="f"/>
            <v:shape id="docshape7" o:spid="_x0000_s1060" style="position:absolute;left:1587;top:5149;width:1170;height:337" coordorigin="1587,5150" coordsize="1170,337" path="m2588,5150r-832,l1690,5163r-53,36l1601,5252r-14,66l1601,5383r36,54l1690,5473r66,13l2588,5486r66,-13l2707,5437r36,-54l2757,5318r-14,-66l2707,5199r-53,-36l2588,5150xe" fillcolor="#17365c" stroked="f">
              <v:path arrowok="t"/>
            </v:shape>
            <v:shape id="docshape8" o:spid="_x0000_s1059" type="#_x0000_t75" style="position:absolute;left:5754;top:16172;width:397;height:397">
              <v:imagedata r:id="rId11" o:title=""/>
            </v:shape>
            <w10:wrap anchorx="page" anchory="page"/>
          </v:group>
        </w:pict>
      </w:r>
      <w:r>
        <w:rPr>
          <w:rFonts w:ascii="Times New Roman"/>
          <w:noProof/>
          <w:sz w:val="20"/>
        </w:rPr>
        <w:drawing>
          <wp:inline distT="0" distB="0" distL="0" distR="0" wp14:anchorId="4FBE1E55" wp14:editId="0AC6C0D2">
            <wp:extent cx="6671158" cy="527303"/>
            <wp:effectExtent l="0" t="0" r="0" b="0"/>
            <wp:docPr id="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6671158" cy="527303"/>
                    </a:xfrm>
                    <a:prstGeom prst="rect">
                      <a:avLst/>
                    </a:prstGeom>
                  </pic:spPr>
                </pic:pic>
              </a:graphicData>
            </a:graphic>
          </wp:inline>
        </w:drawing>
      </w:r>
    </w:p>
    <w:p w14:paraId="2C66FE20" w14:textId="77777777" w:rsidR="005349D5" w:rsidRDefault="005349D5">
      <w:pPr>
        <w:pStyle w:val="BodyText"/>
        <w:rPr>
          <w:rFonts w:ascii="Times New Roman"/>
          <w:sz w:val="20"/>
        </w:rPr>
      </w:pPr>
    </w:p>
    <w:p w14:paraId="062FCC73" w14:textId="77777777" w:rsidR="005349D5" w:rsidRDefault="005349D5">
      <w:pPr>
        <w:pStyle w:val="BodyText"/>
        <w:spacing w:before="1"/>
        <w:rPr>
          <w:rFonts w:ascii="Times New Roman"/>
          <w:sz w:val="26"/>
        </w:rPr>
      </w:pPr>
    </w:p>
    <w:p w14:paraId="72C2FB71" w14:textId="77777777" w:rsidR="005349D5" w:rsidRDefault="00000000">
      <w:pPr>
        <w:pStyle w:val="Title"/>
        <w:spacing w:before="130" w:line="892" w:lineRule="exact"/>
      </w:pPr>
      <w:r>
        <w:rPr>
          <w:color w:val="17365C"/>
          <w:spacing w:val="-6"/>
        </w:rPr>
        <w:t>Collaboration</w:t>
      </w:r>
      <w:r>
        <w:rPr>
          <w:color w:val="17365C"/>
          <w:spacing w:val="-25"/>
        </w:rPr>
        <w:t xml:space="preserve"> </w:t>
      </w:r>
      <w:r>
        <w:rPr>
          <w:color w:val="17365C"/>
          <w:spacing w:val="-5"/>
        </w:rPr>
        <w:t>for</w:t>
      </w:r>
    </w:p>
    <w:p w14:paraId="3D350993" w14:textId="77777777" w:rsidR="005349D5" w:rsidRDefault="00000000">
      <w:pPr>
        <w:pStyle w:val="Title"/>
        <w:spacing w:line="213" w:lineRule="auto"/>
        <w:ind w:right="113"/>
      </w:pPr>
      <w:r>
        <w:rPr>
          <w:color w:val="17365C"/>
        </w:rPr>
        <w:t xml:space="preserve">the Acceleration of Basic </w:t>
      </w:r>
      <w:r>
        <w:rPr>
          <w:color w:val="17365C"/>
          <w:spacing w:val="-2"/>
        </w:rPr>
        <w:t>Services</w:t>
      </w:r>
      <w:r>
        <w:rPr>
          <w:color w:val="17365C"/>
          <w:spacing w:val="-42"/>
        </w:rPr>
        <w:t xml:space="preserve"> </w:t>
      </w:r>
      <w:r>
        <w:rPr>
          <w:color w:val="17365C"/>
          <w:spacing w:val="-2"/>
        </w:rPr>
        <w:t>in</w:t>
      </w:r>
      <w:r>
        <w:rPr>
          <w:color w:val="17365C"/>
          <w:spacing w:val="-42"/>
        </w:rPr>
        <w:t xml:space="preserve"> </w:t>
      </w:r>
      <w:r>
        <w:rPr>
          <w:color w:val="17365C"/>
          <w:spacing w:val="-2"/>
        </w:rPr>
        <w:t>the</w:t>
      </w:r>
      <w:r>
        <w:rPr>
          <w:color w:val="17365C"/>
          <w:spacing w:val="-42"/>
        </w:rPr>
        <w:t xml:space="preserve"> </w:t>
      </w:r>
      <w:r>
        <w:rPr>
          <w:color w:val="17365C"/>
          <w:spacing w:val="-2"/>
        </w:rPr>
        <w:t>NTT</w:t>
      </w:r>
      <w:r>
        <w:rPr>
          <w:color w:val="17365C"/>
          <w:spacing w:val="-41"/>
        </w:rPr>
        <w:t xml:space="preserve"> </w:t>
      </w:r>
      <w:r>
        <w:rPr>
          <w:color w:val="17365C"/>
          <w:spacing w:val="-2"/>
        </w:rPr>
        <w:t>Province</w:t>
      </w:r>
    </w:p>
    <w:p w14:paraId="36BD190E" w14:textId="77777777" w:rsidR="005349D5" w:rsidRDefault="005349D5">
      <w:pPr>
        <w:pStyle w:val="BodyText"/>
        <w:spacing w:before="11"/>
        <w:rPr>
          <w:rFonts w:ascii="Palatino Linotype"/>
          <w:b/>
          <w:sz w:val="25"/>
        </w:rPr>
      </w:pPr>
    </w:p>
    <w:p w14:paraId="0F7700F6" w14:textId="77777777" w:rsidR="005349D5" w:rsidRDefault="00000000">
      <w:pPr>
        <w:spacing w:before="97"/>
        <w:ind w:left="1181"/>
        <w:rPr>
          <w:rFonts w:ascii="Arial"/>
          <w:sz w:val="18"/>
        </w:rPr>
      </w:pPr>
      <w:r w:rsidRPr="000D2C9E">
        <w:rPr>
          <w:rFonts w:ascii="Arial"/>
          <w:sz w:val="18"/>
        </w:rPr>
        <w:t>June</w:t>
      </w:r>
      <w:r w:rsidRPr="000D2C9E">
        <w:rPr>
          <w:rFonts w:ascii="Arial"/>
          <w:spacing w:val="-4"/>
          <w:sz w:val="18"/>
        </w:rPr>
        <w:t xml:space="preserve"> 2025</w:t>
      </w:r>
    </w:p>
    <w:p w14:paraId="636C8CCC" w14:textId="77777777" w:rsidR="005349D5" w:rsidRDefault="005349D5">
      <w:pPr>
        <w:pStyle w:val="BodyText"/>
        <w:rPr>
          <w:rFonts w:ascii="Arial"/>
          <w:sz w:val="20"/>
        </w:rPr>
      </w:pPr>
    </w:p>
    <w:p w14:paraId="56624720" w14:textId="77777777" w:rsidR="005349D5" w:rsidRDefault="005349D5">
      <w:pPr>
        <w:pStyle w:val="BodyText"/>
        <w:rPr>
          <w:rFonts w:ascii="Arial"/>
          <w:sz w:val="20"/>
        </w:rPr>
      </w:pPr>
    </w:p>
    <w:p w14:paraId="134F6860" w14:textId="77777777" w:rsidR="005349D5" w:rsidRDefault="005349D5">
      <w:pPr>
        <w:pStyle w:val="BodyText"/>
        <w:rPr>
          <w:rFonts w:ascii="Arial"/>
          <w:sz w:val="20"/>
        </w:rPr>
      </w:pPr>
    </w:p>
    <w:p w14:paraId="6863E4DE" w14:textId="77777777" w:rsidR="005349D5" w:rsidRDefault="005349D5">
      <w:pPr>
        <w:pStyle w:val="BodyText"/>
        <w:rPr>
          <w:rFonts w:ascii="Arial"/>
          <w:sz w:val="20"/>
        </w:rPr>
      </w:pPr>
    </w:p>
    <w:p w14:paraId="5B50091D" w14:textId="77777777" w:rsidR="005349D5" w:rsidRDefault="005349D5">
      <w:pPr>
        <w:pStyle w:val="BodyText"/>
        <w:rPr>
          <w:rFonts w:ascii="Arial"/>
          <w:sz w:val="20"/>
        </w:rPr>
      </w:pPr>
    </w:p>
    <w:p w14:paraId="287A9007" w14:textId="77777777" w:rsidR="005349D5" w:rsidRDefault="005349D5">
      <w:pPr>
        <w:pStyle w:val="BodyText"/>
        <w:rPr>
          <w:rFonts w:ascii="Arial"/>
          <w:sz w:val="20"/>
        </w:rPr>
      </w:pPr>
    </w:p>
    <w:p w14:paraId="00F42501" w14:textId="77777777" w:rsidR="005349D5" w:rsidRDefault="005349D5">
      <w:pPr>
        <w:pStyle w:val="BodyText"/>
        <w:rPr>
          <w:rFonts w:ascii="Arial"/>
          <w:sz w:val="20"/>
        </w:rPr>
      </w:pPr>
    </w:p>
    <w:p w14:paraId="313C3D47" w14:textId="77777777" w:rsidR="005349D5" w:rsidRDefault="005349D5">
      <w:pPr>
        <w:pStyle w:val="BodyText"/>
        <w:rPr>
          <w:rFonts w:ascii="Arial"/>
          <w:sz w:val="20"/>
        </w:rPr>
      </w:pPr>
    </w:p>
    <w:p w14:paraId="6F07A32F" w14:textId="77777777" w:rsidR="005349D5" w:rsidRDefault="005349D5">
      <w:pPr>
        <w:pStyle w:val="BodyText"/>
        <w:rPr>
          <w:rFonts w:ascii="Arial"/>
          <w:sz w:val="20"/>
        </w:rPr>
      </w:pPr>
    </w:p>
    <w:p w14:paraId="130C37FA" w14:textId="77777777" w:rsidR="005349D5" w:rsidRDefault="005349D5">
      <w:pPr>
        <w:pStyle w:val="BodyText"/>
        <w:rPr>
          <w:rFonts w:ascii="Arial"/>
          <w:sz w:val="20"/>
        </w:rPr>
      </w:pPr>
    </w:p>
    <w:p w14:paraId="56CC3149" w14:textId="77777777" w:rsidR="005349D5" w:rsidRDefault="005349D5">
      <w:pPr>
        <w:pStyle w:val="BodyText"/>
        <w:rPr>
          <w:rFonts w:ascii="Arial"/>
          <w:sz w:val="20"/>
        </w:rPr>
      </w:pPr>
    </w:p>
    <w:p w14:paraId="728B9196" w14:textId="77777777" w:rsidR="005349D5" w:rsidRDefault="005349D5">
      <w:pPr>
        <w:pStyle w:val="BodyText"/>
        <w:rPr>
          <w:rFonts w:ascii="Arial"/>
          <w:sz w:val="20"/>
        </w:rPr>
      </w:pPr>
    </w:p>
    <w:p w14:paraId="6F5D200D" w14:textId="77777777" w:rsidR="005349D5" w:rsidRDefault="005349D5">
      <w:pPr>
        <w:pStyle w:val="BodyText"/>
        <w:rPr>
          <w:rFonts w:ascii="Arial"/>
          <w:sz w:val="20"/>
        </w:rPr>
      </w:pPr>
    </w:p>
    <w:p w14:paraId="62A3769A" w14:textId="77777777" w:rsidR="005349D5" w:rsidRDefault="005349D5">
      <w:pPr>
        <w:pStyle w:val="BodyText"/>
        <w:rPr>
          <w:rFonts w:ascii="Arial"/>
          <w:sz w:val="20"/>
        </w:rPr>
      </w:pPr>
    </w:p>
    <w:p w14:paraId="3409D0BB" w14:textId="77777777" w:rsidR="005349D5" w:rsidRDefault="005349D5">
      <w:pPr>
        <w:pStyle w:val="BodyText"/>
        <w:rPr>
          <w:rFonts w:ascii="Arial"/>
          <w:sz w:val="20"/>
        </w:rPr>
      </w:pPr>
    </w:p>
    <w:p w14:paraId="77996727" w14:textId="77777777" w:rsidR="005349D5" w:rsidRDefault="005349D5">
      <w:pPr>
        <w:pStyle w:val="BodyText"/>
        <w:rPr>
          <w:rFonts w:ascii="Arial"/>
          <w:sz w:val="20"/>
        </w:rPr>
      </w:pPr>
    </w:p>
    <w:p w14:paraId="53173F79" w14:textId="77777777" w:rsidR="005349D5" w:rsidRDefault="005349D5">
      <w:pPr>
        <w:pStyle w:val="BodyText"/>
        <w:spacing w:before="2"/>
        <w:rPr>
          <w:rFonts w:ascii="Arial"/>
          <w:sz w:val="17"/>
        </w:rPr>
      </w:pPr>
    </w:p>
    <w:p w14:paraId="3DEAEBFC" w14:textId="77777777" w:rsidR="005349D5" w:rsidRDefault="00000000">
      <w:pPr>
        <w:pStyle w:val="BodyText"/>
        <w:spacing w:before="98" w:line="247" w:lineRule="auto"/>
        <w:ind w:left="120" w:right="117"/>
        <w:jc w:val="both"/>
      </w:pPr>
      <w:r>
        <w:rPr>
          <w:color w:val="231F20"/>
          <w:w w:val="110"/>
        </w:rPr>
        <w:t>Nusa</w:t>
      </w:r>
      <w:r>
        <w:rPr>
          <w:color w:val="231F20"/>
          <w:spacing w:val="-19"/>
          <w:w w:val="110"/>
        </w:rPr>
        <w:t xml:space="preserve"> </w:t>
      </w:r>
      <w:r>
        <w:rPr>
          <w:color w:val="231F20"/>
          <w:w w:val="110"/>
        </w:rPr>
        <w:t>Tenggara</w:t>
      </w:r>
      <w:r>
        <w:rPr>
          <w:color w:val="231F20"/>
          <w:spacing w:val="-18"/>
          <w:w w:val="110"/>
        </w:rPr>
        <w:t xml:space="preserve"> </w:t>
      </w:r>
      <w:r>
        <w:rPr>
          <w:color w:val="231F20"/>
          <w:w w:val="110"/>
        </w:rPr>
        <w:t>Timur’s</w:t>
      </w:r>
      <w:r>
        <w:rPr>
          <w:color w:val="231F20"/>
          <w:spacing w:val="-19"/>
          <w:w w:val="110"/>
        </w:rPr>
        <w:t xml:space="preserve"> </w:t>
      </w:r>
      <w:r>
        <w:rPr>
          <w:color w:val="231F20"/>
          <w:w w:val="110"/>
        </w:rPr>
        <w:t>government</w:t>
      </w:r>
      <w:r>
        <w:rPr>
          <w:color w:val="231F20"/>
          <w:spacing w:val="-18"/>
          <w:w w:val="110"/>
        </w:rPr>
        <w:t xml:space="preserve"> </w:t>
      </w:r>
      <w:r>
        <w:rPr>
          <w:color w:val="231F20"/>
          <w:w w:val="110"/>
        </w:rPr>
        <w:t>envisions</w:t>
      </w:r>
      <w:r>
        <w:rPr>
          <w:color w:val="231F20"/>
          <w:spacing w:val="-18"/>
          <w:w w:val="110"/>
        </w:rPr>
        <w:t xml:space="preserve"> </w:t>
      </w:r>
      <w:r>
        <w:rPr>
          <w:color w:val="231F20"/>
          <w:w w:val="110"/>
        </w:rPr>
        <w:t>a</w:t>
      </w:r>
      <w:r>
        <w:rPr>
          <w:color w:val="231F20"/>
          <w:spacing w:val="-19"/>
          <w:w w:val="110"/>
        </w:rPr>
        <w:t xml:space="preserve"> </w:t>
      </w:r>
      <w:r>
        <w:rPr>
          <w:color w:val="231F20"/>
          <w:w w:val="110"/>
        </w:rPr>
        <w:t>healthy,</w:t>
      </w:r>
      <w:r>
        <w:rPr>
          <w:color w:val="231F20"/>
          <w:spacing w:val="-18"/>
          <w:w w:val="110"/>
        </w:rPr>
        <w:t xml:space="preserve"> </w:t>
      </w:r>
      <w:r>
        <w:rPr>
          <w:color w:val="231F20"/>
          <w:w w:val="110"/>
        </w:rPr>
        <w:t>smart,</w:t>
      </w:r>
      <w:r>
        <w:rPr>
          <w:color w:val="231F20"/>
          <w:spacing w:val="-18"/>
          <w:w w:val="110"/>
        </w:rPr>
        <w:t xml:space="preserve"> </w:t>
      </w:r>
      <w:r>
        <w:rPr>
          <w:color w:val="231F20"/>
          <w:w w:val="110"/>
        </w:rPr>
        <w:t>advanced,</w:t>
      </w:r>
      <w:r>
        <w:rPr>
          <w:color w:val="231F20"/>
          <w:spacing w:val="-19"/>
          <w:w w:val="110"/>
        </w:rPr>
        <w:t xml:space="preserve"> </w:t>
      </w:r>
      <w:r>
        <w:rPr>
          <w:color w:val="231F20"/>
          <w:w w:val="110"/>
        </w:rPr>
        <w:t>and</w:t>
      </w:r>
      <w:r>
        <w:rPr>
          <w:color w:val="231F20"/>
          <w:spacing w:val="-18"/>
          <w:w w:val="110"/>
        </w:rPr>
        <w:t xml:space="preserve"> </w:t>
      </w:r>
      <w:r>
        <w:rPr>
          <w:color w:val="231F20"/>
          <w:w w:val="110"/>
        </w:rPr>
        <w:t>prosperous</w:t>
      </w:r>
      <w:r>
        <w:rPr>
          <w:color w:val="231F20"/>
          <w:spacing w:val="-18"/>
          <w:w w:val="110"/>
        </w:rPr>
        <w:t xml:space="preserve"> </w:t>
      </w:r>
      <w:r>
        <w:rPr>
          <w:color w:val="231F20"/>
          <w:w w:val="110"/>
        </w:rPr>
        <w:t>province. To</w:t>
      </w:r>
      <w:r>
        <w:rPr>
          <w:color w:val="231F20"/>
          <w:spacing w:val="-15"/>
          <w:w w:val="110"/>
        </w:rPr>
        <w:t xml:space="preserve"> </w:t>
      </w:r>
      <w:r>
        <w:rPr>
          <w:color w:val="231F20"/>
          <w:w w:val="110"/>
        </w:rPr>
        <w:t>achieve</w:t>
      </w:r>
      <w:r>
        <w:rPr>
          <w:color w:val="231F20"/>
          <w:spacing w:val="-15"/>
          <w:w w:val="110"/>
        </w:rPr>
        <w:t xml:space="preserve"> </w:t>
      </w:r>
      <w:r>
        <w:rPr>
          <w:color w:val="231F20"/>
          <w:w w:val="110"/>
        </w:rPr>
        <w:t>this</w:t>
      </w:r>
      <w:r>
        <w:rPr>
          <w:color w:val="231F20"/>
          <w:spacing w:val="-15"/>
          <w:w w:val="110"/>
        </w:rPr>
        <w:t xml:space="preserve"> </w:t>
      </w:r>
      <w:r>
        <w:rPr>
          <w:color w:val="231F20"/>
          <w:w w:val="110"/>
        </w:rPr>
        <w:t>goal,</w:t>
      </w:r>
      <w:r>
        <w:rPr>
          <w:color w:val="231F20"/>
          <w:spacing w:val="-15"/>
          <w:w w:val="110"/>
        </w:rPr>
        <w:t xml:space="preserve"> </w:t>
      </w:r>
      <w:r>
        <w:rPr>
          <w:color w:val="231F20"/>
          <w:w w:val="110"/>
        </w:rPr>
        <w:t>the</w:t>
      </w:r>
      <w:r>
        <w:rPr>
          <w:color w:val="231F20"/>
          <w:spacing w:val="-15"/>
          <w:w w:val="110"/>
        </w:rPr>
        <w:t xml:space="preserve"> </w:t>
      </w:r>
      <w:r>
        <w:rPr>
          <w:color w:val="231F20"/>
          <w:w w:val="110"/>
        </w:rPr>
        <w:t>government</w:t>
      </w:r>
      <w:r>
        <w:rPr>
          <w:color w:val="231F20"/>
          <w:spacing w:val="-15"/>
          <w:w w:val="110"/>
        </w:rPr>
        <w:t xml:space="preserve"> </w:t>
      </w:r>
      <w:r>
        <w:rPr>
          <w:color w:val="231F20"/>
          <w:w w:val="110"/>
        </w:rPr>
        <w:t>is</w:t>
      </w:r>
      <w:r>
        <w:rPr>
          <w:color w:val="231F20"/>
          <w:spacing w:val="-15"/>
          <w:w w:val="110"/>
        </w:rPr>
        <w:t xml:space="preserve"> </w:t>
      </w:r>
      <w:r>
        <w:rPr>
          <w:color w:val="231F20"/>
          <w:w w:val="110"/>
        </w:rPr>
        <w:t>expanding</w:t>
      </w:r>
      <w:r>
        <w:rPr>
          <w:color w:val="231F20"/>
          <w:spacing w:val="-15"/>
          <w:w w:val="110"/>
        </w:rPr>
        <w:t xml:space="preserve"> </w:t>
      </w:r>
      <w:r>
        <w:rPr>
          <w:color w:val="231F20"/>
          <w:w w:val="110"/>
        </w:rPr>
        <w:t>inclusive</w:t>
      </w:r>
      <w:r>
        <w:rPr>
          <w:color w:val="231F20"/>
          <w:spacing w:val="-15"/>
          <w:w w:val="110"/>
        </w:rPr>
        <w:t xml:space="preserve"> </w:t>
      </w:r>
      <w:r>
        <w:rPr>
          <w:color w:val="231F20"/>
          <w:w w:val="110"/>
        </w:rPr>
        <w:t>and</w:t>
      </w:r>
      <w:r>
        <w:rPr>
          <w:color w:val="231F20"/>
          <w:spacing w:val="-15"/>
          <w:w w:val="110"/>
        </w:rPr>
        <w:t xml:space="preserve"> </w:t>
      </w:r>
      <w:r>
        <w:rPr>
          <w:color w:val="231F20"/>
          <w:w w:val="110"/>
        </w:rPr>
        <w:t>accessible</w:t>
      </w:r>
      <w:r>
        <w:rPr>
          <w:color w:val="231F20"/>
          <w:spacing w:val="-15"/>
          <w:w w:val="110"/>
        </w:rPr>
        <w:t xml:space="preserve"> </w:t>
      </w:r>
      <w:r>
        <w:rPr>
          <w:color w:val="231F20"/>
          <w:w w:val="110"/>
        </w:rPr>
        <w:t>health</w:t>
      </w:r>
      <w:r>
        <w:rPr>
          <w:color w:val="231F20"/>
          <w:spacing w:val="-15"/>
          <w:w w:val="110"/>
        </w:rPr>
        <w:t xml:space="preserve"> </w:t>
      </w:r>
      <w:r>
        <w:rPr>
          <w:color w:val="231F20"/>
          <w:w w:val="110"/>
        </w:rPr>
        <w:t>and</w:t>
      </w:r>
      <w:r>
        <w:rPr>
          <w:color w:val="231F20"/>
          <w:spacing w:val="-15"/>
          <w:w w:val="110"/>
        </w:rPr>
        <w:t xml:space="preserve"> </w:t>
      </w:r>
      <w:r>
        <w:rPr>
          <w:color w:val="231F20"/>
          <w:w w:val="110"/>
        </w:rPr>
        <w:t>social</w:t>
      </w:r>
      <w:r>
        <w:rPr>
          <w:color w:val="231F20"/>
          <w:spacing w:val="-15"/>
          <w:w w:val="110"/>
        </w:rPr>
        <w:t xml:space="preserve"> </w:t>
      </w:r>
      <w:r>
        <w:rPr>
          <w:color w:val="231F20"/>
          <w:w w:val="110"/>
        </w:rPr>
        <w:t>security services, ensuring equitable quality education, strengthening sustainable infrastructure to build a competitive economy, and promoting social welfare and equal opportunity for a dignified life.</w:t>
      </w:r>
    </w:p>
    <w:p w14:paraId="786BF304" w14:textId="77777777" w:rsidR="005349D5" w:rsidRDefault="005349D5">
      <w:pPr>
        <w:pStyle w:val="BodyText"/>
        <w:spacing w:before="3"/>
        <w:rPr>
          <w:sz w:val="25"/>
        </w:rPr>
      </w:pPr>
    </w:p>
    <w:p w14:paraId="6056E3CD" w14:textId="77777777" w:rsidR="005349D5" w:rsidRDefault="00000000">
      <w:pPr>
        <w:pStyle w:val="BodyText"/>
        <w:spacing w:line="247" w:lineRule="auto"/>
        <w:ind w:left="120" w:right="117"/>
        <w:jc w:val="both"/>
      </w:pPr>
      <w:r>
        <w:rPr>
          <w:color w:val="231F20"/>
          <w:w w:val="110"/>
        </w:rPr>
        <w:t>To</w:t>
      </w:r>
      <w:r>
        <w:rPr>
          <w:color w:val="231F20"/>
          <w:spacing w:val="-11"/>
          <w:w w:val="110"/>
        </w:rPr>
        <w:t xml:space="preserve"> </w:t>
      </w:r>
      <w:r>
        <w:rPr>
          <w:color w:val="231F20"/>
          <w:w w:val="110"/>
        </w:rPr>
        <w:t>support</w:t>
      </w:r>
      <w:r>
        <w:rPr>
          <w:color w:val="231F20"/>
          <w:spacing w:val="-11"/>
          <w:w w:val="110"/>
        </w:rPr>
        <w:t xml:space="preserve"> </w:t>
      </w:r>
      <w:r>
        <w:rPr>
          <w:color w:val="231F20"/>
          <w:w w:val="110"/>
        </w:rPr>
        <w:t>these</w:t>
      </w:r>
      <w:r>
        <w:rPr>
          <w:color w:val="231F20"/>
          <w:spacing w:val="-11"/>
          <w:w w:val="110"/>
        </w:rPr>
        <w:t xml:space="preserve"> </w:t>
      </w:r>
      <w:r>
        <w:rPr>
          <w:color w:val="231F20"/>
          <w:w w:val="110"/>
        </w:rPr>
        <w:t>efforts,</w:t>
      </w:r>
      <w:r>
        <w:rPr>
          <w:color w:val="231F20"/>
          <w:spacing w:val="-11"/>
          <w:w w:val="110"/>
        </w:rPr>
        <w:t xml:space="preserve"> </w:t>
      </w:r>
      <w:r>
        <w:rPr>
          <w:color w:val="231F20"/>
          <w:w w:val="110"/>
        </w:rPr>
        <w:t>the</w:t>
      </w:r>
      <w:r>
        <w:rPr>
          <w:color w:val="231F20"/>
          <w:spacing w:val="-11"/>
          <w:w w:val="110"/>
        </w:rPr>
        <w:t xml:space="preserve"> </w:t>
      </w:r>
      <w:r>
        <w:rPr>
          <w:color w:val="231F20"/>
          <w:w w:val="110"/>
        </w:rPr>
        <w:t>Provincial</w:t>
      </w:r>
      <w:r>
        <w:rPr>
          <w:color w:val="231F20"/>
          <w:spacing w:val="-11"/>
          <w:w w:val="110"/>
        </w:rPr>
        <w:t xml:space="preserve"> </w:t>
      </w:r>
      <w:r>
        <w:rPr>
          <w:color w:val="231F20"/>
          <w:w w:val="110"/>
        </w:rPr>
        <w:t>Government</w:t>
      </w:r>
      <w:r>
        <w:rPr>
          <w:color w:val="231F20"/>
          <w:spacing w:val="-11"/>
          <w:w w:val="110"/>
        </w:rPr>
        <w:t xml:space="preserve"> </w:t>
      </w:r>
      <w:r>
        <w:rPr>
          <w:color w:val="231F20"/>
          <w:w w:val="110"/>
        </w:rPr>
        <w:t>of</w:t>
      </w:r>
      <w:r>
        <w:rPr>
          <w:color w:val="231F20"/>
          <w:spacing w:val="-11"/>
          <w:w w:val="110"/>
        </w:rPr>
        <w:t xml:space="preserve"> </w:t>
      </w:r>
      <w:r>
        <w:rPr>
          <w:color w:val="231F20"/>
          <w:w w:val="110"/>
        </w:rPr>
        <w:t>Nusa</w:t>
      </w:r>
      <w:r>
        <w:rPr>
          <w:color w:val="231F20"/>
          <w:spacing w:val="-11"/>
          <w:w w:val="110"/>
        </w:rPr>
        <w:t xml:space="preserve"> </w:t>
      </w:r>
      <w:r>
        <w:rPr>
          <w:color w:val="231F20"/>
          <w:w w:val="110"/>
        </w:rPr>
        <w:t>Tenggara</w:t>
      </w:r>
      <w:r>
        <w:rPr>
          <w:color w:val="231F20"/>
          <w:spacing w:val="-11"/>
          <w:w w:val="110"/>
        </w:rPr>
        <w:t xml:space="preserve"> </w:t>
      </w:r>
      <w:r>
        <w:rPr>
          <w:color w:val="231F20"/>
          <w:w w:val="110"/>
        </w:rPr>
        <w:t>Timur</w:t>
      </w:r>
      <w:r>
        <w:rPr>
          <w:color w:val="231F20"/>
          <w:spacing w:val="-11"/>
          <w:w w:val="110"/>
        </w:rPr>
        <w:t xml:space="preserve"> </w:t>
      </w:r>
      <w:r>
        <w:rPr>
          <w:color w:val="231F20"/>
          <w:w w:val="110"/>
        </w:rPr>
        <w:t>is</w:t>
      </w:r>
      <w:r>
        <w:rPr>
          <w:color w:val="231F20"/>
          <w:spacing w:val="-11"/>
          <w:w w:val="110"/>
        </w:rPr>
        <w:t xml:space="preserve"> </w:t>
      </w:r>
      <w:r>
        <w:rPr>
          <w:color w:val="231F20"/>
          <w:w w:val="110"/>
        </w:rPr>
        <w:t>collaborating</w:t>
      </w:r>
      <w:r>
        <w:rPr>
          <w:color w:val="231F20"/>
          <w:spacing w:val="-11"/>
          <w:w w:val="110"/>
        </w:rPr>
        <w:t xml:space="preserve"> </w:t>
      </w:r>
      <w:r>
        <w:rPr>
          <w:color w:val="231F20"/>
          <w:w w:val="110"/>
        </w:rPr>
        <w:t>with SKALA,</w:t>
      </w:r>
      <w:r>
        <w:rPr>
          <w:color w:val="231F20"/>
          <w:spacing w:val="-1"/>
          <w:w w:val="110"/>
        </w:rPr>
        <w:t xml:space="preserve"> </w:t>
      </w:r>
      <w:r>
        <w:rPr>
          <w:color w:val="231F20"/>
          <w:w w:val="110"/>
        </w:rPr>
        <w:t>the</w:t>
      </w:r>
      <w:r>
        <w:rPr>
          <w:color w:val="231F20"/>
          <w:spacing w:val="-1"/>
          <w:w w:val="110"/>
        </w:rPr>
        <w:t xml:space="preserve"> </w:t>
      </w:r>
      <w:r>
        <w:rPr>
          <w:color w:val="231F20"/>
          <w:w w:val="110"/>
        </w:rPr>
        <w:t>Australia–Indonesia</w:t>
      </w:r>
      <w:r>
        <w:rPr>
          <w:color w:val="231F20"/>
          <w:spacing w:val="-1"/>
          <w:w w:val="110"/>
        </w:rPr>
        <w:t xml:space="preserve"> </w:t>
      </w:r>
      <w:r>
        <w:rPr>
          <w:color w:val="231F20"/>
          <w:w w:val="110"/>
        </w:rPr>
        <w:t>Government</w:t>
      </w:r>
      <w:r>
        <w:rPr>
          <w:color w:val="231F20"/>
          <w:spacing w:val="-1"/>
          <w:w w:val="110"/>
        </w:rPr>
        <w:t xml:space="preserve"> </w:t>
      </w:r>
      <w:r>
        <w:rPr>
          <w:color w:val="231F20"/>
          <w:w w:val="110"/>
        </w:rPr>
        <w:t>Partnership</w:t>
      </w:r>
      <w:r>
        <w:rPr>
          <w:color w:val="231F20"/>
          <w:spacing w:val="-1"/>
          <w:w w:val="110"/>
        </w:rPr>
        <w:t xml:space="preserve"> </w:t>
      </w:r>
      <w:r>
        <w:rPr>
          <w:color w:val="231F20"/>
          <w:w w:val="110"/>
        </w:rPr>
        <w:t>Program,</w:t>
      </w:r>
      <w:r>
        <w:rPr>
          <w:color w:val="231F20"/>
          <w:spacing w:val="-1"/>
          <w:w w:val="110"/>
        </w:rPr>
        <w:t xml:space="preserve"> </w:t>
      </w:r>
      <w:r>
        <w:rPr>
          <w:color w:val="231F20"/>
          <w:w w:val="110"/>
        </w:rPr>
        <w:t>with</w:t>
      </w:r>
      <w:r>
        <w:rPr>
          <w:color w:val="231F20"/>
          <w:spacing w:val="-1"/>
          <w:w w:val="110"/>
        </w:rPr>
        <w:t xml:space="preserve"> </w:t>
      </w:r>
      <w:r>
        <w:rPr>
          <w:color w:val="231F20"/>
          <w:w w:val="110"/>
        </w:rPr>
        <w:t>a</w:t>
      </w:r>
      <w:r>
        <w:rPr>
          <w:color w:val="231F20"/>
          <w:spacing w:val="-1"/>
          <w:w w:val="110"/>
        </w:rPr>
        <w:t xml:space="preserve"> </w:t>
      </w:r>
      <w:r>
        <w:rPr>
          <w:color w:val="231F20"/>
          <w:w w:val="110"/>
        </w:rPr>
        <w:t>focus</w:t>
      </w:r>
      <w:r>
        <w:rPr>
          <w:color w:val="231F20"/>
          <w:spacing w:val="-1"/>
          <w:w w:val="110"/>
        </w:rPr>
        <w:t xml:space="preserve"> </w:t>
      </w:r>
      <w:r>
        <w:rPr>
          <w:color w:val="231F20"/>
          <w:w w:val="110"/>
        </w:rPr>
        <w:t>on</w:t>
      </w:r>
      <w:r>
        <w:rPr>
          <w:color w:val="231F20"/>
          <w:spacing w:val="-1"/>
          <w:w w:val="110"/>
        </w:rPr>
        <w:t xml:space="preserve"> </w:t>
      </w:r>
      <w:r>
        <w:rPr>
          <w:color w:val="231F20"/>
          <w:w w:val="110"/>
        </w:rPr>
        <w:t>strengthening governance, data integration, public financial management, and the delivery of inclusive basic services. Through capacity-building initiatives, policy support, and technical assistance, the NTT Government</w:t>
      </w:r>
      <w:r>
        <w:rPr>
          <w:color w:val="231F20"/>
          <w:spacing w:val="-1"/>
          <w:w w:val="110"/>
        </w:rPr>
        <w:t xml:space="preserve"> </w:t>
      </w:r>
      <w:r>
        <w:rPr>
          <w:color w:val="231F20"/>
          <w:w w:val="110"/>
        </w:rPr>
        <w:t>is</w:t>
      </w:r>
      <w:r>
        <w:rPr>
          <w:color w:val="231F20"/>
          <w:spacing w:val="-1"/>
          <w:w w:val="110"/>
        </w:rPr>
        <w:t xml:space="preserve"> </w:t>
      </w:r>
      <w:r>
        <w:rPr>
          <w:color w:val="231F20"/>
          <w:w w:val="110"/>
        </w:rPr>
        <w:t>working</w:t>
      </w:r>
      <w:r>
        <w:rPr>
          <w:color w:val="231F20"/>
          <w:spacing w:val="-1"/>
          <w:w w:val="110"/>
        </w:rPr>
        <w:t xml:space="preserve"> </w:t>
      </w:r>
      <w:r>
        <w:rPr>
          <w:color w:val="231F20"/>
          <w:w w:val="110"/>
        </w:rPr>
        <w:t>to</w:t>
      </w:r>
      <w:r>
        <w:rPr>
          <w:color w:val="231F20"/>
          <w:spacing w:val="-1"/>
          <w:w w:val="110"/>
        </w:rPr>
        <w:t xml:space="preserve"> </w:t>
      </w:r>
      <w:proofErr w:type="spellStart"/>
      <w:r>
        <w:rPr>
          <w:color w:val="231F20"/>
          <w:w w:val="110"/>
        </w:rPr>
        <w:t>realise</w:t>
      </w:r>
      <w:proofErr w:type="spellEnd"/>
      <w:r>
        <w:rPr>
          <w:color w:val="231F20"/>
          <w:spacing w:val="-1"/>
          <w:w w:val="110"/>
        </w:rPr>
        <w:t xml:space="preserve"> </w:t>
      </w:r>
      <w:r>
        <w:rPr>
          <w:color w:val="231F20"/>
          <w:w w:val="110"/>
        </w:rPr>
        <w:t>its</w:t>
      </w:r>
      <w:r>
        <w:rPr>
          <w:color w:val="231F20"/>
          <w:spacing w:val="-1"/>
          <w:w w:val="110"/>
        </w:rPr>
        <w:t xml:space="preserve"> </w:t>
      </w:r>
      <w:r>
        <w:rPr>
          <w:color w:val="231F20"/>
          <w:w w:val="110"/>
        </w:rPr>
        <w:t>vision</w:t>
      </w:r>
      <w:r>
        <w:rPr>
          <w:color w:val="231F20"/>
          <w:spacing w:val="-1"/>
          <w:w w:val="110"/>
        </w:rPr>
        <w:t xml:space="preserve"> </w:t>
      </w:r>
      <w:r>
        <w:rPr>
          <w:color w:val="231F20"/>
          <w:w w:val="110"/>
        </w:rPr>
        <w:t>of</w:t>
      </w:r>
      <w:r>
        <w:rPr>
          <w:color w:val="231F20"/>
          <w:spacing w:val="-1"/>
          <w:w w:val="110"/>
        </w:rPr>
        <w:t xml:space="preserve"> </w:t>
      </w:r>
      <w:r>
        <w:rPr>
          <w:color w:val="231F20"/>
          <w:w w:val="110"/>
        </w:rPr>
        <w:t>a</w:t>
      </w:r>
      <w:r>
        <w:rPr>
          <w:color w:val="231F20"/>
          <w:spacing w:val="-1"/>
          <w:w w:val="110"/>
        </w:rPr>
        <w:t xml:space="preserve"> </w:t>
      </w:r>
      <w:r>
        <w:rPr>
          <w:color w:val="231F20"/>
          <w:w w:val="110"/>
        </w:rPr>
        <w:t>more</w:t>
      </w:r>
      <w:r>
        <w:rPr>
          <w:color w:val="231F20"/>
          <w:spacing w:val="-1"/>
          <w:w w:val="110"/>
        </w:rPr>
        <w:t xml:space="preserve"> </w:t>
      </w:r>
      <w:r>
        <w:rPr>
          <w:color w:val="231F20"/>
          <w:w w:val="110"/>
        </w:rPr>
        <w:t>inclusive</w:t>
      </w:r>
      <w:r>
        <w:rPr>
          <w:color w:val="231F20"/>
          <w:spacing w:val="-1"/>
          <w:w w:val="110"/>
        </w:rPr>
        <w:t xml:space="preserve"> </w:t>
      </w:r>
      <w:r>
        <w:rPr>
          <w:color w:val="231F20"/>
          <w:w w:val="110"/>
        </w:rPr>
        <w:t>and</w:t>
      </w:r>
      <w:r>
        <w:rPr>
          <w:color w:val="231F20"/>
          <w:spacing w:val="-1"/>
          <w:w w:val="110"/>
        </w:rPr>
        <w:t xml:space="preserve"> </w:t>
      </w:r>
      <w:r>
        <w:rPr>
          <w:color w:val="231F20"/>
          <w:w w:val="110"/>
        </w:rPr>
        <w:t>prosperous</w:t>
      </w:r>
      <w:r>
        <w:rPr>
          <w:color w:val="231F20"/>
          <w:spacing w:val="-1"/>
          <w:w w:val="110"/>
        </w:rPr>
        <w:t xml:space="preserve"> </w:t>
      </w:r>
      <w:r>
        <w:rPr>
          <w:color w:val="231F20"/>
          <w:w w:val="110"/>
        </w:rPr>
        <w:t>province.</w:t>
      </w:r>
    </w:p>
    <w:p w14:paraId="006E195A" w14:textId="77777777" w:rsidR="005349D5" w:rsidRDefault="005349D5">
      <w:pPr>
        <w:pStyle w:val="BodyText"/>
        <w:rPr>
          <w:sz w:val="20"/>
        </w:rPr>
      </w:pPr>
    </w:p>
    <w:p w14:paraId="1ACF3810" w14:textId="77777777" w:rsidR="005349D5" w:rsidRDefault="005349D5">
      <w:pPr>
        <w:pStyle w:val="BodyText"/>
        <w:rPr>
          <w:sz w:val="20"/>
        </w:rPr>
      </w:pPr>
    </w:p>
    <w:p w14:paraId="1AA6714B" w14:textId="77777777" w:rsidR="005349D5" w:rsidRDefault="005349D5">
      <w:pPr>
        <w:pStyle w:val="BodyText"/>
        <w:rPr>
          <w:sz w:val="20"/>
        </w:rPr>
      </w:pPr>
    </w:p>
    <w:p w14:paraId="7E55010D" w14:textId="77777777" w:rsidR="005349D5" w:rsidRDefault="005349D5">
      <w:pPr>
        <w:pStyle w:val="BodyText"/>
        <w:rPr>
          <w:sz w:val="20"/>
        </w:rPr>
      </w:pPr>
    </w:p>
    <w:p w14:paraId="1E165E20" w14:textId="77777777" w:rsidR="005349D5" w:rsidRDefault="005349D5">
      <w:pPr>
        <w:pStyle w:val="BodyText"/>
        <w:rPr>
          <w:sz w:val="20"/>
        </w:rPr>
      </w:pPr>
    </w:p>
    <w:p w14:paraId="5B25C060" w14:textId="77777777" w:rsidR="005349D5" w:rsidRDefault="005349D5">
      <w:pPr>
        <w:pStyle w:val="BodyText"/>
        <w:rPr>
          <w:sz w:val="20"/>
        </w:rPr>
      </w:pPr>
    </w:p>
    <w:p w14:paraId="5251F90B" w14:textId="77777777" w:rsidR="005349D5" w:rsidRDefault="005349D5">
      <w:pPr>
        <w:pStyle w:val="BodyText"/>
        <w:rPr>
          <w:sz w:val="20"/>
        </w:rPr>
      </w:pPr>
    </w:p>
    <w:p w14:paraId="2DCBF07E" w14:textId="77777777" w:rsidR="005349D5" w:rsidRDefault="005349D5">
      <w:pPr>
        <w:pStyle w:val="BodyText"/>
        <w:rPr>
          <w:sz w:val="20"/>
        </w:rPr>
      </w:pPr>
    </w:p>
    <w:p w14:paraId="03D5CEEB" w14:textId="77777777" w:rsidR="005349D5" w:rsidRDefault="005349D5">
      <w:pPr>
        <w:pStyle w:val="BodyText"/>
        <w:rPr>
          <w:sz w:val="20"/>
        </w:rPr>
      </w:pPr>
    </w:p>
    <w:p w14:paraId="3C6FC93D" w14:textId="77777777" w:rsidR="005349D5" w:rsidRDefault="005349D5">
      <w:pPr>
        <w:pStyle w:val="BodyText"/>
        <w:rPr>
          <w:sz w:val="20"/>
        </w:rPr>
      </w:pPr>
    </w:p>
    <w:p w14:paraId="27880805" w14:textId="77777777" w:rsidR="005349D5" w:rsidRDefault="005349D5">
      <w:pPr>
        <w:pStyle w:val="BodyText"/>
        <w:rPr>
          <w:sz w:val="20"/>
        </w:rPr>
      </w:pPr>
    </w:p>
    <w:p w14:paraId="28A88002" w14:textId="77777777" w:rsidR="005349D5" w:rsidRDefault="005349D5">
      <w:pPr>
        <w:pStyle w:val="BodyText"/>
        <w:rPr>
          <w:sz w:val="20"/>
        </w:rPr>
      </w:pPr>
    </w:p>
    <w:p w14:paraId="63439E8C" w14:textId="77777777" w:rsidR="005349D5" w:rsidRDefault="005349D5">
      <w:pPr>
        <w:pStyle w:val="BodyText"/>
        <w:rPr>
          <w:sz w:val="20"/>
        </w:rPr>
      </w:pPr>
    </w:p>
    <w:p w14:paraId="34264830" w14:textId="77777777" w:rsidR="005349D5" w:rsidRDefault="005349D5">
      <w:pPr>
        <w:pStyle w:val="BodyText"/>
        <w:rPr>
          <w:sz w:val="20"/>
        </w:rPr>
      </w:pPr>
    </w:p>
    <w:p w14:paraId="3BAC1F6C" w14:textId="77777777" w:rsidR="005349D5" w:rsidRDefault="005349D5">
      <w:pPr>
        <w:pStyle w:val="BodyText"/>
        <w:rPr>
          <w:sz w:val="20"/>
        </w:rPr>
      </w:pPr>
    </w:p>
    <w:p w14:paraId="553E3EBC" w14:textId="77777777" w:rsidR="005349D5" w:rsidRDefault="005349D5">
      <w:pPr>
        <w:pStyle w:val="BodyText"/>
        <w:rPr>
          <w:sz w:val="20"/>
        </w:rPr>
      </w:pPr>
    </w:p>
    <w:p w14:paraId="4FF99D98" w14:textId="77777777" w:rsidR="005349D5" w:rsidRDefault="005349D5">
      <w:pPr>
        <w:pStyle w:val="BodyText"/>
        <w:rPr>
          <w:sz w:val="22"/>
        </w:rPr>
      </w:pPr>
    </w:p>
    <w:p w14:paraId="361FAE41" w14:textId="77777777" w:rsidR="005349D5" w:rsidRDefault="00000000">
      <w:pPr>
        <w:jc w:val="center"/>
        <w:rPr>
          <w:rFonts w:ascii="Lucida Sans"/>
          <w:sz w:val="20"/>
        </w:rPr>
      </w:pPr>
      <w:r w:rsidRPr="000D2C9E">
        <w:rPr>
          <w:rFonts w:ascii="Lucida Sans"/>
          <w:w w:val="93"/>
          <w:sz w:val="20"/>
        </w:rPr>
        <w:t>1</w:t>
      </w:r>
    </w:p>
    <w:p w14:paraId="786CCBE0" w14:textId="77777777" w:rsidR="005349D5" w:rsidRDefault="005349D5">
      <w:pPr>
        <w:jc w:val="center"/>
        <w:rPr>
          <w:rFonts w:ascii="Lucida Sans"/>
          <w:sz w:val="20"/>
        </w:rPr>
        <w:sectPr w:rsidR="005349D5">
          <w:type w:val="continuous"/>
          <w:pgSz w:w="11910" w:h="16840"/>
          <w:pgMar w:top="660" w:right="600" w:bottom="0" w:left="600" w:header="720" w:footer="720" w:gutter="0"/>
          <w:cols w:space="720"/>
        </w:sectPr>
      </w:pPr>
    </w:p>
    <w:p w14:paraId="00D64F88" w14:textId="77777777" w:rsidR="005349D5" w:rsidRDefault="00000000">
      <w:pPr>
        <w:pStyle w:val="Heading1"/>
      </w:pPr>
      <w:r>
        <w:lastRenderedPageBreak/>
        <w:pict w14:anchorId="1C8D74B7">
          <v:group id="docshapegroup9" o:spid="_x0000_s1054" alt="footer" style="position:absolute;left:0;text-align:left;margin-left:0;margin-top:795.15pt;width:595.3pt;height:46.75pt;z-index:15730176;mso-position-horizontal-relative:page;mso-position-vertical-relative:page" coordorigin=",15903" coordsize="11906,935">
            <v:shape id="docshape10" o:spid="_x0000_s1057" type="#_x0000_t75" style="position:absolute;top:15903;width:11906;height:935">
              <v:imagedata r:id="rId9" o:title=""/>
            </v:shape>
            <v:shape id="docshape11" o:spid="_x0000_s1056" type="#_x0000_t75" style="position:absolute;left:5754;top:16172;width:397;height:397">
              <v:imagedata r:id="rId11" o:title=""/>
            </v:shape>
            <v:shapetype id="_x0000_t202" coordsize="21600,21600" o:spt="202" path="m,l,21600r21600,l21600,xe">
              <v:stroke joinstyle="miter"/>
              <v:path gradientshapeok="t" o:connecttype="rect"/>
            </v:shapetype>
            <v:shape id="docshape12" o:spid="_x0000_s1055" type="#_x0000_t202" style="position:absolute;left:5893;top:16243;width:139;height:238" filled="f" stroked="f">
              <v:textbox inset="0,0,0,0">
                <w:txbxContent>
                  <w:p w14:paraId="4F964943" w14:textId="77777777" w:rsidR="005349D5" w:rsidRDefault="00000000">
                    <w:pPr>
                      <w:spacing w:line="230" w:lineRule="exact"/>
                      <w:rPr>
                        <w:rFonts w:ascii="Lucida Sans"/>
                        <w:sz w:val="20"/>
                      </w:rPr>
                    </w:pPr>
                    <w:r w:rsidRPr="000D2C9E">
                      <w:rPr>
                        <w:rFonts w:ascii="Lucida Sans"/>
                        <w:w w:val="93"/>
                        <w:sz w:val="20"/>
                      </w:rPr>
                      <w:t>2</w:t>
                    </w:r>
                  </w:p>
                </w:txbxContent>
              </v:textbox>
            </v:shape>
            <w10:wrap anchorx="page" anchory="page"/>
          </v:group>
        </w:pict>
      </w:r>
      <w:r>
        <w:rPr>
          <w:noProof/>
        </w:rPr>
        <w:drawing>
          <wp:anchor distT="0" distB="0" distL="0" distR="0" simplePos="0" relativeHeight="15731200" behindDoc="0" locked="0" layoutInCell="1" allowOverlap="1" wp14:anchorId="79C33FD5" wp14:editId="05DFE480">
            <wp:simplePos x="0" y="0"/>
            <wp:positionH relativeFrom="page">
              <wp:posOffset>6580493</wp:posOffset>
            </wp:positionH>
            <wp:positionV relativeFrom="paragraph">
              <wp:posOffset>431811</wp:posOffset>
            </wp:positionV>
            <wp:extent cx="522306" cy="324795"/>
            <wp:effectExtent l="0" t="0" r="0" b="0"/>
            <wp:wrapNone/>
            <wp:docPr id="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22306" cy="324795"/>
                    </a:xfrm>
                    <a:prstGeom prst="rect">
                      <a:avLst/>
                    </a:prstGeom>
                  </pic:spPr>
                </pic:pic>
              </a:graphicData>
            </a:graphic>
          </wp:anchor>
        </w:drawing>
      </w:r>
      <w:r>
        <w:rPr>
          <w:color w:val="CC4827"/>
          <w:spacing w:val="-8"/>
        </w:rPr>
        <w:t>Key</w:t>
      </w:r>
      <w:r>
        <w:rPr>
          <w:color w:val="CC4827"/>
          <w:spacing w:val="-23"/>
        </w:rPr>
        <w:t xml:space="preserve"> </w:t>
      </w:r>
      <w:r>
        <w:rPr>
          <w:color w:val="CC4827"/>
          <w:spacing w:val="-8"/>
        </w:rPr>
        <w:t>Areas</w:t>
      </w:r>
      <w:r>
        <w:rPr>
          <w:color w:val="CC4827"/>
          <w:spacing w:val="-23"/>
        </w:rPr>
        <w:t xml:space="preserve"> </w:t>
      </w:r>
      <w:r>
        <w:rPr>
          <w:color w:val="CC4827"/>
          <w:spacing w:val="-8"/>
        </w:rPr>
        <w:t>of</w:t>
      </w:r>
      <w:r>
        <w:rPr>
          <w:color w:val="CC4827"/>
          <w:spacing w:val="-22"/>
        </w:rPr>
        <w:t xml:space="preserve"> </w:t>
      </w:r>
      <w:r>
        <w:rPr>
          <w:color w:val="CC4827"/>
          <w:spacing w:val="-8"/>
        </w:rPr>
        <w:t>Alignment</w:t>
      </w:r>
    </w:p>
    <w:p w14:paraId="38B5D153" w14:textId="77777777" w:rsidR="005349D5" w:rsidRDefault="00000000">
      <w:pPr>
        <w:pStyle w:val="BodyText"/>
        <w:spacing w:before="12"/>
        <w:rPr>
          <w:rFonts w:ascii="Palatino Linotype"/>
          <w:b/>
          <w:sz w:val="8"/>
        </w:rPr>
      </w:pPr>
      <w:r>
        <w:pict w14:anchorId="64FB0953">
          <v:rect id="docshape13" o:spid="_x0000_s1053" alt="decorative" style="position:absolute;margin-left:36pt;margin-top:7.2pt;width:475.15pt;height:1.15pt;z-index:-15727616;mso-wrap-distance-left:0;mso-wrap-distance-right:0;mso-position-horizontal-relative:page" fillcolor="#00aca4" stroked="f">
            <w10:wrap type="topAndBottom" anchorx="page"/>
          </v:rect>
        </w:pict>
      </w:r>
    </w:p>
    <w:p w14:paraId="322C2A7B" w14:textId="77777777" w:rsidR="005349D5" w:rsidRDefault="005349D5">
      <w:pPr>
        <w:pStyle w:val="BodyText"/>
        <w:spacing w:before="9"/>
        <w:rPr>
          <w:rFonts w:ascii="Palatino Linotype"/>
          <w:b/>
          <w:sz w:val="44"/>
        </w:rPr>
      </w:pPr>
    </w:p>
    <w:p w14:paraId="63668101" w14:textId="77777777" w:rsidR="005349D5" w:rsidRDefault="00000000">
      <w:pPr>
        <w:pStyle w:val="Heading2"/>
      </w:pPr>
      <w:r>
        <w:rPr>
          <w:noProof/>
        </w:rPr>
        <w:drawing>
          <wp:anchor distT="0" distB="0" distL="0" distR="0" simplePos="0" relativeHeight="15730688" behindDoc="0" locked="0" layoutInCell="1" allowOverlap="1" wp14:anchorId="0DA19C1B" wp14:editId="794DBC6B">
            <wp:simplePos x="0" y="0"/>
            <wp:positionH relativeFrom="page">
              <wp:posOffset>457199</wp:posOffset>
            </wp:positionH>
            <wp:positionV relativeFrom="paragraph">
              <wp:posOffset>-138418</wp:posOffset>
            </wp:positionV>
            <wp:extent cx="487748" cy="487748"/>
            <wp:effectExtent l="0" t="0" r="0" b="0"/>
            <wp:wrapNone/>
            <wp:docPr id="5"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87748" cy="487748"/>
                    </a:xfrm>
                    <a:prstGeom prst="rect">
                      <a:avLst/>
                    </a:prstGeom>
                  </pic:spPr>
                </pic:pic>
              </a:graphicData>
            </a:graphic>
          </wp:anchor>
        </w:drawing>
      </w:r>
      <w:r>
        <w:rPr>
          <w:color w:val="231F20"/>
          <w:spacing w:val="-2"/>
        </w:rPr>
        <w:t>Stronger</w:t>
      </w:r>
      <w:r>
        <w:rPr>
          <w:color w:val="231F20"/>
          <w:spacing w:val="-19"/>
        </w:rPr>
        <w:t xml:space="preserve"> </w:t>
      </w:r>
      <w:r>
        <w:rPr>
          <w:color w:val="231F20"/>
          <w:spacing w:val="-2"/>
        </w:rPr>
        <w:t>Governance</w:t>
      </w:r>
      <w:r>
        <w:rPr>
          <w:color w:val="231F20"/>
          <w:spacing w:val="-19"/>
        </w:rPr>
        <w:t xml:space="preserve"> </w:t>
      </w:r>
      <w:r>
        <w:rPr>
          <w:color w:val="231F20"/>
          <w:spacing w:val="-2"/>
        </w:rPr>
        <w:t>and</w:t>
      </w:r>
      <w:r>
        <w:rPr>
          <w:color w:val="231F20"/>
          <w:spacing w:val="-19"/>
        </w:rPr>
        <w:t xml:space="preserve"> </w:t>
      </w:r>
      <w:r>
        <w:rPr>
          <w:color w:val="231F20"/>
          <w:spacing w:val="-2"/>
        </w:rPr>
        <w:t>Regional</w:t>
      </w:r>
      <w:r>
        <w:rPr>
          <w:color w:val="231F20"/>
          <w:spacing w:val="-19"/>
        </w:rPr>
        <w:t xml:space="preserve"> </w:t>
      </w:r>
      <w:r>
        <w:rPr>
          <w:color w:val="231F20"/>
          <w:spacing w:val="-2"/>
        </w:rPr>
        <w:t>Fiscal</w:t>
      </w:r>
      <w:r>
        <w:rPr>
          <w:color w:val="231F20"/>
          <w:spacing w:val="-19"/>
        </w:rPr>
        <w:t xml:space="preserve"> </w:t>
      </w:r>
      <w:r>
        <w:rPr>
          <w:color w:val="231F20"/>
          <w:spacing w:val="-2"/>
        </w:rPr>
        <w:t>Capacity</w:t>
      </w:r>
    </w:p>
    <w:p w14:paraId="6E6FF8C6" w14:textId="77777777" w:rsidR="005349D5" w:rsidRDefault="005349D5">
      <w:pPr>
        <w:pStyle w:val="BodyText"/>
        <w:rPr>
          <w:rFonts w:ascii="Lucida Sans"/>
          <w:sz w:val="20"/>
        </w:rPr>
      </w:pPr>
    </w:p>
    <w:p w14:paraId="58A7B5F8" w14:textId="77777777" w:rsidR="005349D5" w:rsidRDefault="00000000">
      <w:pPr>
        <w:pStyle w:val="BodyText"/>
        <w:spacing w:before="229"/>
        <w:ind w:left="120" w:right="113"/>
      </w:pPr>
      <w:r>
        <w:rPr>
          <w:color w:val="231F20"/>
          <w:w w:val="110"/>
        </w:rPr>
        <w:t xml:space="preserve">Good governance, a competent civil service, </w:t>
      </w:r>
      <w:proofErr w:type="spellStart"/>
      <w:r>
        <w:rPr>
          <w:color w:val="231F20"/>
          <w:w w:val="110"/>
        </w:rPr>
        <w:t>optimisation</w:t>
      </w:r>
      <w:proofErr w:type="spellEnd"/>
      <w:r>
        <w:rPr>
          <w:color w:val="231F20"/>
          <w:w w:val="110"/>
        </w:rPr>
        <w:t xml:space="preserve"> of regional revenue, and the </w:t>
      </w:r>
      <w:proofErr w:type="spellStart"/>
      <w:r>
        <w:rPr>
          <w:color w:val="231F20"/>
          <w:w w:val="110"/>
        </w:rPr>
        <w:t>utilisation</w:t>
      </w:r>
      <w:proofErr w:type="spellEnd"/>
      <w:r>
        <w:rPr>
          <w:color w:val="231F20"/>
          <w:w w:val="110"/>
        </w:rPr>
        <w:t xml:space="preserve"> of digital technology are key elements in the mission and programs of the elected Governor of East</w:t>
      </w:r>
      <w:r>
        <w:rPr>
          <w:color w:val="231F20"/>
          <w:spacing w:val="-12"/>
          <w:w w:val="110"/>
        </w:rPr>
        <w:t xml:space="preserve"> </w:t>
      </w:r>
      <w:r>
        <w:rPr>
          <w:color w:val="231F20"/>
          <w:w w:val="110"/>
        </w:rPr>
        <w:t>Nusa</w:t>
      </w:r>
      <w:r>
        <w:rPr>
          <w:color w:val="231F20"/>
          <w:spacing w:val="-12"/>
          <w:w w:val="110"/>
        </w:rPr>
        <w:t xml:space="preserve"> </w:t>
      </w:r>
      <w:r>
        <w:rPr>
          <w:color w:val="231F20"/>
          <w:w w:val="110"/>
        </w:rPr>
        <w:t>Tenggara</w:t>
      </w:r>
      <w:r>
        <w:rPr>
          <w:color w:val="231F20"/>
          <w:spacing w:val="-12"/>
          <w:w w:val="110"/>
        </w:rPr>
        <w:t xml:space="preserve"> </w:t>
      </w:r>
      <w:r>
        <w:rPr>
          <w:color w:val="231F20"/>
          <w:w w:val="110"/>
        </w:rPr>
        <w:t>(NTT).</w:t>
      </w:r>
      <w:r>
        <w:rPr>
          <w:color w:val="231F20"/>
          <w:spacing w:val="-12"/>
          <w:w w:val="110"/>
        </w:rPr>
        <w:t xml:space="preserve"> </w:t>
      </w:r>
      <w:r>
        <w:rPr>
          <w:color w:val="231F20"/>
          <w:w w:val="110"/>
        </w:rPr>
        <w:t>The</w:t>
      </w:r>
      <w:r>
        <w:rPr>
          <w:color w:val="231F20"/>
          <w:spacing w:val="-12"/>
          <w:w w:val="110"/>
        </w:rPr>
        <w:t xml:space="preserve"> </w:t>
      </w:r>
      <w:r>
        <w:rPr>
          <w:color w:val="231F20"/>
          <w:w w:val="110"/>
        </w:rPr>
        <w:t>Provincial</w:t>
      </w:r>
      <w:r>
        <w:rPr>
          <w:color w:val="231F20"/>
          <w:spacing w:val="-12"/>
          <w:w w:val="110"/>
        </w:rPr>
        <w:t xml:space="preserve"> </w:t>
      </w:r>
      <w:r>
        <w:rPr>
          <w:color w:val="231F20"/>
          <w:w w:val="110"/>
        </w:rPr>
        <w:t>Government</w:t>
      </w:r>
      <w:r>
        <w:rPr>
          <w:color w:val="231F20"/>
          <w:spacing w:val="-12"/>
          <w:w w:val="110"/>
        </w:rPr>
        <w:t xml:space="preserve"> </w:t>
      </w:r>
      <w:r>
        <w:rPr>
          <w:color w:val="231F20"/>
          <w:w w:val="110"/>
        </w:rPr>
        <w:t>of</w:t>
      </w:r>
      <w:r>
        <w:rPr>
          <w:color w:val="231F20"/>
          <w:spacing w:val="-12"/>
          <w:w w:val="110"/>
        </w:rPr>
        <w:t xml:space="preserve"> </w:t>
      </w:r>
      <w:r>
        <w:rPr>
          <w:color w:val="231F20"/>
          <w:w w:val="110"/>
        </w:rPr>
        <w:t>NTT</w:t>
      </w:r>
      <w:r>
        <w:rPr>
          <w:color w:val="231F20"/>
          <w:spacing w:val="-12"/>
          <w:w w:val="110"/>
        </w:rPr>
        <w:t xml:space="preserve"> </w:t>
      </w:r>
      <w:r>
        <w:rPr>
          <w:color w:val="231F20"/>
          <w:w w:val="110"/>
        </w:rPr>
        <w:t>pursues</w:t>
      </w:r>
      <w:r>
        <w:rPr>
          <w:color w:val="231F20"/>
          <w:spacing w:val="-12"/>
          <w:w w:val="110"/>
        </w:rPr>
        <w:t xml:space="preserve"> </w:t>
      </w:r>
      <w:r>
        <w:rPr>
          <w:color w:val="231F20"/>
          <w:w w:val="110"/>
        </w:rPr>
        <w:t>these</w:t>
      </w:r>
      <w:r>
        <w:rPr>
          <w:color w:val="231F20"/>
          <w:spacing w:val="-12"/>
          <w:w w:val="110"/>
        </w:rPr>
        <w:t xml:space="preserve"> </w:t>
      </w:r>
      <w:r>
        <w:rPr>
          <w:color w:val="231F20"/>
          <w:w w:val="110"/>
        </w:rPr>
        <w:t>objectives</w:t>
      </w:r>
      <w:r>
        <w:rPr>
          <w:color w:val="231F20"/>
          <w:spacing w:val="-12"/>
          <w:w w:val="110"/>
        </w:rPr>
        <w:t xml:space="preserve"> </w:t>
      </w:r>
      <w:r>
        <w:rPr>
          <w:color w:val="231F20"/>
          <w:w w:val="110"/>
        </w:rPr>
        <w:t>through the following strategic initiatives:</w:t>
      </w:r>
    </w:p>
    <w:p w14:paraId="34FCD69E" w14:textId="77777777" w:rsidR="005349D5" w:rsidRDefault="005349D5">
      <w:pPr>
        <w:pStyle w:val="BodyText"/>
        <w:spacing w:before="1"/>
        <w:rPr>
          <w:sz w:val="22"/>
        </w:rPr>
      </w:pPr>
    </w:p>
    <w:p w14:paraId="62C237F9" w14:textId="77777777" w:rsidR="005349D5" w:rsidRDefault="00000000">
      <w:pPr>
        <w:pStyle w:val="ListParagraph"/>
        <w:numPr>
          <w:ilvl w:val="0"/>
          <w:numId w:val="1"/>
        </w:numPr>
        <w:tabs>
          <w:tab w:val="left" w:pos="1489"/>
          <w:tab w:val="left" w:pos="1490"/>
        </w:tabs>
        <w:spacing w:before="98"/>
        <w:ind w:right="552"/>
        <w:rPr>
          <w:color w:val="231F20"/>
          <w:sz w:val="24"/>
        </w:rPr>
      </w:pPr>
      <w:r>
        <w:rPr>
          <w:color w:val="231F20"/>
          <w:w w:val="115"/>
          <w:sz w:val="24"/>
        </w:rPr>
        <w:t xml:space="preserve">Providing capacity-building support on regional budget policy, fiscal planning, </w:t>
      </w:r>
      <w:r>
        <w:rPr>
          <w:color w:val="231F20"/>
          <w:w w:val="110"/>
          <w:sz w:val="24"/>
        </w:rPr>
        <w:t>and</w:t>
      </w:r>
      <w:r>
        <w:rPr>
          <w:color w:val="231F20"/>
          <w:spacing w:val="-1"/>
          <w:w w:val="110"/>
          <w:sz w:val="24"/>
        </w:rPr>
        <w:t xml:space="preserve"> </w:t>
      </w:r>
      <w:r>
        <w:rPr>
          <w:color w:val="231F20"/>
          <w:w w:val="110"/>
          <w:sz w:val="24"/>
        </w:rPr>
        <w:t>mandatory</w:t>
      </w:r>
      <w:r>
        <w:rPr>
          <w:color w:val="231F20"/>
          <w:spacing w:val="-1"/>
          <w:w w:val="110"/>
          <w:sz w:val="24"/>
        </w:rPr>
        <w:t xml:space="preserve"> </w:t>
      </w:r>
      <w:r>
        <w:rPr>
          <w:color w:val="231F20"/>
          <w:w w:val="110"/>
          <w:sz w:val="24"/>
        </w:rPr>
        <w:t>spending</w:t>
      </w:r>
      <w:r>
        <w:rPr>
          <w:color w:val="231F20"/>
          <w:spacing w:val="-1"/>
          <w:w w:val="110"/>
          <w:sz w:val="24"/>
        </w:rPr>
        <w:t xml:space="preserve"> </w:t>
      </w:r>
      <w:r>
        <w:rPr>
          <w:color w:val="231F20"/>
          <w:w w:val="110"/>
          <w:sz w:val="24"/>
        </w:rPr>
        <w:t>on</w:t>
      </w:r>
      <w:r>
        <w:rPr>
          <w:color w:val="231F20"/>
          <w:spacing w:val="-1"/>
          <w:w w:val="110"/>
          <w:sz w:val="24"/>
        </w:rPr>
        <w:t xml:space="preserve"> </w:t>
      </w:r>
      <w:r>
        <w:rPr>
          <w:color w:val="231F20"/>
          <w:w w:val="110"/>
          <w:sz w:val="24"/>
        </w:rPr>
        <w:t>public</w:t>
      </w:r>
      <w:r>
        <w:rPr>
          <w:color w:val="231F20"/>
          <w:spacing w:val="-1"/>
          <w:w w:val="110"/>
          <w:sz w:val="24"/>
        </w:rPr>
        <w:t xml:space="preserve"> </w:t>
      </w:r>
      <w:r>
        <w:rPr>
          <w:color w:val="231F20"/>
          <w:w w:val="110"/>
          <w:sz w:val="24"/>
        </w:rPr>
        <w:t>service</w:t>
      </w:r>
      <w:r>
        <w:rPr>
          <w:color w:val="231F20"/>
          <w:spacing w:val="-1"/>
          <w:w w:val="110"/>
          <w:sz w:val="24"/>
        </w:rPr>
        <w:t xml:space="preserve"> </w:t>
      </w:r>
      <w:r>
        <w:rPr>
          <w:color w:val="231F20"/>
          <w:w w:val="110"/>
          <w:sz w:val="24"/>
        </w:rPr>
        <w:t>infrastructure</w:t>
      </w:r>
      <w:r>
        <w:rPr>
          <w:color w:val="231F20"/>
          <w:spacing w:val="-1"/>
          <w:w w:val="110"/>
          <w:sz w:val="24"/>
        </w:rPr>
        <w:t xml:space="preserve"> </w:t>
      </w:r>
      <w:r>
        <w:rPr>
          <w:color w:val="231F20"/>
          <w:w w:val="110"/>
          <w:sz w:val="24"/>
        </w:rPr>
        <w:t>to</w:t>
      </w:r>
      <w:r>
        <w:rPr>
          <w:color w:val="231F20"/>
          <w:spacing w:val="-1"/>
          <w:w w:val="110"/>
          <w:sz w:val="24"/>
        </w:rPr>
        <w:t xml:space="preserve"> </w:t>
      </w:r>
      <w:r>
        <w:rPr>
          <w:color w:val="231F20"/>
          <w:w w:val="110"/>
          <w:sz w:val="24"/>
        </w:rPr>
        <w:t>enhance</w:t>
      </w:r>
      <w:r>
        <w:rPr>
          <w:color w:val="231F20"/>
          <w:spacing w:val="-1"/>
          <w:w w:val="110"/>
          <w:sz w:val="24"/>
        </w:rPr>
        <w:t xml:space="preserve"> </w:t>
      </w:r>
      <w:r>
        <w:rPr>
          <w:color w:val="231F20"/>
          <w:w w:val="110"/>
          <w:sz w:val="24"/>
        </w:rPr>
        <w:t xml:space="preserve">government </w:t>
      </w:r>
      <w:r>
        <w:rPr>
          <w:color w:val="231F20"/>
          <w:w w:val="115"/>
          <w:sz w:val="24"/>
        </w:rPr>
        <w:t>preparedness in budgeting and financial management.</w:t>
      </w:r>
    </w:p>
    <w:p w14:paraId="4FEA3DB9" w14:textId="77777777" w:rsidR="005349D5" w:rsidRDefault="005349D5">
      <w:pPr>
        <w:pStyle w:val="BodyText"/>
        <w:spacing w:before="7"/>
      </w:pPr>
    </w:p>
    <w:p w14:paraId="684EBC1E" w14:textId="77777777" w:rsidR="005349D5" w:rsidRDefault="00000000">
      <w:pPr>
        <w:pStyle w:val="ListParagraph"/>
        <w:numPr>
          <w:ilvl w:val="0"/>
          <w:numId w:val="1"/>
        </w:numPr>
        <w:tabs>
          <w:tab w:val="left" w:pos="1489"/>
          <w:tab w:val="left" w:pos="1490"/>
        </w:tabs>
        <w:ind w:right="159"/>
        <w:rPr>
          <w:color w:val="231F20"/>
          <w:sz w:val="24"/>
        </w:rPr>
      </w:pPr>
      <w:r>
        <w:rPr>
          <w:color w:val="231F20"/>
          <w:w w:val="110"/>
          <w:sz w:val="24"/>
        </w:rPr>
        <w:t>Capacity building for regional civil servants and village officials in using the SEPAKAT application (Integrated Planning, Budgeting, and Performance Evaluation System)</w:t>
      </w:r>
    </w:p>
    <w:p w14:paraId="2F93C9E7" w14:textId="77777777" w:rsidR="005349D5" w:rsidRDefault="00000000">
      <w:pPr>
        <w:pStyle w:val="BodyText"/>
        <w:spacing w:before="4"/>
        <w:ind w:left="1489"/>
      </w:pPr>
      <w:r>
        <w:rPr>
          <w:color w:val="231F20"/>
          <w:w w:val="115"/>
        </w:rPr>
        <w:t>to</w:t>
      </w:r>
      <w:r>
        <w:rPr>
          <w:color w:val="231F20"/>
          <w:spacing w:val="-15"/>
          <w:w w:val="115"/>
        </w:rPr>
        <w:t xml:space="preserve"> </w:t>
      </w:r>
      <w:r>
        <w:rPr>
          <w:color w:val="231F20"/>
          <w:w w:val="115"/>
        </w:rPr>
        <w:t>carry</w:t>
      </w:r>
      <w:r>
        <w:rPr>
          <w:color w:val="231F20"/>
          <w:spacing w:val="-15"/>
          <w:w w:val="115"/>
        </w:rPr>
        <w:t xml:space="preserve"> </w:t>
      </w:r>
      <w:r>
        <w:rPr>
          <w:color w:val="231F20"/>
          <w:w w:val="115"/>
        </w:rPr>
        <w:t>out</w:t>
      </w:r>
      <w:r>
        <w:rPr>
          <w:color w:val="231F20"/>
          <w:spacing w:val="-15"/>
          <w:w w:val="115"/>
        </w:rPr>
        <w:t xml:space="preserve"> </w:t>
      </w:r>
      <w:r>
        <w:rPr>
          <w:color w:val="231F20"/>
          <w:w w:val="115"/>
        </w:rPr>
        <w:t>macro</w:t>
      </w:r>
      <w:r>
        <w:rPr>
          <w:color w:val="231F20"/>
          <w:spacing w:val="-15"/>
          <w:w w:val="115"/>
        </w:rPr>
        <w:t xml:space="preserve"> </w:t>
      </w:r>
      <w:r>
        <w:rPr>
          <w:color w:val="231F20"/>
          <w:w w:val="115"/>
        </w:rPr>
        <w:t>and</w:t>
      </w:r>
      <w:r>
        <w:rPr>
          <w:color w:val="231F20"/>
          <w:spacing w:val="-15"/>
          <w:w w:val="115"/>
        </w:rPr>
        <w:t xml:space="preserve"> </w:t>
      </w:r>
      <w:r>
        <w:rPr>
          <w:color w:val="231F20"/>
          <w:w w:val="115"/>
        </w:rPr>
        <w:t>micro</w:t>
      </w:r>
      <w:r>
        <w:rPr>
          <w:color w:val="231F20"/>
          <w:spacing w:val="-15"/>
          <w:w w:val="115"/>
        </w:rPr>
        <w:t xml:space="preserve"> </w:t>
      </w:r>
      <w:r>
        <w:rPr>
          <w:color w:val="231F20"/>
          <w:w w:val="115"/>
        </w:rPr>
        <w:t>data-based</w:t>
      </w:r>
      <w:r>
        <w:rPr>
          <w:color w:val="231F20"/>
          <w:spacing w:val="-15"/>
          <w:w w:val="115"/>
        </w:rPr>
        <w:t xml:space="preserve"> </w:t>
      </w:r>
      <w:r>
        <w:rPr>
          <w:color w:val="231F20"/>
          <w:w w:val="115"/>
        </w:rPr>
        <w:t>analysis,</w:t>
      </w:r>
      <w:r>
        <w:rPr>
          <w:color w:val="231F20"/>
          <w:spacing w:val="-15"/>
          <w:w w:val="115"/>
        </w:rPr>
        <w:t xml:space="preserve"> </w:t>
      </w:r>
      <w:r>
        <w:rPr>
          <w:color w:val="231F20"/>
          <w:w w:val="115"/>
        </w:rPr>
        <w:t>ensuring</w:t>
      </w:r>
      <w:r>
        <w:rPr>
          <w:color w:val="231F20"/>
          <w:spacing w:val="-15"/>
          <w:w w:val="115"/>
        </w:rPr>
        <w:t xml:space="preserve"> </w:t>
      </w:r>
      <w:r>
        <w:rPr>
          <w:color w:val="231F20"/>
          <w:w w:val="115"/>
        </w:rPr>
        <w:t>that</w:t>
      </w:r>
      <w:r>
        <w:rPr>
          <w:color w:val="231F20"/>
          <w:spacing w:val="-15"/>
          <w:w w:val="115"/>
        </w:rPr>
        <w:t xml:space="preserve"> </w:t>
      </w:r>
      <w:r>
        <w:rPr>
          <w:color w:val="231F20"/>
          <w:w w:val="115"/>
        </w:rPr>
        <w:t>planning</w:t>
      </w:r>
      <w:r>
        <w:rPr>
          <w:color w:val="231F20"/>
          <w:spacing w:val="-15"/>
          <w:w w:val="115"/>
        </w:rPr>
        <w:t xml:space="preserve"> </w:t>
      </w:r>
      <w:r>
        <w:rPr>
          <w:color w:val="231F20"/>
          <w:w w:val="115"/>
        </w:rPr>
        <w:t xml:space="preserve">and </w:t>
      </w:r>
      <w:r>
        <w:rPr>
          <w:color w:val="231F20"/>
          <w:w w:val="110"/>
        </w:rPr>
        <w:t>budgeting processes are more evidence-based and responsive to community needs.</w:t>
      </w:r>
    </w:p>
    <w:p w14:paraId="53B5782F" w14:textId="77777777" w:rsidR="005349D5" w:rsidRDefault="005349D5">
      <w:pPr>
        <w:pStyle w:val="BodyText"/>
        <w:spacing w:before="4"/>
      </w:pPr>
    </w:p>
    <w:p w14:paraId="73D09809" w14:textId="77777777" w:rsidR="005349D5" w:rsidRDefault="00000000">
      <w:pPr>
        <w:pStyle w:val="ListParagraph"/>
        <w:numPr>
          <w:ilvl w:val="0"/>
          <w:numId w:val="1"/>
        </w:numPr>
        <w:tabs>
          <w:tab w:val="left" w:pos="1489"/>
          <w:tab w:val="left" w:pos="1490"/>
        </w:tabs>
        <w:spacing w:before="1"/>
        <w:rPr>
          <w:color w:val="231F20"/>
          <w:sz w:val="24"/>
        </w:rPr>
      </w:pPr>
      <w:r>
        <w:rPr>
          <w:color w:val="231F20"/>
          <w:w w:val="110"/>
          <w:sz w:val="24"/>
        </w:rPr>
        <w:t>Coordinating</w:t>
      </w:r>
      <w:r>
        <w:rPr>
          <w:color w:val="231F20"/>
          <w:spacing w:val="-7"/>
          <w:w w:val="110"/>
          <w:sz w:val="24"/>
        </w:rPr>
        <w:t xml:space="preserve"> </w:t>
      </w:r>
      <w:r>
        <w:rPr>
          <w:color w:val="231F20"/>
          <w:w w:val="110"/>
          <w:sz w:val="24"/>
        </w:rPr>
        <w:t>with</w:t>
      </w:r>
      <w:r>
        <w:rPr>
          <w:color w:val="231F20"/>
          <w:spacing w:val="-7"/>
          <w:w w:val="110"/>
          <w:sz w:val="24"/>
        </w:rPr>
        <w:t xml:space="preserve"> </w:t>
      </w:r>
      <w:r>
        <w:rPr>
          <w:color w:val="231F20"/>
          <w:w w:val="110"/>
          <w:sz w:val="24"/>
        </w:rPr>
        <w:t>the</w:t>
      </w:r>
      <w:r>
        <w:rPr>
          <w:color w:val="231F20"/>
          <w:spacing w:val="-7"/>
          <w:w w:val="110"/>
          <w:sz w:val="24"/>
        </w:rPr>
        <w:t xml:space="preserve"> </w:t>
      </w:r>
      <w:proofErr w:type="spellStart"/>
      <w:r>
        <w:rPr>
          <w:color w:val="231F20"/>
          <w:w w:val="110"/>
          <w:sz w:val="24"/>
        </w:rPr>
        <w:t>MoHA</w:t>
      </w:r>
      <w:proofErr w:type="spellEnd"/>
      <w:r>
        <w:rPr>
          <w:color w:val="231F20"/>
          <w:w w:val="110"/>
          <w:sz w:val="24"/>
        </w:rPr>
        <w:t>,</w:t>
      </w:r>
      <w:r>
        <w:rPr>
          <w:color w:val="231F20"/>
          <w:spacing w:val="-7"/>
          <w:w w:val="110"/>
          <w:sz w:val="24"/>
        </w:rPr>
        <w:t xml:space="preserve"> </w:t>
      </w:r>
      <w:r>
        <w:rPr>
          <w:color w:val="231F20"/>
          <w:w w:val="110"/>
          <w:sz w:val="24"/>
        </w:rPr>
        <w:t>MoF,</w:t>
      </w:r>
      <w:r>
        <w:rPr>
          <w:color w:val="231F20"/>
          <w:spacing w:val="-7"/>
          <w:w w:val="110"/>
          <w:sz w:val="24"/>
        </w:rPr>
        <w:t xml:space="preserve"> </w:t>
      </w:r>
      <w:r>
        <w:rPr>
          <w:color w:val="231F20"/>
          <w:w w:val="110"/>
          <w:sz w:val="24"/>
        </w:rPr>
        <w:t>and</w:t>
      </w:r>
      <w:r>
        <w:rPr>
          <w:color w:val="231F20"/>
          <w:spacing w:val="-7"/>
          <w:w w:val="110"/>
          <w:sz w:val="24"/>
        </w:rPr>
        <w:t xml:space="preserve"> </w:t>
      </w:r>
      <w:r>
        <w:rPr>
          <w:color w:val="231F20"/>
          <w:w w:val="110"/>
          <w:sz w:val="24"/>
        </w:rPr>
        <w:t>BAPPENAS</w:t>
      </w:r>
      <w:r>
        <w:rPr>
          <w:color w:val="231F20"/>
          <w:spacing w:val="-7"/>
          <w:w w:val="110"/>
          <w:sz w:val="24"/>
        </w:rPr>
        <w:t xml:space="preserve"> </w:t>
      </w:r>
      <w:r>
        <w:rPr>
          <w:color w:val="231F20"/>
          <w:w w:val="110"/>
          <w:sz w:val="24"/>
        </w:rPr>
        <w:t>to</w:t>
      </w:r>
      <w:r>
        <w:rPr>
          <w:color w:val="231F20"/>
          <w:spacing w:val="-7"/>
          <w:w w:val="110"/>
          <w:sz w:val="24"/>
        </w:rPr>
        <w:t xml:space="preserve"> </w:t>
      </w:r>
      <w:r>
        <w:rPr>
          <w:color w:val="231F20"/>
          <w:w w:val="110"/>
          <w:sz w:val="24"/>
        </w:rPr>
        <w:t>better</w:t>
      </w:r>
      <w:r>
        <w:rPr>
          <w:color w:val="231F20"/>
          <w:spacing w:val="-7"/>
          <w:w w:val="110"/>
          <w:sz w:val="24"/>
        </w:rPr>
        <w:t xml:space="preserve"> </w:t>
      </w:r>
      <w:r>
        <w:rPr>
          <w:color w:val="231F20"/>
          <w:w w:val="110"/>
          <w:sz w:val="24"/>
        </w:rPr>
        <w:t>align</w:t>
      </w:r>
      <w:r>
        <w:rPr>
          <w:color w:val="231F20"/>
          <w:spacing w:val="-7"/>
          <w:w w:val="110"/>
          <w:sz w:val="24"/>
        </w:rPr>
        <w:t xml:space="preserve"> </w:t>
      </w:r>
      <w:r>
        <w:rPr>
          <w:color w:val="231F20"/>
          <w:w w:val="110"/>
          <w:sz w:val="24"/>
        </w:rPr>
        <w:t>local</w:t>
      </w:r>
      <w:r>
        <w:rPr>
          <w:color w:val="231F20"/>
          <w:spacing w:val="-7"/>
          <w:w w:val="110"/>
          <w:sz w:val="24"/>
        </w:rPr>
        <w:t xml:space="preserve"> </w:t>
      </w:r>
      <w:r>
        <w:rPr>
          <w:color w:val="231F20"/>
          <w:w w:val="110"/>
          <w:sz w:val="24"/>
        </w:rPr>
        <w:t>and</w:t>
      </w:r>
      <w:r>
        <w:rPr>
          <w:color w:val="231F20"/>
          <w:spacing w:val="-7"/>
          <w:w w:val="110"/>
          <w:sz w:val="24"/>
        </w:rPr>
        <w:t xml:space="preserve"> </w:t>
      </w:r>
      <w:r>
        <w:rPr>
          <w:color w:val="231F20"/>
          <w:w w:val="110"/>
          <w:sz w:val="24"/>
        </w:rPr>
        <w:t xml:space="preserve">national regulations, including support for developing regional regulations such as standard operational procedures and guidelines for NTT Satu Data and Regional Taxes and </w:t>
      </w:r>
      <w:r>
        <w:rPr>
          <w:color w:val="231F20"/>
          <w:spacing w:val="-2"/>
          <w:w w:val="110"/>
          <w:sz w:val="24"/>
        </w:rPr>
        <w:t>Levies.</w:t>
      </w:r>
    </w:p>
    <w:p w14:paraId="24657FDE" w14:textId="77777777" w:rsidR="005349D5" w:rsidRDefault="005349D5">
      <w:pPr>
        <w:pStyle w:val="BodyText"/>
        <w:spacing w:before="8"/>
      </w:pPr>
    </w:p>
    <w:p w14:paraId="64E71F05" w14:textId="77777777" w:rsidR="005349D5" w:rsidRDefault="00000000">
      <w:pPr>
        <w:pStyle w:val="ListParagraph"/>
        <w:numPr>
          <w:ilvl w:val="0"/>
          <w:numId w:val="1"/>
        </w:numPr>
        <w:tabs>
          <w:tab w:val="left" w:pos="1489"/>
          <w:tab w:val="left" w:pos="1490"/>
        </w:tabs>
        <w:ind w:right="636"/>
        <w:rPr>
          <w:color w:val="231F20"/>
          <w:sz w:val="24"/>
        </w:rPr>
      </w:pPr>
      <w:r>
        <w:rPr>
          <w:color w:val="231F20"/>
          <w:w w:val="110"/>
          <w:sz w:val="24"/>
        </w:rPr>
        <w:t>Improving</w:t>
      </w:r>
      <w:r>
        <w:rPr>
          <w:color w:val="231F20"/>
          <w:spacing w:val="-5"/>
          <w:w w:val="110"/>
          <w:sz w:val="24"/>
        </w:rPr>
        <w:t xml:space="preserve"> </w:t>
      </w:r>
      <w:r>
        <w:rPr>
          <w:color w:val="231F20"/>
          <w:w w:val="110"/>
          <w:sz w:val="24"/>
        </w:rPr>
        <w:t>data</w:t>
      </w:r>
      <w:r>
        <w:rPr>
          <w:color w:val="231F20"/>
          <w:spacing w:val="-5"/>
          <w:w w:val="110"/>
          <w:sz w:val="24"/>
        </w:rPr>
        <w:t xml:space="preserve"> </w:t>
      </w:r>
      <w:r>
        <w:rPr>
          <w:color w:val="231F20"/>
          <w:w w:val="110"/>
          <w:sz w:val="24"/>
        </w:rPr>
        <w:t>use</w:t>
      </w:r>
      <w:r>
        <w:rPr>
          <w:color w:val="231F20"/>
          <w:spacing w:val="-5"/>
          <w:w w:val="110"/>
          <w:sz w:val="24"/>
        </w:rPr>
        <w:t xml:space="preserve"> </w:t>
      </w:r>
      <w:r>
        <w:rPr>
          <w:color w:val="231F20"/>
          <w:w w:val="110"/>
          <w:sz w:val="24"/>
        </w:rPr>
        <w:t>in</w:t>
      </w:r>
      <w:r>
        <w:rPr>
          <w:color w:val="231F20"/>
          <w:spacing w:val="-5"/>
          <w:w w:val="110"/>
          <w:sz w:val="24"/>
        </w:rPr>
        <w:t xml:space="preserve"> </w:t>
      </w:r>
      <w:r>
        <w:rPr>
          <w:color w:val="231F20"/>
          <w:w w:val="110"/>
          <w:sz w:val="24"/>
        </w:rPr>
        <w:t>decision</w:t>
      </w:r>
      <w:r>
        <w:rPr>
          <w:color w:val="231F20"/>
          <w:spacing w:val="-5"/>
          <w:w w:val="110"/>
          <w:sz w:val="24"/>
        </w:rPr>
        <w:t xml:space="preserve"> </w:t>
      </w:r>
      <w:r>
        <w:rPr>
          <w:color w:val="231F20"/>
          <w:w w:val="110"/>
          <w:sz w:val="24"/>
        </w:rPr>
        <w:t>making</w:t>
      </w:r>
      <w:r>
        <w:rPr>
          <w:color w:val="231F20"/>
          <w:spacing w:val="-5"/>
          <w:w w:val="110"/>
          <w:sz w:val="24"/>
        </w:rPr>
        <w:t xml:space="preserve"> </w:t>
      </w:r>
      <w:r>
        <w:rPr>
          <w:color w:val="231F20"/>
          <w:w w:val="110"/>
          <w:sz w:val="24"/>
        </w:rPr>
        <w:t>through</w:t>
      </w:r>
      <w:r>
        <w:rPr>
          <w:color w:val="231F20"/>
          <w:spacing w:val="-5"/>
          <w:w w:val="110"/>
          <w:sz w:val="24"/>
        </w:rPr>
        <w:t xml:space="preserve"> </w:t>
      </w:r>
      <w:r>
        <w:rPr>
          <w:color w:val="231F20"/>
          <w:w w:val="110"/>
          <w:sz w:val="24"/>
        </w:rPr>
        <w:t>training</w:t>
      </w:r>
      <w:r>
        <w:rPr>
          <w:color w:val="231F20"/>
          <w:spacing w:val="-5"/>
          <w:w w:val="110"/>
          <w:sz w:val="24"/>
        </w:rPr>
        <w:t xml:space="preserve"> </w:t>
      </w:r>
      <w:r>
        <w:rPr>
          <w:color w:val="231F20"/>
          <w:w w:val="110"/>
          <w:sz w:val="24"/>
        </w:rPr>
        <w:t>for</w:t>
      </w:r>
      <w:r>
        <w:rPr>
          <w:color w:val="231F20"/>
          <w:spacing w:val="-5"/>
          <w:w w:val="110"/>
          <w:sz w:val="24"/>
        </w:rPr>
        <w:t xml:space="preserve"> </w:t>
      </w:r>
      <w:r>
        <w:rPr>
          <w:color w:val="231F20"/>
          <w:w w:val="110"/>
          <w:sz w:val="24"/>
        </w:rPr>
        <w:t>civil</w:t>
      </w:r>
      <w:r>
        <w:rPr>
          <w:color w:val="231F20"/>
          <w:spacing w:val="-5"/>
          <w:w w:val="110"/>
          <w:sz w:val="24"/>
        </w:rPr>
        <w:t xml:space="preserve"> </w:t>
      </w:r>
      <w:r>
        <w:rPr>
          <w:color w:val="231F20"/>
          <w:w w:val="110"/>
          <w:sz w:val="24"/>
        </w:rPr>
        <w:t>servants</w:t>
      </w:r>
      <w:r>
        <w:rPr>
          <w:color w:val="231F20"/>
          <w:spacing w:val="-5"/>
          <w:w w:val="110"/>
          <w:sz w:val="24"/>
        </w:rPr>
        <w:t xml:space="preserve"> </w:t>
      </w:r>
      <w:r>
        <w:rPr>
          <w:color w:val="231F20"/>
          <w:w w:val="110"/>
          <w:sz w:val="24"/>
        </w:rPr>
        <w:t>from</w:t>
      </w:r>
      <w:r>
        <w:rPr>
          <w:color w:val="231F20"/>
          <w:spacing w:val="-5"/>
          <w:w w:val="110"/>
          <w:sz w:val="24"/>
        </w:rPr>
        <w:t xml:space="preserve"> </w:t>
      </w:r>
      <w:r>
        <w:rPr>
          <w:color w:val="231F20"/>
          <w:w w:val="110"/>
          <w:sz w:val="24"/>
        </w:rPr>
        <w:t>16 districts in using E-SPM, a system for tracking and reporting Minimum Service Standards (MSS).</w:t>
      </w:r>
    </w:p>
    <w:p w14:paraId="119DE593" w14:textId="77777777" w:rsidR="005349D5" w:rsidRDefault="005349D5">
      <w:pPr>
        <w:pStyle w:val="BodyText"/>
        <w:spacing w:before="7"/>
      </w:pPr>
    </w:p>
    <w:p w14:paraId="717CFB50" w14:textId="77777777" w:rsidR="005349D5" w:rsidRDefault="00000000">
      <w:pPr>
        <w:pStyle w:val="ListParagraph"/>
        <w:numPr>
          <w:ilvl w:val="0"/>
          <w:numId w:val="1"/>
        </w:numPr>
        <w:tabs>
          <w:tab w:val="left" w:pos="1489"/>
          <w:tab w:val="left" w:pos="1490"/>
        </w:tabs>
        <w:ind w:right="338"/>
        <w:rPr>
          <w:color w:val="231F20"/>
          <w:sz w:val="24"/>
        </w:rPr>
      </w:pPr>
      <w:r>
        <w:rPr>
          <w:color w:val="231F20"/>
          <w:w w:val="110"/>
          <w:sz w:val="24"/>
        </w:rPr>
        <w:t>Enhancing</w:t>
      </w:r>
      <w:r>
        <w:rPr>
          <w:color w:val="231F20"/>
          <w:spacing w:val="-1"/>
          <w:w w:val="110"/>
          <w:sz w:val="24"/>
        </w:rPr>
        <w:t xml:space="preserve"> </w:t>
      </w:r>
      <w:r>
        <w:rPr>
          <w:color w:val="231F20"/>
          <w:w w:val="110"/>
          <w:sz w:val="24"/>
        </w:rPr>
        <w:t>regional</w:t>
      </w:r>
      <w:r>
        <w:rPr>
          <w:color w:val="231F20"/>
          <w:spacing w:val="-1"/>
          <w:w w:val="110"/>
          <w:sz w:val="24"/>
        </w:rPr>
        <w:t xml:space="preserve"> </w:t>
      </w:r>
      <w:r>
        <w:rPr>
          <w:color w:val="231F20"/>
          <w:w w:val="110"/>
          <w:sz w:val="24"/>
        </w:rPr>
        <w:t>tax</w:t>
      </w:r>
      <w:r>
        <w:rPr>
          <w:color w:val="231F20"/>
          <w:spacing w:val="-1"/>
          <w:w w:val="110"/>
          <w:sz w:val="24"/>
        </w:rPr>
        <w:t xml:space="preserve"> </w:t>
      </w:r>
      <w:r>
        <w:rPr>
          <w:color w:val="231F20"/>
          <w:w w:val="110"/>
          <w:sz w:val="24"/>
        </w:rPr>
        <w:t>management</w:t>
      </w:r>
      <w:r>
        <w:rPr>
          <w:color w:val="231F20"/>
          <w:spacing w:val="-1"/>
          <w:w w:val="110"/>
          <w:sz w:val="24"/>
        </w:rPr>
        <w:t xml:space="preserve"> </w:t>
      </w:r>
      <w:r>
        <w:rPr>
          <w:color w:val="231F20"/>
          <w:w w:val="110"/>
          <w:sz w:val="24"/>
        </w:rPr>
        <w:t>across</w:t>
      </w:r>
      <w:r>
        <w:rPr>
          <w:color w:val="231F20"/>
          <w:spacing w:val="-1"/>
          <w:w w:val="110"/>
          <w:sz w:val="24"/>
        </w:rPr>
        <w:t xml:space="preserve"> </w:t>
      </w:r>
      <w:r>
        <w:rPr>
          <w:color w:val="231F20"/>
          <w:w w:val="110"/>
          <w:sz w:val="24"/>
        </w:rPr>
        <w:t>22</w:t>
      </w:r>
      <w:r>
        <w:rPr>
          <w:color w:val="231F20"/>
          <w:spacing w:val="-1"/>
          <w:w w:val="110"/>
          <w:sz w:val="24"/>
        </w:rPr>
        <w:t xml:space="preserve"> </w:t>
      </w:r>
      <w:r>
        <w:rPr>
          <w:color w:val="231F20"/>
          <w:w w:val="110"/>
          <w:sz w:val="24"/>
        </w:rPr>
        <w:t>districts</w:t>
      </w:r>
      <w:r>
        <w:rPr>
          <w:color w:val="231F20"/>
          <w:spacing w:val="-1"/>
          <w:w w:val="110"/>
          <w:sz w:val="24"/>
        </w:rPr>
        <w:t xml:space="preserve"> </w:t>
      </w:r>
      <w:r>
        <w:rPr>
          <w:color w:val="231F20"/>
          <w:w w:val="110"/>
          <w:sz w:val="24"/>
        </w:rPr>
        <w:t>to</w:t>
      </w:r>
      <w:r>
        <w:rPr>
          <w:color w:val="231F20"/>
          <w:spacing w:val="-1"/>
          <w:w w:val="110"/>
          <w:sz w:val="24"/>
        </w:rPr>
        <w:t xml:space="preserve"> </w:t>
      </w:r>
      <w:r>
        <w:rPr>
          <w:color w:val="231F20"/>
          <w:w w:val="110"/>
          <w:sz w:val="24"/>
        </w:rPr>
        <w:t>strengthen</w:t>
      </w:r>
      <w:r>
        <w:rPr>
          <w:color w:val="231F20"/>
          <w:spacing w:val="-1"/>
          <w:w w:val="110"/>
          <w:sz w:val="24"/>
        </w:rPr>
        <w:t xml:space="preserve"> </w:t>
      </w:r>
      <w:r>
        <w:rPr>
          <w:color w:val="231F20"/>
          <w:w w:val="110"/>
          <w:sz w:val="24"/>
        </w:rPr>
        <w:t>local</w:t>
      </w:r>
      <w:r>
        <w:rPr>
          <w:color w:val="231F20"/>
          <w:spacing w:val="-1"/>
          <w:w w:val="110"/>
          <w:sz w:val="24"/>
        </w:rPr>
        <w:t xml:space="preserve"> </w:t>
      </w:r>
      <w:r>
        <w:rPr>
          <w:color w:val="231F20"/>
          <w:w w:val="110"/>
          <w:sz w:val="24"/>
        </w:rPr>
        <w:t xml:space="preserve">revenue collection and ensure smooth </w:t>
      </w:r>
      <w:proofErr w:type="gramStart"/>
      <w:r>
        <w:rPr>
          <w:color w:val="231F20"/>
          <w:w w:val="110"/>
          <w:sz w:val="24"/>
        </w:rPr>
        <w:t>policy implementation</w:t>
      </w:r>
      <w:proofErr w:type="gramEnd"/>
      <w:r>
        <w:rPr>
          <w:color w:val="231F20"/>
          <w:w w:val="110"/>
          <w:sz w:val="24"/>
        </w:rPr>
        <w:t>.</w:t>
      </w:r>
    </w:p>
    <w:p w14:paraId="62C20DC4" w14:textId="77777777" w:rsidR="005349D5" w:rsidRDefault="005349D5">
      <w:pPr>
        <w:pStyle w:val="BodyText"/>
        <w:spacing w:before="5"/>
      </w:pPr>
    </w:p>
    <w:p w14:paraId="49971303" w14:textId="77777777" w:rsidR="005349D5" w:rsidRDefault="00000000">
      <w:pPr>
        <w:pStyle w:val="ListParagraph"/>
        <w:numPr>
          <w:ilvl w:val="0"/>
          <w:numId w:val="1"/>
        </w:numPr>
        <w:tabs>
          <w:tab w:val="left" w:pos="1489"/>
          <w:tab w:val="left" w:pos="1490"/>
        </w:tabs>
        <w:ind w:right="773"/>
        <w:rPr>
          <w:color w:val="231F20"/>
          <w:sz w:val="24"/>
        </w:rPr>
      </w:pPr>
      <w:r>
        <w:rPr>
          <w:color w:val="231F20"/>
          <w:w w:val="110"/>
          <w:sz w:val="24"/>
        </w:rPr>
        <w:t>Conducting</w:t>
      </w:r>
      <w:r>
        <w:rPr>
          <w:color w:val="231F20"/>
          <w:spacing w:val="-14"/>
          <w:w w:val="110"/>
          <w:sz w:val="24"/>
        </w:rPr>
        <w:t xml:space="preserve"> </w:t>
      </w:r>
      <w:r>
        <w:rPr>
          <w:color w:val="231F20"/>
          <w:w w:val="110"/>
          <w:sz w:val="24"/>
        </w:rPr>
        <w:t>community</w:t>
      </w:r>
      <w:r>
        <w:rPr>
          <w:color w:val="231F20"/>
          <w:spacing w:val="-14"/>
          <w:w w:val="110"/>
          <w:sz w:val="24"/>
        </w:rPr>
        <w:t xml:space="preserve"> </w:t>
      </w:r>
      <w:r>
        <w:rPr>
          <w:color w:val="231F20"/>
          <w:w w:val="110"/>
          <w:sz w:val="24"/>
        </w:rPr>
        <w:t>outreach</w:t>
      </w:r>
      <w:r>
        <w:rPr>
          <w:color w:val="231F20"/>
          <w:spacing w:val="-14"/>
          <w:w w:val="110"/>
          <w:sz w:val="24"/>
        </w:rPr>
        <w:t xml:space="preserve"> </w:t>
      </w:r>
      <w:r>
        <w:rPr>
          <w:color w:val="231F20"/>
          <w:w w:val="110"/>
          <w:sz w:val="24"/>
        </w:rPr>
        <w:t>to</w:t>
      </w:r>
      <w:r>
        <w:rPr>
          <w:color w:val="231F20"/>
          <w:spacing w:val="-14"/>
          <w:w w:val="110"/>
          <w:sz w:val="24"/>
        </w:rPr>
        <w:t xml:space="preserve"> </w:t>
      </w:r>
      <w:r>
        <w:rPr>
          <w:color w:val="231F20"/>
          <w:w w:val="110"/>
          <w:sz w:val="24"/>
        </w:rPr>
        <w:t>raise</w:t>
      </w:r>
      <w:r>
        <w:rPr>
          <w:color w:val="231F20"/>
          <w:spacing w:val="-14"/>
          <w:w w:val="110"/>
          <w:sz w:val="24"/>
        </w:rPr>
        <w:t xml:space="preserve"> </w:t>
      </w:r>
      <w:r>
        <w:rPr>
          <w:color w:val="231F20"/>
          <w:w w:val="110"/>
          <w:sz w:val="24"/>
        </w:rPr>
        <w:t>awareness</w:t>
      </w:r>
      <w:r>
        <w:rPr>
          <w:color w:val="231F20"/>
          <w:spacing w:val="-14"/>
          <w:w w:val="110"/>
          <w:sz w:val="24"/>
        </w:rPr>
        <w:t xml:space="preserve"> </w:t>
      </w:r>
      <w:r>
        <w:rPr>
          <w:color w:val="231F20"/>
          <w:w w:val="110"/>
          <w:sz w:val="24"/>
        </w:rPr>
        <w:t>of</w:t>
      </w:r>
      <w:r>
        <w:rPr>
          <w:color w:val="231F20"/>
          <w:spacing w:val="-14"/>
          <w:w w:val="110"/>
          <w:sz w:val="24"/>
        </w:rPr>
        <w:t xml:space="preserve"> </w:t>
      </w:r>
      <w:r>
        <w:rPr>
          <w:color w:val="231F20"/>
          <w:w w:val="110"/>
          <w:sz w:val="24"/>
        </w:rPr>
        <w:t>new</w:t>
      </w:r>
      <w:r>
        <w:rPr>
          <w:color w:val="231F20"/>
          <w:spacing w:val="-14"/>
          <w:w w:val="110"/>
          <w:sz w:val="24"/>
        </w:rPr>
        <w:t xml:space="preserve"> </w:t>
      </w:r>
      <w:r>
        <w:rPr>
          <w:color w:val="231F20"/>
          <w:w w:val="110"/>
          <w:sz w:val="24"/>
        </w:rPr>
        <w:t>vehicle</w:t>
      </w:r>
      <w:r>
        <w:rPr>
          <w:color w:val="231F20"/>
          <w:spacing w:val="-14"/>
          <w:w w:val="110"/>
          <w:sz w:val="24"/>
        </w:rPr>
        <w:t xml:space="preserve"> </w:t>
      </w:r>
      <w:r>
        <w:rPr>
          <w:color w:val="231F20"/>
          <w:w w:val="110"/>
          <w:sz w:val="24"/>
        </w:rPr>
        <w:t>taxes</w:t>
      </w:r>
      <w:r>
        <w:rPr>
          <w:color w:val="231F20"/>
          <w:spacing w:val="-14"/>
          <w:w w:val="110"/>
          <w:sz w:val="24"/>
        </w:rPr>
        <w:t xml:space="preserve"> </w:t>
      </w:r>
      <w:r>
        <w:rPr>
          <w:color w:val="231F20"/>
          <w:w w:val="110"/>
          <w:sz w:val="24"/>
        </w:rPr>
        <w:t>which resulted</w:t>
      </w:r>
      <w:r>
        <w:rPr>
          <w:color w:val="231F20"/>
          <w:spacing w:val="-6"/>
          <w:w w:val="110"/>
          <w:sz w:val="24"/>
        </w:rPr>
        <w:t xml:space="preserve"> </w:t>
      </w:r>
      <w:r>
        <w:rPr>
          <w:color w:val="231F20"/>
          <w:w w:val="110"/>
          <w:sz w:val="24"/>
        </w:rPr>
        <w:t>in</w:t>
      </w:r>
      <w:r>
        <w:rPr>
          <w:color w:val="231F20"/>
          <w:spacing w:val="-6"/>
          <w:w w:val="110"/>
          <w:sz w:val="24"/>
        </w:rPr>
        <w:t xml:space="preserve"> </w:t>
      </w:r>
      <w:r>
        <w:rPr>
          <w:color w:val="231F20"/>
          <w:w w:val="110"/>
          <w:sz w:val="24"/>
        </w:rPr>
        <w:t>a</w:t>
      </w:r>
      <w:r>
        <w:rPr>
          <w:color w:val="231F20"/>
          <w:spacing w:val="-6"/>
          <w:w w:val="110"/>
          <w:sz w:val="24"/>
        </w:rPr>
        <w:t xml:space="preserve"> </w:t>
      </w:r>
      <w:r>
        <w:rPr>
          <w:color w:val="231F20"/>
          <w:w w:val="110"/>
          <w:sz w:val="24"/>
        </w:rPr>
        <w:t>25%</w:t>
      </w:r>
      <w:r>
        <w:rPr>
          <w:color w:val="231F20"/>
          <w:spacing w:val="-6"/>
          <w:w w:val="110"/>
          <w:sz w:val="24"/>
        </w:rPr>
        <w:t xml:space="preserve"> </w:t>
      </w:r>
      <w:r>
        <w:rPr>
          <w:color w:val="231F20"/>
          <w:w w:val="110"/>
          <w:sz w:val="24"/>
        </w:rPr>
        <w:t>increase</w:t>
      </w:r>
      <w:r>
        <w:rPr>
          <w:color w:val="231F20"/>
          <w:spacing w:val="-6"/>
          <w:w w:val="110"/>
          <w:sz w:val="24"/>
        </w:rPr>
        <w:t xml:space="preserve"> </w:t>
      </w:r>
      <w:r>
        <w:rPr>
          <w:color w:val="231F20"/>
          <w:w w:val="110"/>
          <w:sz w:val="24"/>
        </w:rPr>
        <w:t>in</w:t>
      </w:r>
      <w:r>
        <w:rPr>
          <w:color w:val="231F20"/>
          <w:spacing w:val="-6"/>
          <w:w w:val="110"/>
          <w:sz w:val="24"/>
        </w:rPr>
        <w:t xml:space="preserve"> </w:t>
      </w:r>
      <w:r>
        <w:rPr>
          <w:color w:val="231F20"/>
          <w:w w:val="110"/>
          <w:sz w:val="24"/>
        </w:rPr>
        <w:t>Motor</w:t>
      </w:r>
      <w:r>
        <w:rPr>
          <w:color w:val="231F20"/>
          <w:spacing w:val="-6"/>
          <w:w w:val="110"/>
          <w:sz w:val="24"/>
        </w:rPr>
        <w:t xml:space="preserve"> </w:t>
      </w:r>
      <w:r>
        <w:rPr>
          <w:color w:val="231F20"/>
          <w:w w:val="110"/>
          <w:sz w:val="24"/>
        </w:rPr>
        <w:t>Vehicle</w:t>
      </w:r>
      <w:r>
        <w:rPr>
          <w:color w:val="231F20"/>
          <w:spacing w:val="-6"/>
          <w:w w:val="110"/>
          <w:sz w:val="24"/>
        </w:rPr>
        <w:t xml:space="preserve"> </w:t>
      </w:r>
      <w:r>
        <w:rPr>
          <w:color w:val="231F20"/>
          <w:w w:val="110"/>
          <w:sz w:val="24"/>
        </w:rPr>
        <w:t>Tax</w:t>
      </w:r>
      <w:r>
        <w:rPr>
          <w:color w:val="231F20"/>
          <w:spacing w:val="-6"/>
          <w:w w:val="110"/>
          <w:sz w:val="24"/>
        </w:rPr>
        <w:t xml:space="preserve"> </w:t>
      </w:r>
      <w:r>
        <w:rPr>
          <w:color w:val="231F20"/>
          <w:w w:val="110"/>
          <w:sz w:val="24"/>
        </w:rPr>
        <w:t>(PKB)</w:t>
      </w:r>
      <w:r>
        <w:rPr>
          <w:color w:val="231F20"/>
          <w:spacing w:val="-6"/>
          <w:w w:val="110"/>
          <w:sz w:val="24"/>
        </w:rPr>
        <w:t xml:space="preserve"> </w:t>
      </w:r>
      <w:r>
        <w:rPr>
          <w:color w:val="231F20"/>
          <w:w w:val="110"/>
          <w:sz w:val="24"/>
        </w:rPr>
        <w:t>revenue</w:t>
      </w:r>
      <w:r>
        <w:rPr>
          <w:color w:val="231F20"/>
          <w:spacing w:val="-6"/>
          <w:w w:val="110"/>
          <w:sz w:val="24"/>
        </w:rPr>
        <w:t xml:space="preserve"> </w:t>
      </w:r>
      <w:r>
        <w:rPr>
          <w:color w:val="231F20"/>
          <w:w w:val="110"/>
          <w:sz w:val="24"/>
        </w:rPr>
        <w:t>in</w:t>
      </w:r>
      <w:r>
        <w:rPr>
          <w:color w:val="231F20"/>
          <w:spacing w:val="-6"/>
          <w:w w:val="110"/>
          <w:sz w:val="24"/>
        </w:rPr>
        <w:t xml:space="preserve"> </w:t>
      </w:r>
      <w:r>
        <w:rPr>
          <w:color w:val="231F20"/>
          <w:w w:val="110"/>
          <w:sz w:val="24"/>
        </w:rPr>
        <w:t>early</w:t>
      </w:r>
      <w:r>
        <w:rPr>
          <w:color w:val="231F20"/>
          <w:spacing w:val="-6"/>
          <w:w w:val="110"/>
          <w:sz w:val="24"/>
        </w:rPr>
        <w:t xml:space="preserve"> </w:t>
      </w:r>
      <w:r>
        <w:rPr>
          <w:color w:val="231F20"/>
          <w:w w:val="110"/>
          <w:sz w:val="24"/>
        </w:rPr>
        <w:t>2025 compared to early 2024.</w:t>
      </w:r>
    </w:p>
    <w:p w14:paraId="43C128C4" w14:textId="77777777" w:rsidR="005349D5" w:rsidRDefault="005349D5">
      <w:pPr>
        <w:pStyle w:val="BodyText"/>
        <w:rPr>
          <w:sz w:val="28"/>
        </w:rPr>
      </w:pPr>
    </w:p>
    <w:p w14:paraId="6445B667" w14:textId="77777777" w:rsidR="005349D5" w:rsidRDefault="005349D5">
      <w:pPr>
        <w:pStyle w:val="BodyText"/>
        <w:rPr>
          <w:sz w:val="30"/>
        </w:rPr>
      </w:pPr>
    </w:p>
    <w:p w14:paraId="61736708" w14:textId="77777777" w:rsidR="005349D5" w:rsidRDefault="00000000">
      <w:pPr>
        <w:pStyle w:val="Heading2"/>
        <w:ind w:left="119"/>
      </w:pPr>
      <w:r>
        <w:rPr>
          <w:noProof/>
          <w:position w:val="-27"/>
        </w:rPr>
        <w:drawing>
          <wp:inline distT="0" distB="0" distL="0" distR="0" wp14:anchorId="57E3BB2B" wp14:editId="36423E5F">
            <wp:extent cx="487748" cy="487748"/>
            <wp:effectExtent l="0" t="0" r="0" b="0"/>
            <wp:docPr id="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87748" cy="487748"/>
                    </a:xfrm>
                    <a:prstGeom prst="rect">
                      <a:avLst/>
                    </a:prstGeom>
                  </pic:spPr>
                </pic:pic>
              </a:graphicData>
            </a:graphic>
          </wp:inline>
        </w:drawing>
      </w:r>
      <w:r>
        <w:rPr>
          <w:rFonts w:ascii="Times New Roman"/>
          <w:spacing w:val="80"/>
          <w:sz w:val="20"/>
        </w:rPr>
        <w:t xml:space="preserve">  </w:t>
      </w:r>
      <w:r>
        <w:rPr>
          <w:color w:val="231F20"/>
          <w:spacing w:val="-4"/>
        </w:rPr>
        <w:t>Delivery of Inclusive Basic Services</w:t>
      </w:r>
    </w:p>
    <w:p w14:paraId="2344810A" w14:textId="77777777" w:rsidR="005349D5" w:rsidRDefault="00000000">
      <w:pPr>
        <w:pStyle w:val="BodyText"/>
        <w:spacing w:before="356"/>
        <w:ind w:left="120"/>
      </w:pPr>
      <w:r>
        <w:rPr>
          <w:color w:val="231F20"/>
          <w:w w:val="110"/>
        </w:rPr>
        <w:t>The</w:t>
      </w:r>
      <w:r>
        <w:rPr>
          <w:color w:val="231F20"/>
          <w:spacing w:val="-4"/>
          <w:w w:val="110"/>
        </w:rPr>
        <w:t xml:space="preserve"> </w:t>
      </w:r>
      <w:r>
        <w:rPr>
          <w:color w:val="231F20"/>
          <w:w w:val="110"/>
        </w:rPr>
        <w:t>Government</w:t>
      </w:r>
      <w:r>
        <w:rPr>
          <w:color w:val="231F20"/>
          <w:spacing w:val="-4"/>
          <w:w w:val="110"/>
        </w:rPr>
        <w:t xml:space="preserve"> </w:t>
      </w:r>
      <w:r>
        <w:rPr>
          <w:color w:val="231F20"/>
          <w:w w:val="110"/>
        </w:rPr>
        <w:t>of</w:t>
      </w:r>
      <w:r>
        <w:rPr>
          <w:color w:val="231F20"/>
          <w:spacing w:val="-4"/>
          <w:w w:val="110"/>
        </w:rPr>
        <w:t xml:space="preserve"> </w:t>
      </w:r>
      <w:r>
        <w:rPr>
          <w:color w:val="231F20"/>
          <w:w w:val="110"/>
        </w:rPr>
        <w:t>East</w:t>
      </w:r>
      <w:r>
        <w:rPr>
          <w:color w:val="231F20"/>
          <w:spacing w:val="-4"/>
          <w:w w:val="110"/>
        </w:rPr>
        <w:t xml:space="preserve"> </w:t>
      </w:r>
      <w:r>
        <w:rPr>
          <w:color w:val="231F20"/>
          <w:w w:val="110"/>
        </w:rPr>
        <w:t>Nusa</w:t>
      </w:r>
      <w:r>
        <w:rPr>
          <w:color w:val="231F20"/>
          <w:spacing w:val="-4"/>
          <w:w w:val="110"/>
        </w:rPr>
        <w:t xml:space="preserve"> </w:t>
      </w:r>
      <w:r>
        <w:rPr>
          <w:color w:val="231F20"/>
          <w:w w:val="110"/>
        </w:rPr>
        <w:t>Tenggara</w:t>
      </w:r>
      <w:r>
        <w:rPr>
          <w:color w:val="231F20"/>
          <w:spacing w:val="-4"/>
          <w:w w:val="110"/>
        </w:rPr>
        <w:t xml:space="preserve"> </w:t>
      </w:r>
      <w:r>
        <w:rPr>
          <w:color w:val="231F20"/>
          <w:w w:val="110"/>
        </w:rPr>
        <w:t>(NTT)</w:t>
      </w:r>
      <w:r>
        <w:rPr>
          <w:color w:val="231F20"/>
          <w:spacing w:val="-4"/>
          <w:w w:val="110"/>
        </w:rPr>
        <w:t xml:space="preserve"> </w:t>
      </w:r>
      <w:r>
        <w:rPr>
          <w:color w:val="231F20"/>
          <w:w w:val="110"/>
        </w:rPr>
        <w:t>is</w:t>
      </w:r>
      <w:r>
        <w:rPr>
          <w:color w:val="231F20"/>
          <w:spacing w:val="-4"/>
          <w:w w:val="110"/>
        </w:rPr>
        <w:t xml:space="preserve"> </w:t>
      </w:r>
      <w:r>
        <w:rPr>
          <w:color w:val="231F20"/>
          <w:w w:val="110"/>
        </w:rPr>
        <w:t>strengthening</w:t>
      </w:r>
      <w:r>
        <w:rPr>
          <w:color w:val="231F20"/>
          <w:spacing w:val="-4"/>
          <w:w w:val="110"/>
        </w:rPr>
        <w:t xml:space="preserve"> </w:t>
      </w:r>
      <w:r>
        <w:rPr>
          <w:color w:val="231F20"/>
          <w:w w:val="110"/>
        </w:rPr>
        <w:t>basic</w:t>
      </w:r>
      <w:r>
        <w:rPr>
          <w:color w:val="231F20"/>
          <w:spacing w:val="-4"/>
          <w:w w:val="110"/>
        </w:rPr>
        <w:t xml:space="preserve"> </w:t>
      </w:r>
      <w:r>
        <w:rPr>
          <w:color w:val="231F20"/>
          <w:w w:val="110"/>
        </w:rPr>
        <w:t>services</w:t>
      </w:r>
      <w:r>
        <w:rPr>
          <w:color w:val="231F20"/>
          <w:spacing w:val="-4"/>
          <w:w w:val="110"/>
        </w:rPr>
        <w:t xml:space="preserve"> </w:t>
      </w:r>
      <w:r>
        <w:rPr>
          <w:color w:val="231F20"/>
          <w:w w:val="110"/>
        </w:rPr>
        <w:t>through</w:t>
      </w:r>
      <w:r>
        <w:rPr>
          <w:color w:val="231F20"/>
          <w:spacing w:val="-4"/>
          <w:w w:val="110"/>
        </w:rPr>
        <w:t xml:space="preserve"> </w:t>
      </w:r>
      <w:r>
        <w:rPr>
          <w:color w:val="231F20"/>
          <w:w w:val="110"/>
        </w:rPr>
        <w:t>improved regional</w:t>
      </w:r>
      <w:r>
        <w:rPr>
          <w:color w:val="231F20"/>
          <w:spacing w:val="-4"/>
          <w:w w:val="110"/>
        </w:rPr>
        <w:t xml:space="preserve"> </w:t>
      </w:r>
      <w:r>
        <w:rPr>
          <w:color w:val="231F20"/>
          <w:w w:val="110"/>
        </w:rPr>
        <w:t>financial</w:t>
      </w:r>
      <w:r>
        <w:rPr>
          <w:color w:val="231F20"/>
          <w:spacing w:val="-4"/>
          <w:w w:val="110"/>
        </w:rPr>
        <w:t xml:space="preserve"> </w:t>
      </w:r>
      <w:r>
        <w:rPr>
          <w:color w:val="231F20"/>
          <w:w w:val="110"/>
        </w:rPr>
        <w:t>management</w:t>
      </w:r>
      <w:r>
        <w:rPr>
          <w:color w:val="231F20"/>
          <w:spacing w:val="-4"/>
          <w:w w:val="110"/>
        </w:rPr>
        <w:t xml:space="preserve"> </w:t>
      </w:r>
      <w:r>
        <w:rPr>
          <w:color w:val="231F20"/>
          <w:w w:val="110"/>
        </w:rPr>
        <w:t>and</w:t>
      </w:r>
      <w:r>
        <w:rPr>
          <w:color w:val="231F20"/>
          <w:spacing w:val="-4"/>
          <w:w w:val="110"/>
        </w:rPr>
        <w:t xml:space="preserve"> </w:t>
      </w:r>
      <w:r>
        <w:rPr>
          <w:color w:val="231F20"/>
          <w:w w:val="110"/>
        </w:rPr>
        <w:t>public</w:t>
      </w:r>
      <w:r>
        <w:rPr>
          <w:color w:val="231F20"/>
          <w:spacing w:val="-4"/>
          <w:w w:val="110"/>
        </w:rPr>
        <w:t xml:space="preserve"> </w:t>
      </w:r>
      <w:r>
        <w:rPr>
          <w:color w:val="231F20"/>
          <w:w w:val="110"/>
        </w:rPr>
        <w:t>service</w:t>
      </w:r>
      <w:r>
        <w:rPr>
          <w:color w:val="231F20"/>
          <w:spacing w:val="-4"/>
          <w:w w:val="110"/>
        </w:rPr>
        <w:t xml:space="preserve"> </w:t>
      </w:r>
      <w:r>
        <w:rPr>
          <w:color w:val="231F20"/>
          <w:w w:val="110"/>
        </w:rPr>
        <w:t>delivery.</w:t>
      </w:r>
      <w:r>
        <w:rPr>
          <w:color w:val="231F20"/>
          <w:spacing w:val="-4"/>
          <w:w w:val="110"/>
        </w:rPr>
        <w:t xml:space="preserve"> </w:t>
      </w:r>
      <w:r>
        <w:rPr>
          <w:color w:val="231F20"/>
          <w:w w:val="110"/>
        </w:rPr>
        <w:t>The</w:t>
      </w:r>
      <w:r>
        <w:rPr>
          <w:color w:val="231F20"/>
          <w:spacing w:val="-4"/>
          <w:w w:val="110"/>
        </w:rPr>
        <w:t xml:space="preserve"> </w:t>
      </w:r>
      <w:r>
        <w:rPr>
          <w:color w:val="231F20"/>
          <w:w w:val="110"/>
        </w:rPr>
        <w:t>NTT</w:t>
      </w:r>
      <w:r>
        <w:rPr>
          <w:color w:val="231F20"/>
          <w:spacing w:val="-4"/>
          <w:w w:val="110"/>
        </w:rPr>
        <w:t xml:space="preserve"> </w:t>
      </w:r>
      <w:r>
        <w:rPr>
          <w:color w:val="231F20"/>
          <w:w w:val="110"/>
        </w:rPr>
        <w:t>Government</w:t>
      </w:r>
      <w:r>
        <w:rPr>
          <w:color w:val="231F20"/>
          <w:spacing w:val="-4"/>
          <w:w w:val="110"/>
        </w:rPr>
        <w:t xml:space="preserve"> </w:t>
      </w:r>
      <w:r>
        <w:rPr>
          <w:color w:val="231F20"/>
          <w:w w:val="110"/>
        </w:rPr>
        <w:t>has</w:t>
      </w:r>
      <w:r>
        <w:rPr>
          <w:color w:val="231F20"/>
          <w:spacing w:val="-4"/>
          <w:w w:val="110"/>
        </w:rPr>
        <w:t xml:space="preserve"> </w:t>
      </w:r>
      <w:r>
        <w:rPr>
          <w:color w:val="231F20"/>
          <w:w w:val="110"/>
        </w:rPr>
        <w:t>undertaken various strategic efforts to ensure better, more inclusive, and sustainable basic services for all community groups. These efforts include:</w:t>
      </w:r>
    </w:p>
    <w:p w14:paraId="16171C06" w14:textId="77777777" w:rsidR="005349D5" w:rsidRDefault="005349D5">
      <w:pPr>
        <w:sectPr w:rsidR="005349D5">
          <w:pgSz w:w="11910" w:h="16840"/>
          <w:pgMar w:top="500" w:right="600" w:bottom="0" w:left="600" w:header="720" w:footer="720" w:gutter="0"/>
          <w:cols w:space="720"/>
        </w:sectPr>
      </w:pPr>
    </w:p>
    <w:p w14:paraId="0F9ADF49" w14:textId="77777777" w:rsidR="005349D5" w:rsidRDefault="00000000">
      <w:pPr>
        <w:pStyle w:val="ListParagraph"/>
        <w:numPr>
          <w:ilvl w:val="0"/>
          <w:numId w:val="1"/>
        </w:numPr>
        <w:tabs>
          <w:tab w:val="left" w:pos="1489"/>
          <w:tab w:val="left" w:pos="1490"/>
        </w:tabs>
        <w:spacing w:before="80"/>
        <w:ind w:right="288"/>
        <w:rPr>
          <w:color w:val="231F20"/>
          <w:sz w:val="24"/>
        </w:rPr>
      </w:pPr>
      <w:r>
        <w:lastRenderedPageBreak/>
        <w:pict w14:anchorId="787577A3">
          <v:group id="docshapegroup14" o:spid="_x0000_s1049" alt="decorative" style="position:absolute;left:0;text-align:left;margin-left:0;margin-top:795.1pt;width:595.3pt;height:46.75pt;z-index:15731712;mso-position-horizontal-relative:page;mso-position-vertical-relative:page" coordorigin=",15902" coordsize="11906,935">
            <v:shape id="docshape15" o:spid="_x0000_s1052" type="#_x0000_t75" style="position:absolute;top:15901;width:11906;height:935">
              <v:imagedata r:id="rId9" o:title=""/>
            </v:shape>
            <v:shape id="docshape16" o:spid="_x0000_s1051" type="#_x0000_t75" style="position:absolute;left:5754;top:16172;width:397;height:397">
              <v:imagedata r:id="rId11" o:title=""/>
            </v:shape>
            <v:shape id="docshape17" o:spid="_x0000_s1050" type="#_x0000_t202" style="position:absolute;left:5893;top:16243;width:139;height:238" filled="f" stroked="f">
              <v:textbox inset="0,0,0,0">
                <w:txbxContent>
                  <w:p w14:paraId="419F2A2F" w14:textId="77777777" w:rsidR="005349D5" w:rsidRDefault="00000000">
                    <w:pPr>
                      <w:spacing w:line="230" w:lineRule="exact"/>
                      <w:rPr>
                        <w:rFonts w:ascii="Lucida Sans"/>
                        <w:sz w:val="20"/>
                      </w:rPr>
                    </w:pPr>
                    <w:r w:rsidRPr="000D2C9E">
                      <w:rPr>
                        <w:rFonts w:ascii="Lucida Sans"/>
                        <w:w w:val="93"/>
                        <w:sz w:val="20"/>
                      </w:rPr>
                      <w:t>3</w:t>
                    </w:r>
                  </w:p>
                </w:txbxContent>
              </v:textbox>
            </v:shape>
            <w10:wrap anchorx="page" anchory="page"/>
          </v:group>
        </w:pict>
      </w:r>
      <w:r>
        <w:rPr>
          <w:color w:val="231F20"/>
          <w:w w:val="110"/>
          <w:sz w:val="24"/>
        </w:rPr>
        <w:t>Supporting</w:t>
      </w:r>
      <w:r>
        <w:rPr>
          <w:color w:val="231F20"/>
          <w:spacing w:val="-4"/>
          <w:w w:val="110"/>
          <w:sz w:val="24"/>
        </w:rPr>
        <w:t xml:space="preserve"> </w:t>
      </w:r>
      <w:r>
        <w:rPr>
          <w:color w:val="231F20"/>
          <w:w w:val="110"/>
          <w:sz w:val="24"/>
        </w:rPr>
        <w:t>integration</w:t>
      </w:r>
      <w:r>
        <w:rPr>
          <w:color w:val="231F20"/>
          <w:spacing w:val="-4"/>
          <w:w w:val="110"/>
          <w:sz w:val="24"/>
        </w:rPr>
        <w:t xml:space="preserve"> </w:t>
      </w:r>
      <w:r>
        <w:rPr>
          <w:color w:val="231F20"/>
          <w:w w:val="110"/>
          <w:sz w:val="24"/>
        </w:rPr>
        <w:t>of</w:t>
      </w:r>
      <w:r>
        <w:rPr>
          <w:color w:val="231F20"/>
          <w:spacing w:val="-4"/>
          <w:w w:val="110"/>
          <w:sz w:val="24"/>
        </w:rPr>
        <w:t xml:space="preserve"> </w:t>
      </w:r>
      <w:r>
        <w:rPr>
          <w:color w:val="231F20"/>
          <w:w w:val="110"/>
          <w:sz w:val="24"/>
        </w:rPr>
        <w:t>data</w:t>
      </w:r>
      <w:r>
        <w:rPr>
          <w:color w:val="231F20"/>
          <w:spacing w:val="-4"/>
          <w:w w:val="110"/>
          <w:sz w:val="24"/>
        </w:rPr>
        <w:t xml:space="preserve"> </w:t>
      </w:r>
      <w:r>
        <w:rPr>
          <w:color w:val="231F20"/>
          <w:w w:val="110"/>
          <w:sz w:val="24"/>
        </w:rPr>
        <w:t>for</w:t>
      </w:r>
      <w:r>
        <w:rPr>
          <w:color w:val="231F20"/>
          <w:spacing w:val="-4"/>
          <w:w w:val="110"/>
          <w:sz w:val="24"/>
        </w:rPr>
        <w:t xml:space="preserve"> </w:t>
      </w:r>
      <w:r>
        <w:rPr>
          <w:color w:val="231F20"/>
          <w:w w:val="110"/>
          <w:sz w:val="24"/>
        </w:rPr>
        <w:t>social</w:t>
      </w:r>
      <w:r>
        <w:rPr>
          <w:color w:val="231F20"/>
          <w:spacing w:val="-4"/>
          <w:w w:val="110"/>
          <w:sz w:val="24"/>
        </w:rPr>
        <w:t xml:space="preserve"> </w:t>
      </w:r>
      <w:r>
        <w:rPr>
          <w:color w:val="231F20"/>
          <w:w w:val="110"/>
          <w:sz w:val="24"/>
        </w:rPr>
        <w:t>assistance</w:t>
      </w:r>
      <w:r>
        <w:rPr>
          <w:color w:val="231F20"/>
          <w:spacing w:val="-4"/>
          <w:w w:val="110"/>
          <w:sz w:val="24"/>
        </w:rPr>
        <w:t xml:space="preserve"> </w:t>
      </w:r>
      <w:r>
        <w:rPr>
          <w:color w:val="231F20"/>
          <w:w w:val="110"/>
          <w:sz w:val="24"/>
        </w:rPr>
        <w:t>in</w:t>
      </w:r>
      <w:r>
        <w:rPr>
          <w:color w:val="231F20"/>
          <w:spacing w:val="-4"/>
          <w:w w:val="110"/>
          <w:sz w:val="24"/>
        </w:rPr>
        <w:t xml:space="preserve"> </w:t>
      </w:r>
      <w:r>
        <w:rPr>
          <w:color w:val="231F20"/>
          <w:w w:val="110"/>
          <w:sz w:val="24"/>
        </w:rPr>
        <w:t>22</w:t>
      </w:r>
      <w:r>
        <w:rPr>
          <w:color w:val="231F20"/>
          <w:spacing w:val="-4"/>
          <w:w w:val="110"/>
          <w:sz w:val="24"/>
        </w:rPr>
        <w:t xml:space="preserve"> </w:t>
      </w:r>
      <w:r>
        <w:rPr>
          <w:color w:val="231F20"/>
          <w:w w:val="110"/>
          <w:sz w:val="24"/>
        </w:rPr>
        <w:t>districts</w:t>
      </w:r>
      <w:r>
        <w:rPr>
          <w:color w:val="231F20"/>
          <w:spacing w:val="-4"/>
          <w:w w:val="110"/>
          <w:sz w:val="24"/>
        </w:rPr>
        <w:t xml:space="preserve"> </w:t>
      </w:r>
      <w:r>
        <w:rPr>
          <w:color w:val="231F20"/>
          <w:w w:val="110"/>
          <w:sz w:val="24"/>
        </w:rPr>
        <w:t>by</w:t>
      </w:r>
      <w:r>
        <w:rPr>
          <w:color w:val="231F20"/>
          <w:spacing w:val="-4"/>
          <w:w w:val="110"/>
          <w:sz w:val="24"/>
        </w:rPr>
        <w:t xml:space="preserve"> </w:t>
      </w:r>
      <w:r>
        <w:rPr>
          <w:color w:val="231F20"/>
          <w:w w:val="110"/>
          <w:sz w:val="24"/>
        </w:rPr>
        <w:t>partnering</w:t>
      </w:r>
      <w:r>
        <w:rPr>
          <w:color w:val="231F20"/>
          <w:spacing w:val="-4"/>
          <w:w w:val="110"/>
          <w:sz w:val="24"/>
        </w:rPr>
        <w:t xml:space="preserve"> </w:t>
      </w:r>
      <w:r>
        <w:rPr>
          <w:color w:val="231F20"/>
          <w:w w:val="110"/>
          <w:sz w:val="24"/>
        </w:rPr>
        <w:t>with the Social Service Agency to benefit 24,560 vulnerable individuals.</w:t>
      </w:r>
    </w:p>
    <w:p w14:paraId="4374A379" w14:textId="77777777" w:rsidR="005349D5" w:rsidRDefault="005349D5">
      <w:pPr>
        <w:pStyle w:val="BodyText"/>
        <w:spacing w:before="5"/>
      </w:pPr>
    </w:p>
    <w:p w14:paraId="6CB03C62" w14:textId="77777777" w:rsidR="005349D5" w:rsidRDefault="00000000">
      <w:pPr>
        <w:pStyle w:val="ListParagraph"/>
        <w:numPr>
          <w:ilvl w:val="0"/>
          <w:numId w:val="1"/>
        </w:numPr>
        <w:tabs>
          <w:tab w:val="left" w:pos="1489"/>
          <w:tab w:val="left" w:pos="1490"/>
        </w:tabs>
        <w:ind w:right="431"/>
        <w:rPr>
          <w:color w:val="231F20"/>
          <w:sz w:val="24"/>
        </w:rPr>
      </w:pPr>
      <w:r>
        <w:rPr>
          <w:color w:val="231F20"/>
          <w:w w:val="110"/>
          <w:sz w:val="24"/>
        </w:rPr>
        <w:t>Working</w:t>
      </w:r>
      <w:r>
        <w:rPr>
          <w:color w:val="231F20"/>
          <w:spacing w:val="-10"/>
          <w:w w:val="110"/>
          <w:sz w:val="24"/>
        </w:rPr>
        <w:t xml:space="preserve"> </w:t>
      </w:r>
      <w:r>
        <w:rPr>
          <w:color w:val="231F20"/>
          <w:w w:val="110"/>
          <w:sz w:val="24"/>
        </w:rPr>
        <w:t>with</w:t>
      </w:r>
      <w:r>
        <w:rPr>
          <w:color w:val="231F20"/>
          <w:spacing w:val="-10"/>
          <w:w w:val="110"/>
          <w:sz w:val="24"/>
        </w:rPr>
        <w:t xml:space="preserve"> </w:t>
      </w:r>
      <w:r>
        <w:rPr>
          <w:color w:val="231F20"/>
          <w:w w:val="110"/>
          <w:sz w:val="24"/>
        </w:rPr>
        <w:t>the</w:t>
      </w:r>
      <w:r>
        <w:rPr>
          <w:color w:val="231F20"/>
          <w:spacing w:val="-10"/>
          <w:w w:val="110"/>
          <w:sz w:val="24"/>
        </w:rPr>
        <w:t xml:space="preserve"> </w:t>
      </w:r>
      <w:r>
        <w:rPr>
          <w:color w:val="231F20"/>
          <w:w w:val="110"/>
          <w:sz w:val="24"/>
        </w:rPr>
        <w:t>Provincial</w:t>
      </w:r>
      <w:r>
        <w:rPr>
          <w:color w:val="231F20"/>
          <w:spacing w:val="-10"/>
          <w:w w:val="110"/>
          <w:sz w:val="24"/>
        </w:rPr>
        <w:t xml:space="preserve"> </w:t>
      </w:r>
      <w:r>
        <w:rPr>
          <w:color w:val="231F20"/>
          <w:w w:val="110"/>
          <w:sz w:val="24"/>
        </w:rPr>
        <w:t>MSS</w:t>
      </w:r>
      <w:r>
        <w:rPr>
          <w:color w:val="231F20"/>
          <w:spacing w:val="-10"/>
          <w:w w:val="110"/>
          <w:sz w:val="24"/>
        </w:rPr>
        <w:t xml:space="preserve"> </w:t>
      </w:r>
      <w:r>
        <w:rPr>
          <w:color w:val="231F20"/>
          <w:w w:val="110"/>
          <w:sz w:val="24"/>
        </w:rPr>
        <w:t>Implementation</w:t>
      </w:r>
      <w:r>
        <w:rPr>
          <w:color w:val="231F20"/>
          <w:spacing w:val="-10"/>
          <w:w w:val="110"/>
          <w:sz w:val="24"/>
        </w:rPr>
        <w:t xml:space="preserve"> </w:t>
      </w:r>
      <w:r>
        <w:rPr>
          <w:color w:val="231F20"/>
          <w:w w:val="110"/>
          <w:sz w:val="24"/>
        </w:rPr>
        <w:t>Team</w:t>
      </w:r>
      <w:r>
        <w:rPr>
          <w:color w:val="231F20"/>
          <w:spacing w:val="-10"/>
          <w:w w:val="110"/>
          <w:sz w:val="24"/>
        </w:rPr>
        <w:t xml:space="preserve"> </w:t>
      </w:r>
      <w:r>
        <w:rPr>
          <w:color w:val="231F20"/>
          <w:w w:val="110"/>
          <w:sz w:val="24"/>
        </w:rPr>
        <w:t>and</w:t>
      </w:r>
      <w:r>
        <w:rPr>
          <w:color w:val="231F20"/>
          <w:spacing w:val="-10"/>
          <w:w w:val="110"/>
          <w:sz w:val="24"/>
        </w:rPr>
        <w:t xml:space="preserve"> </w:t>
      </w:r>
      <w:r>
        <w:rPr>
          <w:color w:val="231F20"/>
          <w:w w:val="110"/>
          <w:sz w:val="24"/>
        </w:rPr>
        <w:t>providing</w:t>
      </w:r>
      <w:r>
        <w:rPr>
          <w:color w:val="231F20"/>
          <w:spacing w:val="-10"/>
          <w:w w:val="110"/>
          <w:sz w:val="24"/>
        </w:rPr>
        <w:t xml:space="preserve"> </w:t>
      </w:r>
      <w:r>
        <w:rPr>
          <w:color w:val="231F20"/>
          <w:w w:val="110"/>
          <w:sz w:val="24"/>
        </w:rPr>
        <w:t>support</w:t>
      </w:r>
      <w:r>
        <w:rPr>
          <w:color w:val="231F20"/>
          <w:spacing w:val="-10"/>
          <w:w w:val="110"/>
          <w:sz w:val="24"/>
        </w:rPr>
        <w:t xml:space="preserve"> </w:t>
      </w:r>
      <w:r>
        <w:rPr>
          <w:color w:val="231F20"/>
          <w:w w:val="110"/>
          <w:sz w:val="24"/>
        </w:rPr>
        <w:t>and oversight to improve the quality of MSS across West Timor and Sumba.</w:t>
      </w:r>
    </w:p>
    <w:p w14:paraId="40097D3A" w14:textId="77777777" w:rsidR="005349D5" w:rsidRDefault="005349D5">
      <w:pPr>
        <w:pStyle w:val="BodyText"/>
        <w:spacing w:before="5"/>
      </w:pPr>
    </w:p>
    <w:p w14:paraId="4715FD33" w14:textId="77777777" w:rsidR="005349D5" w:rsidRDefault="00000000">
      <w:pPr>
        <w:pStyle w:val="ListParagraph"/>
        <w:numPr>
          <w:ilvl w:val="0"/>
          <w:numId w:val="1"/>
        </w:numPr>
        <w:tabs>
          <w:tab w:val="left" w:pos="1489"/>
          <w:tab w:val="left" w:pos="1490"/>
        </w:tabs>
        <w:ind w:right="368"/>
        <w:rPr>
          <w:color w:val="231F20"/>
          <w:sz w:val="24"/>
        </w:rPr>
      </w:pPr>
      <w:r>
        <w:rPr>
          <w:color w:val="231F20"/>
          <w:w w:val="110"/>
          <w:sz w:val="24"/>
        </w:rPr>
        <w:t>Contributing</w:t>
      </w:r>
      <w:r>
        <w:rPr>
          <w:color w:val="231F20"/>
          <w:spacing w:val="-19"/>
          <w:w w:val="110"/>
          <w:sz w:val="24"/>
        </w:rPr>
        <w:t xml:space="preserve"> </w:t>
      </w:r>
      <w:r>
        <w:rPr>
          <w:color w:val="231F20"/>
          <w:w w:val="110"/>
          <w:sz w:val="24"/>
        </w:rPr>
        <w:t>to</w:t>
      </w:r>
      <w:r>
        <w:rPr>
          <w:color w:val="231F20"/>
          <w:spacing w:val="-18"/>
          <w:w w:val="110"/>
          <w:sz w:val="24"/>
        </w:rPr>
        <w:t xml:space="preserve"> </w:t>
      </w:r>
      <w:r>
        <w:rPr>
          <w:color w:val="231F20"/>
          <w:w w:val="110"/>
          <w:sz w:val="24"/>
        </w:rPr>
        <w:t>improvements</w:t>
      </w:r>
      <w:r>
        <w:rPr>
          <w:color w:val="231F20"/>
          <w:spacing w:val="-19"/>
          <w:w w:val="110"/>
          <w:sz w:val="24"/>
        </w:rPr>
        <w:t xml:space="preserve"> </w:t>
      </w:r>
      <w:r>
        <w:rPr>
          <w:color w:val="231F20"/>
          <w:w w:val="110"/>
          <w:sz w:val="24"/>
        </w:rPr>
        <w:t>in</w:t>
      </w:r>
      <w:r>
        <w:rPr>
          <w:color w:val="231F20"/>
          <w:spacing w:val="-18"/>
          <w:w w:val="110"/>
          <w:sz w:val="24"/>
        </w:rPr>
        <w:t xml:space="preserve"> </w:t>
      </w:r>
      <w:r>
        <w:rPr>
          <w:color w:val="231F20"/>
          <w:w w:val="110"/>
          <w:sz w:val="24"/>
        </w:rPr>
        <w:t>service</w:t>
      </w:r>
      <w:r>
        <w:rPr>
          <w:color w:val="231F20"/>
          <w:spacing w:val="-18"/>
          <w:w w:val="110"/>
          <w:sz w:val="24"/>
        </w:rPr>
        <w:t xml:space="preserve"> </w:t>
      </w:r>
      <w:r>
        <w:rPr>
          <w:color w:val="231F20"/>
          <w:w w:val="110"/>
          <w:sz w:val="24"/>
        </w:rPr>
        <w:t>quality,</w:t>
      </w:r>
      <w:r>
        <w:rPr>
          <w:color w:val="231F20"/>
          <w:spacing w:val="-19"/>
          <w:w w:val="110"/>
          <w:sz w:val="24"/>
        </w:rPr>
        <w:t xml:space="preserve"> </w:t>
      </w:r>
      <w:r>
        <w:rPr>
          <w:color w:val="231F20"/>
          <w:w w:val="110"/>
          <w:sz w:val="24"/>
        </w:rPr>
        <w:t>with</w:t>
      </w:r>
      <w:r>
        <w:rPr>
          <w:color w:val="231F20"/>
          <w:spacing w:val="-18"/>
          <w:w w:val="110"/>
          <w:sz w:val="24"/>
        </w:rPr>
        <w:t xml:space="preserve"> </w:t>
      </w:r>
      <w:r>
        <w:rPr>
          <w:color w:val="231F20"/>
          <w:w w:val="110"/>
          <w:sz w:val="24"/>
        </w:rPr>
        <w:t>all</w:t>
      </w:r>
      <w:r>
        <w:rPr>
          <w:color w:val="231F20"/>
          <w:spacing w:val="-18"/>
          <w:w w:val="110"/>
          <w:sz w:val="24"/>
        </w:rPr>
        <w:t xml:space="preserve"> </w:t>
      </w:r>
      <w:r>
        <w:rPr>
          <w:color w:val="231F20"/>
          <w:w w:val="110"/>
          <w:sz w:val="24"/>
        </w:rPr>
        <w:t>previous</w:t>
      </w:r>
      <w:r>
        <w:rPr>
          <w:color w:val="231F20"/>
          <w:spacing w:val="-19"/>
          <w:w w:val="110"/>
          <w:sz w:val="24"/>
        </w:rPr>
        <w:t xml:space="preserve"> </w:t>
      </w:r>
      <w:r>
        <w:rPr>
          <w:color w:val="231F20"/>
          <w:w w:val="110"/>
          <w:sz w:val="24"/>
        </w:rPr>
        <w:t xml:space="preserve">worst-performing districts now at the </w:t>
      </w:r>
      <w:proofErr w:type="spellStart"/>
      <w:r>
        <w:rPr>
          <w:color w:val="231F20"/>
          <w:w w:val="110"/>
          <w:sz w:val="24"/>
        </w:rPr>
        <w:t>Tuntas</w:t>
      </w:r>
      <w:proofErr w:type="spellEnd"/>
      <w:r>
        <w:rPr>
          <w:color w:val="231F20"/>
          <w:w w:val="110"/>
          <w:sz w:val="24"/>
        </w:rPr>
        <w:t xml:space="preserve"> </w:t>
      </w:r>
      <w:proofErr w:type="spellStart"/>
      <w:r>
        <w:rPr>
          <w:color w:val="231F20"/>
          <w:w w:val="110"/>
          <w:sz w:val="24"/>
        </w:rPr>
        <w:t>Pratama</w:t>
      </w:r>
      <w:proofErr w:type="spellEnd"/>
      <w:r>
        <w:rPr>
          <w:color w:val="231F20"/>
          <w:w w:val="110"/>
          <w:sz w:val="24"/>
        </w:rPr>
        <w:t xml:space="preserve"> status or higher.</w:t>
      </w:r>
    </w:p>
    <w:p w14:paraId="319F7348" w14:textId="77777777" w:rsidR="005349D5" w:rsidRDefault="005349D5">
      <w:pPr>
        <w:pStyle w:val="BodyText"/>
        <w:spacing w:before="5"/>
      </w:pPr>
    </w:p>
    <w:p w14:paraId="4D165E42" w14:textId="77777777" w:rsidR="005349D5" w:rsidRDefault="00000000">
      <w:pPr>
        <w:pStyle w:val="ListParagraph"/>
        <w:numPr>
          <w:ilvl w:val="0"/>
          <w:numId w:val="1"/>
        </w:numPr>
        <w:tabs>
          <w:tab w:val="left" w:pos="1489"/>
          <w:tab w:val="left" w:pos="1490"/>
        </w:tabs>
        <w:ind w:right="263"/>
        <w:rPr>
          <w:color w:val="231F20"/>
          <w:sz w:val="24"/>
        </w:rPr>
      </w:pPr>
      <w:r>
        <w:rPr>
          <w:color w:val="231F20"/>
          <w:w w:val="110"/>
          <w:sz w:val="24"/>
        </w:rPr>
        <w:t>Supporting regulatory development, capacity building, and dissemination across 22 districts, strengthening local revenue collection as a sustainable funding source for basic service delivery.</w:t>
      </w:r>
    </w:p>
    <w:p w14:paraId="6E2AE04B" w14:textId="77777777" w:rsidR="005349D5" w:rsidRDefault="005349D5">
      <w:pPr>
        <w:pStyle w:val="BodyText"/>
        <w:rPr>
          <w:sz w:val="20"/>
        </w:rPr>
      </w:pPr>
    </w:p>
    <w:p w14:paraId="7DEB80AC" w14:textId="77777777" w:rsidR="005349D5" w:rsidRDefault="005349D5">
      <w:pPr>
        <w:pStyle w:val="BodyText"/>
        <w:rPr>
          <w:sz w:val="20"/>
        </w:rPr>
      </w:pPr>
    </w:p>
    <w:p w14:paraId="4EB4482F" w14:textId="77777777" w:rsidR="005349D5" w:rsidRDefault="005349D5">
      <w:pPr>
        <w:pStyle w:val="BodyText"/>
        <w:rPr>
          <w:sz w:val="20"/>
        </w:rPr>
      </w:pPr>
    </w:p>
    <w:p w14:paraId="75421D18" w14:textId="77777777" w:rsidR="005349D5" w:rsidRDefault="005349D5">
      <w:pPr>
        <w:pStyle w:val="BodyText"/>
        <w:rPr>
          <w:sz w:val="20"/>
        </w:rPr>
      </w:pPr>
    </w:p>
    <w:p w14:paraId="046322C0" w14:textId="77777777" w:rsidR="005349D5" w:rsidRDefault="005349D5">
      <w:pPr>
        <w:pStyle w:val="BodyText"/>
        <w:rPr>
          <w:sz w:val="20"/>
        </w:rPr>
      </w:pPr>
    </w:p>
    <w:p w14:paraId="6A38CB22" w14:textId="77777777" w:rsidR="005349D5" w:rsidRDefault="00000000">
      <w:pPr>
        <w:pStyle w:val="Heading2"/>
        <w:spacing w:before="214"/>
      </w:pPr>
      <w:r>
        <w:rPr>
          <w:noProof/>
        </w:rPr>
        <w:drawing>
          <wp:anchor distT="0" distB="0" distL="0" distR="0" simplePos="0" relativeHeight="15732224" behindDoc="0" locked="0" layoutInCell="1" allowOverlap="1" wp14:anchorId="4D7B9AC8" wp14:editId="265F92C3">
            <wp:simplePos x="0" y="0"/>
            <wp:positionH relativeFrom="page">
              <wp:posOffset>457200</wp:posOffset>
            </wp:positionH>
            <wp:positionV relativeFrom="paragraph">
              <wp:posOffset>-2529</wp:posOffset>
            </wp:positionV>
            <wp:extent cx="487748" cy="487748"/>
            <wp:effectExtent l="0" t="0" r="0" b="0"/>
            <wp:wrapNone/>
            <wp:docPr id="9"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87748" cy="487748"/>
                    </a:xfrm>
                    <a:prstGeom prst="rect">
                      <a:avLst/>
                    </a:prstGeom>
                  </pic:spPr>
                </pic:pic>
              </a:graphicData>
            </a:graphic>
          </wp:anchor>
        </w:drawing>
      </w:r>
      <w:r>
        <w:rPr>
          <w:color w:val="231F20"/>
          <w:spacing w:val="-2"/>
        </w:rPr>
        <w:t>Advancing</w:t>
      </w:r>
      <w:r>
        <w:rPr>
          <w:color w:val="231F20"/>
          <w:spacing w:val="-10"/>
        </w:rPr>
        <w:t xml:space="preserve"> </w:t>
      </w:r>
      <w:r>
        <w:rPr>
          <w:color w:val="231F20"/>
          <w:spacing w:val="-2"/>
        </w:rPr>
        <w:t>Social</w:t>
      </w:r>
      <w:r>
        <w:rPr>
          <w:color w:val="231F20"/>
          <w:spacing w:val="-10"/>
        </w:rPr>
        <w:t xml:space="preserve"> </w:t>
      </w:r>
      <w:r>
        <w:rPr>
          <w:color w:val="231F20"/>
          <w:spacing w:val="-2"/>
        </w:rPr>
        <w:t>Well-Being,</w:t>
      </w:r>
      <w:r>
        <w:rPr>
          <w:color w:val="231F20"/>
          <w:spacing w:val="-10"/>
        </w:rPr>
        <w:t xml:space="preserve"> </w:t>
      </w:r>
      <w:r>
        <w:rPr>
          <w:color w:val="231F20"/>
          <w:spacing w:val="-2"/>
        </w:rPr>
        <w:t>Equity,</w:t>
      </w:r>
      <w:r>
        <w:rPr>
          <w:color w:val="231F20"/>
          <w:spacing w:val="-10"/>
        </w:rPr>
        <w:t xml:space="preserve"> </w:t>
      </w:r>
      <w:r>
        <w:rPr>
          <w:color w:val="231F20"/>
          <w:spacing w:val="-2"/>
        </w:rPr>
        <w:t>and</w:t>
      </w:r>
      <w:r>
        <w:rPr>
          <w:color w:val="231F20"/>
          <w:spacing w:val="-10"/>
        </w:rPr>
        <w:t xml:space="preserve"> </w:t>
      </w:r>
      <w:r>
        <w:rPr>
          <w:color w:val="231F20"/>
          <w:spacing w:val="-2"/>
        </w:rPr>
        <w:t>Quality</w:t>
      </w:r>
      <w:r>
        <w:rPr>
          <w:color w:val="231F20"/>
          <w:spacing w:val="-10"/>
        </w:rPr>
        <w:t xml:space="preserve"> </w:t>
      </w:r>
      <w:proofErr w:type="gramStart"/>
      <w:r>
        <w:rPr>
          <w:color w:val="231F20"/>
          <w:spacing w:val="-2"/>
        </w:rPr>
        <w:t>Of</w:t>
      </w:r>
      <w:proofErr w:type="gramEnd"/>
      <w:r>
        <w:rPr>
          <w:color w:val="231F20"/>
          <w:spacing w:val="-10"/>
        </w:rPr>
        <w:t xml:space="preserve"> </w:t>
      </w:r>
      <w:r>
        <w:rPr>
          <w:color w:val="231F20"/>
          <w:spacing w:val="-4"/>
        </w:rPr>
        <w:t>Life</w:t>
      </w:r>
    </w:p>
    <w:p w14:paraId="1FD5B7B6" w14:textId="77777777" w:rsidR="005349D5" w:rsidRDefault="005349D5">
      <w:pPr>
        <w:pStyle w:val="BodyText"/>
        <w:rPr>
          <w:rFonts w:ascii="Lucida Sans"/>
          <w:sz w:val="20"/>
        </w:rPr>
      </w:pPr>
    </w:p>
    <w:p w14:paraId="64F58B38" w14:textId="77777777" w:rsidR="005349D5" w:rsidRDefault="005349D5">
      <w:pPr>
        <w:pStyle w:val="BodyText"/>
        <w:spacing w:before="3"/>
        <w:rPr>
          <w:rFonts w:ascii="Lucida Sans"/>
          <w:sz w:val="23"/>
        </w:rPr>
      </w:pPr>
    </w:p>
    <w:p w14:paraId="3AEAD5D6" w14:textId="77777777" w:rsidR="005349D5" w:rsidRDefault="00000000">
      <w:pPr>
        <w:pStyle w:val="BodyText"/>
        <w:spacing w:before="98"/>
        <w:ind w:left="120"/>
      </w:pPr>
      <w:r>
        <w:rPr>
          <w:color w:val="231F20"/>
          <w:w w:val="110"/>
        </w:rPr>
        <w:t>Promoting social welfare, equal access, and a dignified quality of life is central to the Governor’s vision of NTT’s future by:</w:t>
      </w:r>
    </w:p>
    <w:p w14:paraId="5E1A3B32" w14:textId="77777777" w:rsidR="005349D5" w:rsidRDefault="005349D5">
      <w:pPr>
        <w:pStyle w:val="BodyText"/>
        <w:spacing w:before="10"/>
        <w:rPr>
          <w:sz w:val="23"/>
        </w:rPr>
      </w:pPr>
    </w:p>
    <w:p w14:paraId="2F5DDFCE" w14:textId="77777777" w:rsidR="005349D5" w:rsidRDefault="00000000">
      <w:pPr>
        <w:pStyle w:val="ListParagraph"/>
        <w:numPr>
          <w:ilvl w:val="0"/>
          <w:numId w:val="1"/>
        </w:numPr>
        <w:tabs>
          <w:tab w:val="left" w:pos="1489"/>
          <w:tab w:val="left" w:pos="1490"/>
        </w:tabs>
        <w:spacing w:before="98"/>
        <w:ind w:right="602"/>
        <w:rPr>
          <w:color w:val="231F20"/>
          <w:sz w:val="24"/>
        </w:rPr>
      </w:pPr>
      <w:r>
        <w:rPr>
          <w:color w:val="231F20"/>
          <w:w w:val="110"/>
          <w:sz w:val="24"/>
        </w:rPr>
        <w:t>Implementing gender equality, disability, and social inclusion (GEDSI) strategies by</w:t>
      </w:r>
      <w:r>
        <w:rPr>
          <w:color w:val="231F20"/>
          <w:spacing w:val="-6"/>
          <w:w w:val="110"/>
          <w:sz w:val="24"/>
        </w:rPr>
        <w:t xml:space="preserve"> </w:t>
      </w:r>
      <w:r>
        <w:rPr>
          <w:color w:val="231F20"/>
          <w:w w:val="110"/>
          <w:sz w:val="24"/>
        </w:rPr>
        <w:t>collaborating</w:t>
      </w:r>
      <w:r>
        <w:rPr>
          <w:color w:val="231F20"/>
          <w:spacing w:val="-6"/>
          <w:w w:val="110"/>
          <w:sz w:val="24"/>
        </w:rPr>
        <w:t xml:space="preserve"> </w:t>
      </w:r>
      <w:r>
        <w:rPr>
          <w:color w:val="231F20"/>
          <w:w w:val="110"/>
          <w:sz w:val="24"/>
        </w:rPr>
        <w:t>with</w:t>
      </w:r>
      <w:r>
        <w:rPr>
          <w:color w:val="231F20"/>
          <w:spacing w:val="-6"/>
          <w:w w:val="110"/>
          <w:sz w:val="24"/>
        </w:rPr>
        <w:t xml:space="preserve"> </w:t>
      </w:r>
      <w:r>
        <w:rPr>
          <w:color w:val="231F20"/>
          <w:w w:val="110"/>
          <w:sz w:val="24"/>
        </w:rPr>
        <w:t>civil</w:t>
      </w:r>
      <w:r>
        <w:rPr>
          <w:color w:val="231F20"/>
          <w:spacing w:val="-6"/>
          <w:w w:val="110"/>
          <w:sz w:val="24"/>
        </w:rPr>
        <w:t xml:space="preserve"> </w:t>
      </w:r>
      <w:r>
        <w:rPr>
          <w:color w:val="231F20"/>
          <w:w w:val="110"/>
          <w:sz w:val="24"/>
        </w:rPr>
        <w:t>society</w:t>
      </w:r>
      <w:r>
        <w:rPr>
          <w:color w:val="231F20"/>
          <w:spacing w:val="-6"/>
          <w:w w:val="110"/>
          <w:sz w:val="24"/>
        </w:rPr>
        <w:t xml:space="preserve"> </w:t>
      </w:r>
      <w:r>
        <w:rPr>
          <w:color w:val="231F20"/>
          <w:w w:val="110"/>
          <w:sz w:val="24"/>
        </w:rPr>
        <w:t>organizations</w:t>
      </w:r>
      <w:r>
        <w:rPr>
          <w:color w:val="231F20"/>
          <w:spacing w:val="-6"/>
          <w:w w:val="110"/>
          <w:sz w:val="24"/>
        </w:rPr>
        <w:t xml:space="preserve"> </w:t>
      </w:r>
      <w:r>
        <w:rPr>
          <w:color w:val="231F20"/>
          <w:w w:val="110"/>
          <w:sz w:val="24"/>
        </w:rPr>
        <w:t>(CSOs)</w:t>
      </w:r>
      <w:r>
        <w:rPr>
          <w:color w:val="231F20"/>
          <w:spacing w:val="-6"/>
          <w:w w:val="110"/>
          <w:sz w:val="24"/>
        </w:rPr>
        <w:t xml:space="preserve"> </w:t>
      </w:r>
      <w:r>
        <w:rPr>
          <w:color w:val="231F20"/>
          <w:w w:val="110"/>
          <w:sz w:val="24"/>
        </w:rPr>
        <w:t>focused</w:t>
      </w:r>
      <w:r>
        <w:rPr>
          <w:color w:val="231F20"/>
          <w:spacing w:val="-6"/>
          <w:w w:val="110"/>
          <w:sz w:val="24"/>
        </w:rPr>
        <w:t xml:space="preserve"> </w:t>
      </w:r>
      <w:r>
        <w:rPr>
          <w:color w:val="231F20"/>
          <w:w w:val="110"/>
          <w:sz w:val="24"/>
        </w:rPr>
        <w:t>on</w:t>
      </w:r>
      <w:r>
        <w:rPr>
          <w:color w:val="231F20"/>
          <w:spacing w:val="-6"/>
          <w:w w:val="110"/>
          <w:sz w:val="24"/>
        </w:rPr>
        <w:t xml:space="preserve"> </w:t>
      </w:r>
      <w:r>
        <w:rPr>
          <w:color w:val="231F20"/>
          <w:w w:val="110"/>
          <w:sz w:val="24"/>
        </w:rPr>
        <w:t>older</w:t>
      </w:r>
      <w:r>
        <w:rPr>
          <w:color w:val="231F20"/>
          <w:spacing w:val="-6"/>
          <w:w w:val="110"/>
          <w:sz w:val="24"/>
        </w:rPr>
        <w:t xml:space="preserve"> </w:t>
      </w:r>
      <w:r>
        <w:rPr>
          <w:color w:val="231F20"/>
          <w:w w:val="110"/>
          <w:sz w:val="24"/>
        </w:rPr>
        <w:t>people, women,</w:t>
      </w:r>
      <w:r>
        <w:rPr>
          <w:color w:val="231F20"/>
          <w:spacing w:val="-1"/>
          <w:w w:val="110"/>
          <w:sz w:val="24"/>
        </w:rPr>
        <w:t xml:space="preserve"> </w:t>
      </w:r>
      <w:r>
        <w:rPr>
          <w:color w:val="231F20"/>
          <w:w w:val="110"/>
          <w:sz w:val="24"/>
        </w:rPr>
        <w:t>and</w:t>
      </w:r>
      <w:r>
        <w:rPr>
          <w:color w:val="231F20"/>
          <w:spacing w:val="-1"/>
          <w:w w:val="110"/>
          <w:sz w:val="24"/>
        </w:rPr>
        <w:t xml:space="preserve"> </w:t>
      </w:r>
      <w:r>
        <w:rPr>
          <w:color w:val="231F20"/>
          <w:w w:val="110"/>
          <w:sz w:val="24"/>
        </w:rPr>
        <w:t>people</w:t>
      </w:r>
      <w:r>
        <w:rPr>
          <w:color w:val="231F20"/>
          <w:spacing w:val="-1"/>
          <w:w w:val="110"/>
          <w:sz w:val="24"/>
        </w:rPr>
        <w:t xml:space="preserve"> </w:t>
      </w:r>
      <w:r>
        <w:rPr>
          <w:color w:val="231F20"/>
          <w:w w:val="110"/>
          <w:sz w:val="24"/>
        </w:rPr>
        <w:t>with</w:t>
      </w:r>
      <w:r>
        <w:rPr>
          <w:color w:val="231F20"/>
          <w:spacing w:val="-1"/>
          <w:w w:val="110"/>
          <w:sz w:val="24"/>
        </w:rPr>
        <w:t xml:space="preserve"> </w:t>
      </w:r>
      <w:r>
        <w:rPr>
          <w:color w:val="231F20"/>
          <w:w w:val="110"/>
          <w:sz w:val="24"/>
        </w:rPr>
        <w:t>disabilities</w:t>
      </w:r>
      <w:r>
        <w:rPr>
          <w:color w:val="231F20"/>
          <w:spacing w:val="-1"/>
          <w:w w:val="110"/>
          <w:sz w:val="24"/>
        </w:rPr>
        <w:t xml:space="preserve"> </w:t>
      </w:r>
      <w:r>
        <w:rPr>
          <w:color w:val="231F20"/>
          <w:w w:val="110"/>
          <w:sz w:val="24"/>
        </w:rPr>
        <w:t>to</w:t>
      </w:r>
      <w:r>
        <w:rPr>
          <w:color w:val="231F20"/>
          <w:spacing w:val="-1"/>
          <w:w w:val="110"/>
          <w:sz w:val="24"/>
        </w:rPr>
        <w:t xml:space="preserve"> </w:t>
      </w:r>
      <w:r>
        <w:rPr>
          <w:color w:val="231F20"/>
          <w:w w:val="110"/>
          <w:sz w:val="24"/>
        </w:rPr>
        <w:t>draft</w:t>
      </w:r>
      <w:r>
        <w:rPr>
          <w:color w:val="231F20"/>
          <w:spacing w:val="-1"/>
          <w:w w:val="110"/>
          <w:sz w:val="24"/>
        </w:rPr>
        <w:t xml:space="preserve"> </w:t>
      </w:r>
      <w:r>
        <w:rPr>
          <w:color w:val="231F20"/>
          <w:w w:val="110"/>
          <w:sz w:val="24"/>
        </w:rPr>
        <w:t>the</w:t>
      </w:r>
      <w:r>
        <w:rPr>
          <w:color w:val="231F20"/>
          <w:spacing w:val="-1"/>
          <w:w w:val="110"/>
          <w:sz w:val="24"/>
        </w:rPr>
        <w:t xml:space="preserve"> </w:t>
      </w:r>
      <w:r>
        <w:rPr>
          <w:color w:val="231F20"/>
          <w:w w:val="110"/>
          <w:sz w:val="24"/>
        </w:rPr>
        <w:t>Provincial</w:t>
      </w:r>
      <w:r>
        <w:rPr>
          <w:color w:val="231F20"/>
          <w:spacing w:val="-1"/>
          <w:w w:val="110"/>
          <w:sz w:val="24"/>
        </w:rPr>
        <w:t xml:space="preserve"> </w:t>
      </w:r>
      <w:r>
        <w:rPr>
          <w:color w:val="231F20"/>
          <w:w w:val="110"/>
          <w:sz w:val="24"/>
        </w:rPr>
        <w:t>Action</w:t>
      </w:r>
      <w:r>
        <w:rPr>
          <w:color w:val="231F20"/>
          <w:spacing w:val="-1"/>
          <w:w w:val="110"/>
          <w:sz w:val="24"/>
        </w:rPr>
        <w:t xml:space="preserve"> </w:t>
      </w:r>
      <w:r>
        <w:rPr>
          <w:color w:val="231F20"/>
          <w:w w:val="110"/>
          <w:sz w:val="24"/>
        </w:rPr>
        <w:t>Plan</w:t>
      </w:r>
      <w:r>
        <w:rPr>
          <w:color w:val="231F20"/>
          <w:spacing w:val="-1"/>
          <w:w w:val="110"/>
          <w:sz w:val="24"/>
        </w:rPr>
        <w:t xml:space="preserve"> </w:t>
      </w:r>
      <w:r>
        <w:rPr>
          <w:color w:val="231F20"/>
          <w:w w:val="110"/>
          <w:sz w:val="24"/>
        </w:rPr>
        <w:t>on</w:t>
      </w:r>
      <w:r>
        <w:rPr>
          <w:color w:val="231F20"/>
          <w:spacing w:val="-1"/>
          <w:w w:val="110"/>
          <w:sz w:val="24"/>
        </w:rPr>
        <w:t xml:space="preserve"> </w:t>
      </w:r>
      <w:r>
        <w:rPr>
          <w:color w:val="231F20"/>
          <w:w w:val="110"/>
          <w:sz w:val="24"/>
        </w:rPr>
        <w:t>Aging.</w:t>
      </w:r>
    </w:p>
    <w:p w14:paraId="3F5FB83B" w14:textId="77777777" w:rsidR="005349D5" w:rsidRDefault="005349D5">
      <w:pPr>
        <w:pStyle w:val="BodyText"/>
        <w:spacing w:before="7"/>
      </w:pPr>
    </w:p>
    <w:p w14:paraId="562B7378" w14:textId="77777777" w:rsidR="005349D5" w:rsidRDefault="00000000">
      <w:pPr>
        <w:pStyle w:val="ListParagraph"/>
        <w:numPr>
          <w:ilvl w:val="0"/>
          <w:numId w:val="1"/>
        </w:numPr>
        <w:tabs>
          <w:tab w:val="left" w:pos="1489"/>
          <w:tab w:val="left" w:pos="1490"/>
        </w:tabs>
        <w:ind w:right="1100"/>
        <w:rPr>
          <w:color w:val="231F20"/>
          <w:sz w:val="24"/>
        </w:rPr>
      </w:pPr>
      <w:r>
        <w:rPr>
          <w:color w:val="231F20"/>
          <w:w w:val="110"/>
          <w:sz w:val="24"/>
        </w:rPr>
        <w:t xml:space="preserve">Ensuring accessibility in policymaking and public participation by facilitating </w:t>
      </w:r>
      <w:r>
        <w:rPr>
          <w:color w:val="231F20"/>
          <w:w w:val="115"/>
          <w:sz w:val="24"/>
        </w:rPr>
        <w:t>accessible</w:t>
      </w:r>
      <w:r>
        <w:rPr>
          <w:color w:val="231F20"/>
          <w:spacing w:val="-5"/>
          <w:w w:val="115"/>
          <w:sz w:val="24"/>
        </w:rPr>
        <w:t xml:space="preserve"> </w:t>
      </w:r>
      <w:r>
        <w:rPr>
          <w:color w:val="231F20"/>
          <w:w w:val="115"/>
          <w:sz w:val="24"/>
        </w:rPr>
        <w:t>venues</w:t>
      </w:r>
      <w:r>
        <w:rPr>
          <w:color w:val="231F20"/>
          <w:spacing w:val="-5"/>
          <w:w w:val="115"/>
          <w:sz w:val="24"/>
        </w:rPr>
        <w:t xml:space="preserve"> </w:t>
      </w:r>
      <w:r>
        <w:rPr>
          <w:color w:val="231F20"/>
          <w:w w:val="115"/>
          <w:sz w:val="24"/>
        </w:rPr>
        <w:t>and</w:t>
      </w:r>
      <w:r>
        <w:rPr>
          <w:color w:val="231F20"/>
          <w:spacing w:val="-5"/>
          <w:w w:val="115"/>
          <w:sz w:val="24"/>
        </w:rPr>
        <w:t xml:space="preserve"> </w:t>
      </w:r>
      <w:r>
        <w:rPr>
          <w:color w:val="231F20"/>
          <w:w w:val="115"/>
          <w:sz w:val="24"/>
        </w:rPr>
        <w:t>sign</w:t>
      </w:r>
      <w:r>
        <w:rPr>
          <w:color w:val="231F20"/>
          <w:spacing w:val="-5"/>
          <w:w w:val="115"/>
          <w:sz w:val="24"/>
        </w:rPr>
        <w:t xml:space="preserve"> </w:t>
      </w:r>
      <w:r>
        <w:rPr>
          <w:color w:val="231F20"/>
          <w:w w:val="115"/>
          <w:sz w:val="24"/>
        </w:rPr>
        <w:t>language</w:t>
      </w:r>
      <w:r>
        <w:rPr>
          <w:color w:val="231F20"/>
          <w:spacing w:val="-5"/>
          <w:w w:val="115"/>
          <w:sz w:val="24"/>
        </w:rPr>
        <w:t xml:space="preserve"> </w:t>
      </w:r>
      <w:r>
        <w:rPr>
          <w:color w:val="231F20"/>
          <w:w w:val="115"/>
          <w:sz w:val="24"/>
        </w:rPr>
        <w:t>interpreters</w:t>
      </w:r>
      <w:r>
        <w:rPr>
          <w:color w:val="231F20"/>
          <w:spacing w:val="-5"/>
          <w:w w:val="115"/>
          <w:sz w:val="24"/>
        </w:rPr>
        <w:t xml:space="preserve"> </w:t>
      </w:r>
      <w:r>
        <w:rPr>
          <w:color w:val="231F20"/>
          <w:w w:val="115"/>
          <w:sz w:val="24"/>
        </w:rPr>
        <w:t>at</w:t>
      </w:r>
      <w:r>
        <w:rPr>
          <w:color w:val="231F20"/>
          <w:spacing w:val="-5"/>
          <w:w w:val="115"/>
          <w:sz w:val="24"/>
        </w:rPr>
        <w:t xml:space="preserve"> </w:t>
      </w:r>
      <w:r>
        <w:rPr>
          <w:color w:val="231F20"/>
          <w:w w:val="115"/>
          <w:sz w:val="24"/>
        </w:rPr>
        <w:t>government</w:t>
      </w:r>
      <w:r>
        <w:rPr>
          <w:color w:val="231F20"/>
          <w:spacing w:val="-5"/>
          <w:w w:val="115"/>
          <w:sz w:val="24"/>
        </w:rPr>
        <w:t xml:space="preserve"> </w:t>
      </w:r>
      <w:r>
        <w:rPr>
          <w:color w:val="231F20"/>
          <w:w w:val="115"/>
          <w:sz w:val="24"/>
        </w:rPr>
        <w:t>events.</w:t>
      </w:r>
    </w:p>
    <w:p w14:paraId="5BF999BC" w14:textId="77777777" w:rsidR="005349D5" w:rsidRDefault="005349D5">
      <w:pPr>
        <w:pStyle w:val="BodyText"/>
        <w:spacing w:before="5"/>
      </w:pPr>
    </w:p>
    <w:p w14:paraId="118BA4A8" w14:textId="77777777" w:rsidR="005349D5" w:rsidRDefault="00000000">
      <w:pPr>
        <w:pStyle w:val="ListParagraph"/>
        <w:numPr>
          <w:ilvl w:val="0"/>
          <w:numId w:val="1"/>
        </w:numPr>
        <w:tabs>
          <w:tab w:val="left" w:pos="1489"/>
          <w:tab w:val="left" w:pos="1490"/>
        </w:tabs>
        <w:ind w:right="796"/>
        <w:rPr>
          <w:color w:val="231F20"/>
          <w:sz w:val="24"/>
        </w:rPr>
      </w:pPr>
      <w:r>
        <w:rPr>
          <w:color w:val="231F20"/>
          <w:w w:val="115"/>
          <w:sz w:val="24"/>
        </w:rPr>
        <w:t>Strengthening</w:t>
      </w:r>
      <w:r>
        <w:rPr>
          <w:color w:val="231F20"/>
          <w:spacing w:val="-9"/>
          <w:w w:val="115"/>
          <w:sz w:val="24"/>
        </w:rPr>
        <w:t xml:space="preserve"> </w:t>
      </w:r>
      <w:r>
        <w:rPr>
          <w:color w:val="231F20"/>
          <w:w w:val="115"/>
          <w:sz w:val="24"/>
        </w:rPr>
        <w:t>inclusive</w:t>
      </w:r>
      <w:r>
        <w:rPr>
          <w:color w:val="231F20"/>
          <w:spacing w:val="-9"/>
          <w:w w:val="115"/>
          <w:sz w:val="24"/>
        </w:rPr>
        <w:t xml:space="preserve"> </w:t>
      </w:r>
      <w:r>
        <w:rPr>
          <w:color w:val="231F20"/>
          <w:w w:val="115"/>
          <w:sz w:val="24"/>
        </w:rPr>
        <w:t>planning</w:t>
      </w:r>
      <w:r>
        <w:rPr>
          <w:color w:val="231F20"/>
          <w:spacing w:val="-9"/>
          <w:w w:val="115"/>
          <w:sz w:val="24"/>
        </w:rPr>
        <w:t xml:space="preserve"> </w:t>
      </w:r>
      <w:r>
        <w:rPr>
          <w:color w:val="231F20"/>
          <w:w w:val="115"/>
          <w:sz w:val="24"/>
        </w:rPr>
        <w:t>by</w:t>
      </w:r>
      <w:r>
        <w:rPr>
          <w:color w:val="231F20"/>
          <w:spacing w:val="-9"/>
          <w:w w:val="115"/>
          <w:sz w:val="24"/>
        </w:rPr>
        <w:t xml:space="preserve"> </w:t>
      </w:r>
      <w:r>
        <w:rPr>
          <w:color w:val="231F20"/>
          <w:w w:val="115"/>
          <w:sz w:val="24"/>
        </w:rPr>
        <w:t>supporting</w:t>
      </w:r>
      <w:r>
        <w:rPr>
          <w:color w:val="231F20"/>
          <w:spacing w:val="-9"/>
          <w:w w:val="115"/>
          <w:sz w:val="24"/>
        </w:rPr>
        <w:t xml:space="preserve"> </w:t>
      </w:r>
      <w:r>
        <w:rPr>
          <w:color w:val="231F20"/>
          <w:w w:val="115"/>
          <w:sz w:val="24"/>
        </w:rPr>
        <w:t>local</w:t>
      </w:r>
      <w:r>
        <w:rPr>
          <w:color w:val="231F20"/>
          <w:spacing w:val="-9"/>
          <w:w w:val="115"/>
          <w:sz w:val="24"/>
        </w:rPr>
        <w:t xml:space="preserve"> </w:t>
      </w:r>
      <w:r>
        <w:rPr>
          <w:color w:val="231F20"/>
          <w:w w:val="115"/>
          <w:sz w:val="24"/>
        </w:rPr>
        <w:t>governments</w:t>
      </w:r>
      <w:r>
        <w:rPr>
          <w:color w:val="231F20"/>
          <w:spacing w:val="-9"/>
          <w:w w:val="115"/>
          <w:sz w:val="24"/>
        </w:rPr>
        <w:t xml:space="preserve"> </w:t>
      </w:r>
      <w:r>
        <w:rPr>
          <w:color w:val="231F20"/>
          <w:w w:val="115"/>
          <w:sz w:val="24"/>
        </w:rPr>
        <w:t>and</w:t>
      </w:r>
      <w:r>
        <w:rPr>
          <w:color w:val="231F20"/>
          <w:spacing w:val="-9"/>
          <w:w w:val="115"/>
          <w:sz w:val="24"/>
        </w:rPr>
        <w:t xml:space="preserve"> </w:t>
      </w:r>
      <w:r>
        <w:rPr>
          <w:color w:val="231F20"/>
          <w:w w:val="115"/>
          <w:sz w:val="24"/>
        </w:rPr>
        <w:t xml:space="preserve">CSOs </w:t>
      </w:r>
      <w:r>
        <w:rPr>
          <w:color w:val="231F20"/>
          <w:spacing w:val="-2"/>
          <w:w w:val="115"/>
          <w:sz w:val="24"/>
        </w:rPr>
        <w:t>in</w:t>
      </w:r>
      <w:r>
        <w:rPr>
          <w:color w:val="231F20"/>
          <w:spacing w:val="-8"/>
          <w:w w:val="115"/>
          <w:sz w:val="24"/>
        </w:rPr>
        <w:t xml:space="preserve"> </w:t>
      </w:r>
      <w:r>
        <w:rPr>
          <w:color w:val="231F20"/>
          <w:spacing w:val="-2"/>
          <w:w w:val="115"/>
          <w:sz w:val="24"/>
        </w:rPr>
        <w:t>policy</w:t>
      </w:r>
      <w:r>
        <w:rPr>
          <w:color w:val="231F20"/>
          <w:spacing w:val="-8"/>
          <w:w w:val="115"/>
          <w:sz w:val="24"/>
        </w:rPr>
        <w:t xml:space="preserve"> </w:t>
      </w:r>
      <w:r>
        <w:rPr>
          <w:color w:val="231F20"/>
          <w:spacing w:val="-2"/>
          <w:w w:val="115"/>
          <w:sz w:val="24"/>
        </w:rPr>
        <w:t>development</w:t>
      </w:r>
      <w:r>
        <w:rPr>
          <w:color w:val="231F20"/>
          <w:spacing w:val="-8"/>
          <w:w w:val="115"/>
          <w:sz w:val="24"/>
        </w:rPr>
        <w:t xml:space="preserve"> </w:t>
      </w:r>
      <w:r>
        <w:rPr>
          <w:color w:val="231F20"/>
          <w:spacing w:val="-2"/>
          <w:w w:val="115"/>
          <w:sz w:val="24"/>
        </w:rPr>
        <w:t>and</w:t>
      </w:r>
      <w:r>
        <w:rPr>
          <w:color w:val="231F20"/>
          <w:spacing w:val="-8"/>
          <w:w w:val="115"/>
          <w:sz w:val="24"/>
        </w:rPr>
        <w:t xml:space="preserve"> </w:t>
      </w:r>
      <w:r>
        <w:rPr>
          <w:color w:val="231F20"/>
          <w:spacing w:val="-2"/>
          <w:w w:val="115"/>
          <w:sz w:val="24"/>
        </w:rPr>
        <w:t>capacity</w:t>
      </w:r>
      <w:r>
        <w:rPr>
          <w:color w:val="231F20"/>
          <w:spacing w:val="-8"/>
          <w:w w:val="115"/>
          <w:sz w:val="24"/>
        </w:rPr>
        <w:t xml:space="preserve"> </w:t>
      </w:r>
      <w:r>
        <w:rPr>
          <w:color w:val="231F20"/>
          <w:spacing w:val="-2"/>
          <w:w w:val="115"/>
          <w:sz w:val="24"/>
        </w:rPr>
        <w:t>building</w:t>
      </w:r>
      <w:r>
        <w:rPr>
          <w:color w:val="231F20"/>
          <w:spacing w:val="-8"/>
          <w:w w:val="115"/>
          <w:sz w:val="24"/>
        </w:rPr>
        <w:t xml:space="preserve"> </w:t>
      </w:r>
      <w:r>
        <w:rPr>
          <w:color w:val="231F20"/>
          <w:spacing w:val="-2"/>
          <w:w w:val="115"/>
          <w:sz w:val="24"/>
        </w:rPr>
        <w:t>for</w:t>
      </w:r>
      <w:r>
        <w:rPr>
          <w:color w:val="231F20"/>
          <w:spacing w:val="-8"/>
          <w:w w:val="115"/>
          <w:sz w:val="24"/>
        </w:rPr>
        <w:t xml:space="preserve"> </w:t>
      </w:r>
      <w:r>
        <w:rPr>
          <w:color w:val="231F20"/>
          <w:spacing w:val="-2"/>
          <w:w w:val="115"/>
          <w:sz w:val="24"/>
        </w:rPr>
        <w:t>gender-responsive</w:t>
      </w:r>
      <w:r>
        <w:rPr>
          <w:color w:val="231F20"/>
          <w:spacing w:val="-8"/>
          <w:w w:val="115"/>
          <w:sz w:val="24"/>
        </w:rPr>
        <w:t xml:space="preserve"> </w:t>
      </w:r>
      <w:r>
        <w:rPr>
          <w:color w:val="231F20"/>
          <w:spacing w:val="-2"/>
          <w:w w:val="115"/>
          <w:sz w:val="24"/>
        </w:rPr>
        <w:t xml:space="preserve">budgeting, </w:t>
      </w:r>
      <w:r>
        <w:rPr>
          <w:color w:val="231F20"/>
          <w:w w:val="115"/>
          <w:sz w:val="24"/>
        </w:rPr>
        <w:t>including</w:t>
      </w:r>
      <w:r>
        <w:rPr>
          <w:color w:val="231F20"/>
          <w:spacing w:val="-11"/>
          <w:w w:val="115"/>
          <w:sz w:val="24"/>
        </w:rPr>
        <w:t xml:space="preserve"> </w:t>
      </w:r>
      <w:r>
        <w:rPr>
          <w:color w:val="231F20"/>
          <w:w w:val="115"/>
          <w:sz w:val="24"/>
        </w:rPr>
        <w:t>training</w:t>
      </w:r>
      <w:r>
        <w:rPr>
          <w:color w:val="231F20"/>
          <w:spacing w:val="-11"/>
          <w:w w:val="115"/>
          <w:sz w:val="24"/>
        </w:rPr>
        <w:t xml:space="preserve"> </w:t>
      </w:r>
      <w:r>
        <w:rPr>
          <w:color w:val="231F20"/>
          <w:w w:val="115"/>
          <w:sz w:val="24"/>
        </w:rPr>
        <w:t>40</w:t>
      </w:r>
      <w:r>
        <w:rPr>
          <w:color w:val="231F20"/>
          <w:spacing w:val="-11"/>
          <w:w w:val="115"/>
          <w:sz w:val="24"/>
        </w:rPr>
        <w:t xml:space="preserve"> </w:t>
      </w:r>
      <w:r>
        <w:rPr>
          <w:color w:val="231F20"/>
          <w:w w:val="115"/>
          <w:sz w:val="24"/>
        </w:rPr>
        <w:t>Regional</w:t>
      </w:r>
      <w:r>
        <w:rPr>
          <w:color w:val="231F20"/>
          <w:spacing w:val="-11"/>
          <w:w w:val="115"/>
          <w:sz w:val="24"/>
        </w:rPr>
        <w:t xml:space="preserve"> </w:t>
      </w:r>
      <w:r>
        <w:rPr>
          <w:color w:val="231F20"/>
          <w:w w:val="115"/>
          <w:sz w:val="24"/>
        </w:rPr>
        <w:t>Government</w:t>
      </w:r>
      <w:r>
        <w:rPr>
          <w:color w:val="231F20"/>
          <w:spacing w:val="-11"/>
          <w:w w:val="115"/>
          <w:sz w:val="24"/>
        </w:rPr>
        <w:t xml:space="preserve"> </w:t>
      </w:r>
      <w:r>
        <w:rPr>
          <w:color w:val="231F20"/>
          <w:w w:val="115"/>
          <w:sz w:val="24"/>
        </w:rPr>
        <w:t>Budget</w:t>
      </w:r>
      <w:r>
        <w:rPr>
          <w:color w:val="231F20"/>
          <w:spacing w:val="-11"/>
          <w:w w:val="115"/>
          <w:sz w:val="24"/>
        </w:rPr>
        <w:t xml:space="preserve"> </w:t>
      </w:r>
      <w:r>
        <w:rPr>
          <w:color w:val="231F20"/>
          <w:w w:val="115"/>
          <w:sz w:val="24"/>
        </w:rPr>
        <w:t>Team</w:t>
      </w:r>
      <w:r>
        <w:rPr>
          <w:color w:val="231F20"/>
          <w:spacing w:val="-11"/>
          <w:w w:val="115"/>
          <w:sz w:val="24"/>
        </w:rPr>
        <w:t xml:space="preserve"> </w:t>
      </w:r>
      <w:r>
        <w:rPr>
          <w:color w:val="231F20"/>
          <w:w w:val="115"/>
          <w:sz w:val="24"/>
        </w:rPr>
        <w:t>staff.</w:t>
      </w:r>
    </w:p>
    <w:p w14:paraId="35386EF7" w14:textId="77777777" w:rsidR="005349D5" w:rsidRDefault="005349D5">
      <w:pPr>
        <w:pStyle w:val="BodyText"/>
        <w:rPr>
          <w:sz w:val="28"/>
        </w:rPr>
      </w:pPr>
    </w:p>
    <w:p w14:paraId="5105BA78" w14:textId="77777777" w:rsidR="005349D5" w:rsidRDefault="005349D5">
      <w:pPr>
        <w:pStyle w:val="BodyText"/>
        <w:rPr>
          <w:sz w:val="28"/>
        </w:rPr>
      </w:pPr>
    </w:p>
    <w:p w14:paraId="63CF6509" w14:textId="77777777" w:rsidR="005349D5" w:rsidRDefault="005349D5">
      <w:pPr>
        <w:pStyle w:val="BodyText"/>
        <w:rPr>
          <w:sz w:val="28"/>
        </w:rPr>
      </w:pPr>
    </w:p>
    <w:p w14:paraId="2663E323" w14:textId="77777777" w:rsidR="005349D5" w:rsidRDefault="005349D5">
      <w:pPr>
        <w:pStyle w:val="BodyText"/>
        <w:spacing w:before="8"/>
        <w:rPr>
          <w:sz w:val="28"/>
        </w:rPr>
      </w:pPr>
    </w:p>
    <w:p w14:paraId="610D7986" w14:textId="77777777" w:rsidR="005349D5" w:rsidRDefault="00000000">
      <w:pPr>
        <w:pStyle w:val="Heading2"/>
        <w:ind w:left="120"/>
        <w:jc w:val="both"/>
      </w:pPr>
      <w:r>
        <w:rPr>
          <w:noProof/>
          <w:position w:val="-27"/>
        </w:rPr>
        <w:drawing>
          <wp:inline distT="0" distB="0" distL="0" distR="0" wp14:anchorId="500B5FA8" wp14:editId="3B8E0AEC">
            <wp:extent cx="487748" cy="487748"/>
            <wp:effectExtent l="0" t="0" r="0" b="0"/>
            <wp:docPr id="11"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87748" cy="487748"/>
                    </a:xfrm>
                    <a:prstGeom prst="rect">
                      <a:avLst/>
                    </a:prstGeom>
                  </pic:spPr>
                </pic:pic>
              </a:graphicData>
            </a:graphic>
          </wp:inline>
        </w:drawing>
      </w:r>
      <w:r>
        <w:rPr>
          <w:rFonts w:ascii="Times New Roman"/>
          <w:spacing w:val="80"/>
          <w:sz w:val="20"/>
        </w:rPr>
        <w:t xml:space="preserve">  </w:t>
      </w:r>
      <w:proofErr w:type="spellStart"/>
      <w:r>
        <w:rPr>
          <w:color w:val="231F20"/>
          <w:spacing w:val="-4"/>
        </w:rPr>
        <w:t>Penguatan</w:t>
      </w:r>
      <w:proofErr w:type="spellEnd"/>
      <w:r>
        <w:rPr>
          <w:color w:val="231F20"/>
          <w:spacing w:val="-4"/>
        </w:rPr>
        <w:t xml:space="preserve"> </w:t>
      </w:r>
      <w:proofErr w:type="spellStart"/>
      <w:r>
        <w:rPr>
          <w:color w:val="231F20"/>
          <w:spacing w:val="-4"/>
        </w:rPr>
        <w:t>Kolaborasi</w:t>
      </w:r>
      <w:proofErr w:type="spellEnd"/>
      <w:r>
        <w:rPr>
          <w:color w:val="231F20"/>
          <w:spacing w:val="-4"/>
        </w:rPr>
        <w:t xml:space="preserve"> </w:t>
      </w:r>
      <w:proofErr w:type="spellStart"/>
      <w:r>
        <w:rPr>
          <w:color w:val="231F20"/>
          <w:spacing w:val="-4"/>
        </w:rPr>
        <w:t>antara</w:t>
      </w:r>
      <w:proofErr w:type="spellEnd"/>
      <w:r>
        <w:rPr>
          <w:color w:val="231F20"/>
          <w:spacing w:val="-4"/>
        </w:rPr>
        <w:t xml:space="preserve"> </w:t>
      </w:r>
      <w:proofErr w:type="spellStart"/>
      <w:r>
        <w:rPr>
          <w:color w:val="231F20"/>
          <w:spacing w:val="-4"/>
        </w:rPr>
        <w:t>Pemerintah</w:t>
      </w:r>
      <w:proofErr w:type="spellEnd"/>
      <w:r>
        <w:rPr>
          <w:color w:val="231F20"/>
          <w:spacing w:val="-4"/>
        </w:rPr>
        <w:t xml:space="preserve"> dan Masyarakat </w:t>
      </w:r>
      <w:proofErr w:type="spellStart"/>
      <w:r>
        <w:rPr>
          <w:color w:val="231F20"/>
          <w:spacing w:val="-4"/>
        </w:rPr>
        <w:t>Sipil</w:t>
      </w:r>
      <w:proofErr w:type="spellEnd"/>
    </w:p>
    <w:p w14:paraId="5CFBF247" w14:textId="77777777" w:rsidR="005349D5" w:rsidRDefault="00000000">
      <w:pPr>
        <w:pStyle w:val="BodyText"/>
        <w:spacing w:before="340"/>
        <w:ind w:left="120" w:right="116"/>
        <w:jc w:val="both"/>
      </w:pPr>
      <w:r>
        <w:rPr>
          <w:color w:val="231F20"/>
          <w:w w:val="110"/>
        </w:rPr>
        <w:t>The</w:t>
      </w:r>
      <w:r>
        <w:rPr>
          <w:color w:val="231F20"/>
          <w:spacing w:val="-19"/>
          <w:w w:val="110"/>
        </w:rPr>
        <w:t xml:space="preserve"> </w:t>
      </w:r>
      <w:r>
        <w:rPr>
          <w:color w:val="231F20"/>
          <w:w w:val="110"/>
        </w:rPr>
        <w:t>Collaboration</w:t>
      </w:r>
      <w:r>
        <w:rPr>
          <w:color w:val="231F20"/>
          <w:spacing w:val="-18"/>
          <w:w w:val="110"/>
        </w:rPr>
        <w:t xml:space="preserve"> </w:t>
      </w:r>
      <w:r>
        <w:rPr>
          <w:color w:val="231F20"/>
          <w:w w:val="110"/>
        </w:rPr>
        <w:t>Pillar,</w:t>
      </w:r>
      <w:r>
        <w:rPr>
          <w:color w:val="231F20"/>
          <w:spacing w:val="-19"/>
          <w:w w:val="110"/>
        </w:rPr>
        <w:t xml:space="preserve"> </w:t>
      </w:r>
      <w:r>
        <w:rPr>
          <w:color w:val="231F20"/>
          <w:w w:val="110"/>
        </w:rPr>
        <w:t>which</w:t>
      </w:r>
      <w:r>
        <w:rPr>
          <w:color w:val="231F20"/>
          <w:spacing w:val="-18"/>
          <w:w w:val="110"/>
        </w:rPr>
        <w:t xml:space="preserve"> </w:t>
      </w:r>
      <w:r>
        <w:rPr>
          <w:color w:val="231F20"/>
          <w:w w:val="110"/>
        </w:rPr>
        <w:t>is</w:t>
      </w:r>
      <w:r>
        <w:rPr>
          <w:color w:val="231F20"/>
          <w:spacing w:val="-18"/>
          <w:w w:val="110"/>
        </w:rPr>
        <w:t xml:space="preserve"> </w:t>
      </w:r>
      <w:r>
        <w:rPr>
          <w:color w:val="231F20"/>
          <w:w w:val="110"/>
        </w:rPr>
        <w:t>the</w:t>
      </w:r>
      <w:r>
        <w:rPr>
          <w:color w:val="231F20"/>
          <w:spacing w:val="-19"/>
          <w:w w:val="110"/>
        </w:rPr>
        <w:t xml:space="preserve"> </w:t>
      </w:r>
      <w:r>
        <w:rPr>
          <w:color w:val="231F20"/>
          <w:w w:val="110"/>
        </w:rPr>
        <w:t>seventh</w:t>
      </w:r>
      <w:r>
        <w:rPr>
          <w:color w:val="231F20"/>
          <w:spacing w:val="-18"/>
          <w:w w:val="110"/>
        </w:rPr>
        <w:t xml:space="preserve"> </w:t>
      </w:r>
      <w:r>
        <w:rPr>
          <w:color w:val="231F20"/>
          <w:w w:val="110"/>
        </w:rPr>
        <w:t>pillar</w:t>
      </w:r>
      <w:r>
        <w:rPr>
          <w:color w:val="231F20"/>
          <w:spacing w:val="-18"/>
          <w:w w:val="110"/>
        </w:rPr>
        <w:t xml:space="preserve"> </w:t>
      </w:r>
      <w:r>
        <w:rPr>
          <w:color w:val="231F20"/>
          <w:w w:val="110"/>
        </w:rPr>
        <w:t>of</w:t>
      </w:r>
      <w:r>
        <w:rPr>
          <w:color w:val="231F20"/>
          <w:spacing w:val="-19"/>
          <w:w w:val="110"/>
        </w:rPr>
        <w:t xml:space="preserve"> </w:t>
      </w:r>
      <w:r>
        <w:rPr>
          <w:color w:val="231F20"/>
          <w:w w:val="110"/>
        </w:rPr>
        <w:t>the</w:t>
      </w:r>
      <w:r>
        <w:rPr>
          <w:color w:val="231F20"/>
          <w:spacing w:val="-18"/>
          <w:w w:val="110"/>
        </w:rPr>
        <w:t xml:space="preserve"> </w:t>
      </w:r>
      <w:r>
        <w:rPr>
          <w:color w:val="231F20"/>
          <w:w w:val="110"/>
        </w:rPr>
        <w:t>Governor</w:t>
      </w:r>
      <w:r>
        <w:rPr>
          <w:color w:val="231F20"/>
          <w:spacing w:val="-18"/>
          <w:w w:val="110"/>
        </w:rPr>
        <w:t xml:space="preserve"> </w:t>
      </w:r>
      <w:r>
        <w:rPr>
          <w:color w:val="231F20"/>
          <w:w w:val="110"/>
        </w:rPr>
        <w:t>of</w:t>
      </w:r>
      <w:r>
        <w:rPr>
          <w:color w:val="231F20"/>
          <w:spacing w:val="-19"/>
          <w:w w:val="110"/>
        </w:rPr>
        <w:t xml:space="preserve"> </w:t>
      </w:r>
      <w:r>
        <w:rPr>
          <w:color w:val="231F20"/>
          <w:w w:val="110"/>
        </w:rPr>
        <w:t>East</w:t>
      </w:r>
      <w:r>
        <w:rPr>
          <w:color w:val="231F20"/>
          <w:spacing w:val="-18"/>
          <w:w w:val="110"/>
        </w:rPr>
        <w:t xml:space="preserve"> </w:t>
      </w:r>
      <w:r>
        <w:rPr>
          <w:color w:val="231F20"/>
          <w:w w:val="110"/>
        </w:rPr>
        <w:t>Nusa</w:t>
      </w:r>
      <w:r>
        <w:rPr>
          <w:color w:val="231F20"/>
          <w:spacing w:val="-18"/>
          <w:w w:val="110"/>
        </w:rPr>
        <w:t xml:space="preserve"> </w:t>
      </w:r>
      <w:r>
        <w:rPr>
          <w:color w:val="231F20"/>
          <w:w w:val="110"/>
        </w:rPr>
        <w:t>Tenggara’s</w:t>
      </w:r>
      <w:r>
        <w:rPr>
          <w:color w:val="231F20"/>
          <w:spacing w:val="-19"/>
          <w:w w:val="110"/>
        </w:rPr>
        <w:t xml:space="preserve"> </w:t>
      </w:r>
      <w:r>
        <w:rPr>
          <w:color w:val="231F20"/>
          <w:w w:val="110"/>
        </w:rPr>
        <w:t xml:space="preserve">(NTT) </w:t>
      </w:r>
      <w:r>
        <w:rPr>
          <w:color w:val="231F20"/>
          <w:spacing w:val="-2"/>
          <w:w w:val="110"/>
        </w:rPr>
        <w:t>Priority</w:t>
      </w:r>
      <w:r>
        <w:rPr>
          <w:color w:val="231F20"/>
          <w:spacing w:val="-8"/>
          <w:w w:val="110"/>
        </w:rPr>
        <w:t xml:space="preserve"> </w:t>
      </w:r>
      <w:r>
        <w:rPr>
          <w:color w:val="231F20"/>
          <w:spacing w:val="-2"/>
          <w:w w:val="110"/>
        </w:rPr>
        <w:t>Program,</w:t>
      </w:r>
      <w:r>
        <w:rPr>
          <w:color w:val="231F20"/>
          <w:spacing w:val="-8"/>
          <w:w w:val="110"/>
        </w:rPr>
        <w:t xml:space="preserve"> </w:t>
      </w:r>
      <w:r>
        <w:rPr>
          <w:color w:val="231F20"/>
          <w:spacing w:val="-2"/>
          <w:w w:val="110"/>
        </w:rPr>
        <w:t>to</w:t>
      </w:r>
      <w:r>
        <w:rPr>
          <w:color w:val="231F20"/>
          <w:spacing w:val="-8"/>
          <w:w w:val="110"/>
        </w:rPr>
        <w:t xml:space="preserve"> </w:t>
      </w:r>
      <w:r>
        <w:rPr>
          <w:color w:val="231F20"/>
          <w:spacing w:val="-2"/>
          <w:w w:val="110"/>
        </w:rPr>
        <w:t>enhance</w:t>
      </w:r>
      <w:r>
        <w:rPr>
          <w:color w:val="231F20"/>
          <w:spacing w:val="-8"/>
          <w:w w:val="110"/>
        </w:rPr>
        <w:t xml:space="preserve"> </w:t>
      </w:r>
      <w:r>
        <w:rPr>
          <w:color w:val="231F20"/>
          <w:spacing w:val="-2"/>
          <w:w w:val="110"/>
        </w:rPr>
        <w:t>civil</w:t>
      </w:r>
      <w:r>
        <w:rPr>
          <w:color w:val="231F20"/>
          <w:spacing w:val="-8"/>
          <w:w w:val="110"/>
        </w:rPr>
        <w:t xml:space="preserve"> </w:t>
      </w:r>
      <w:r>
        <w:rPr>
          <w:color w:val="231F20"/>
          <w:spacing w:val="-2"/>
          <w:w w:val="110"/>
        </w:rPr>
        <w:t>society</w:t>
      </w:r>
      <w:r>
        <w:rPr>
          <w:color w:val="231F20"/>
          <w:spacing w:val="-8"/>
          <w:w w:val="110"/>
        </w:rPr>
        <w:t xml:space="preserve"> </w:t>
      </w:r>
      <w:r>
        <w:rPr>
          <w:color w:val="231F20"/>
          <w:spacing w:val="-2"/>
          <w:w w:val="110"/>
        </w:rPr>
        <w:t>participation,</w:t>
      </w:r>
      <w:r>
        <w:rPr>
          <w:color w:val="231F20"/>
          <w:spacing w:val="-8"/>
          <w:w w:val="110"/>
        </w:rPr>
        <w:t xml:space="preserve"> </w:t>
      </w:r>
      <w:r>
        <w:rPr>
          <w:color w:val="231F20"/>
          <w:spacing w:val="-2"/>
          <w:w w:val="110"/>
        </w:rPr>
        <w:t>particularly</w:t>
      </w:r>
      <w:r>
        <w:rPr>
          <w:color w:val="231F20"/>
          <w:spacing w:val="-8"/>
          <w:w w:val="110"/>
        </w:rPr>
        <w:t xml:space="preserve"> </w:t>
      </w:r>
      <w:r>
        <w:rPr>
          <w:color w:val="231F20"/>
          <w:spacing w:val="-2"/>
          <w:w w:val="110"/>
        </w:rPr>
        <w:t>in</w:t>
      </w:r>
      <w:r>
        <w:rPr>
          <w:color w:val="231F20"/>
          <w:spacing w:val="-8"/>
          <w:w w:val="110"/>
        </w:rPr>
        <w:t xml:space="preserve"> </w:t>
      </w:r>
      <w:r>
        <w:rPr>
          <w:color w:val="231F20"/>
          <w:spacing w:val="-2"/>
          <w:w w:val="110"/>
        </w:rPr>
        <w:t>service</w:t>
      </w:r>
      <w:r>
        <w:rPr>
          <w:color w:val="231F20"/>
          <w:spacing w:val="-8"/>
          <w:w w:val="110"/>
        </w:rPr>
        <w:t xml:space="preserve"> </w:t>
      </w:r>
      <w:r>
        <w:rPr>
          <w:color w:val="231F20"/>
          <w:spacing w:val="-2"/>
          <w:w w:val="110"/>
        </w:rPr>
        <w:t>delivery</w:t>
      </w:r>
      <w:r>
        <w:rPr>
          <w:color w:val="231F20"/>
          <w:spacing w:val="-8"/>
          <w:w w:val="110"/>
        </w:rPr>
        <w:t xml:space="preserve"> </w:t>
      </w:r>
      <w:r>
        <w:rPr>
          <w:color w:val="231F20"/>
          <w:spacing w:val="-2"/>
          <w:w w:val="110"/>
        </w:rPr>
        <w:t>for</w:t>
      </w:r>
      <w:r>
        <w:rPr>
          <w:color w:val="231F20"/>
          <w:spacing w:val="-8"/>
          <w:w w:val="110"/>
        </w:rPr>
        <w:t xml:space="preserve"> </w:t>
      </w:r>
      <w:r>
        <w:rPr>
          <w:color w:val="231F20"/>
          <w:spacing w:val="-2"/>
          <w:w w:val="110"/>
        </w:rPr>
        <w:t xml:space="preserve">vulnerable </w:t>
      </w:r>
      <w:r>
        <w:rPr>
          <w:color w:val="231F20"/>
          <w:w w:val="110"/>
        </w:rPr>
        <w:t>groups through:</w:t>
      </w:r>
    </w:p>
    <w:p w14:paraId="488A7D83" w14:textId="77777777" w:rsidR="005349D5" w:rsidRDefault="005349D5">
      <w:pPr>
        <w:jc w:val="both"/>
        <w:sectPr w:rsidR="005349D5">
          <w:pgSz w:w="11910" w:h="16840"/>
          <w:pgMar w:top="1020" w:right="600" w:bottom="0" w:left="600" w:header="720" w:footer="720" w:gutter="0"/>
          <w:cols w:space="720"/>
        </w:sectPr>
      </w:pPr>
    </w:p>
    <w:p w14:paraId="03FDDDC4" w14:textId="77777777" w:rsidR="005349D5" w:rsidRDefault="00000000">
      <w:pPr>
        <w:pStyle w:val="ListParagraph"/>
        <w:numPr>
          <w:ilvl w:val="0"/>
          <w:numId w:val="1"/>
        </w:numPr>
        <w:tabs>
          <w:tab w:val="left" w:pos="1489"/>
          <w:tab w:val="left" w:pos="1490"/>
        </w:tabs>
        <w:spacing w:before="74"/>
        <w:ind w:right="244"/>
        <w:rPr>
          <w:color w:val="231F20"/>
          <w:sz w:val="24"/>
        </w:rPr>
      </w:pPr>
      <w:r>
        <w:lastRenderedPageBreak/>
        <w:pict w14:anchorId="3ADF0E19">
          <v:group id="docshapegroup18" o:spid="_x0000_s1045" alt="decorative" style="position:absolute;left:0;text-align:left;margin-left:0;margin-top:382.8pt;width:595.3pt;height:459.15pt;z-index:-15888384;mso-position-horizontal-relative:page;mso-position-vertical-relative:page" coordorigin=",7656" coordsize="11906,9183">
            <v:shape id="docshape19" o:spid="_x0000_s1048" type="#_x0000_t75" style="position:absolute;top:15903;width:11906;height:935">
              <v:imagedata r:id="rId9" o:title=""/>
            </v:shape>
            <v:shape id="docshape20" o:spid="_x0000_s1047" type="#_x0000_t75" style="position:absolute;left:7200;top:7655;width:4706;height:8248">
              <v:imagedata r:id="rId17" o:title=""/>
            </v:shape>
            <v:shape id="docshape21" o:spid="_x0000_s1046" type="#_x0000_t75" style="position:absolute;left:5754;top:16172;width:397;height:397">
              <v:imagedata r:id="rId11" o:title=""/>
            </v:shape>
            <w10:wrap anchorx="page" anchory="page"/>
          </v:group>
        </w:pict>
      </w:r>
      <w:r>
        <w:rPr>
          <w:color w:val="231F20"/>
          <w:w w:val="110"/>
          <w:sz w:val="24"/>
        </w:rPr>
        <w:t>Facilitation</w:t>
      </w:r>
      <w:r>
        <w:rPr>
          <w:color w:val="231F20"/>
          <w:spacing w:val="-12"/>
          <w:w w:val="110"/>
          <w:sz w:val="24"/>
        </w:rPr>
        <w:t xml:space="preserve"> </w:t>
      </w:r>
      <w:r>
        <w:rPr>
          <w:color w:val="231F20"/>
          <w:w w:val="110"/>
          <w:sz w:val="24"/>
        </w:rPr>
        <w:t>of</w:t>
      </w:r>
      <w:r>
        <w:rPr>
          <w:color w:val="231F20"/>
          <w:spacing w:val="-12"/>
          <w:w w:val="110"/>
          <w:sz w:val="24"/>
        </w:rPr>
        <w:t xml:space="preserve"> </w:t>
      </w:r>
      <w:r>
        <w:rPr>
          <w:color w:val="231F20"/>
          <w:w w:val="110"/>
          <w:sz w:val="24"/>
        </w:rPr>
        <w:t>Inclusive</w:t>
      </w:r>
      <w:r>
        <w:rPr>
          <w:color w:val="231F20"/>
          <w:spacing w:val="-12"/>
          <w:w w:val="110"/>
          <w:sz w:val="24"/>
        </w:rPr>
        <w:t xml:space="preserve"> </w:t>
      </w:r>
      <w:r>
        <w:rPr>
          <w:color w:val="231F20"/>
          <w:w w:val="110"/>
          <w:sz w:val="24"/>
        </w:rPr>
        <w:t>Development</w:t>
      </w:r>
      <w:r>
        <w:rPr>
          <w:color w:val="231F20"/>
          <w:spacing w:val="-12"/>
          <w:w w:val="110"/>
          <w:sz w:val="24"/>
        </w:rPr>
        <w:t xml:space="preserve"> </w:t>
      </w:r>
      <w:r>
        <w:rPr>
          <w:color w:val="231F20"/>
          <w:w w:val="110"/>
          <w:sz w:val="24"/>
        </w:rPr>
        <w:t>Planning</w:t>
      </w:r>
      <w:r>
        <w:rPr>
          <w:color w:val="231F20"/>
          <w:spacing w:val="-12"/>
          <w:w w:val="110"/>
          <w:sz w:val="24"/>
        </w:rPr>
        <w:t xml:space="preserve"> </w:t>
      </w:r>
      <w:r>
        <w:rPr>
          <w:color w:val="231F20"/>
          <w:w w:val="110"/>
          <w:sz w:val="24"/>
        </w:rPr>
        <w:t>Forums</w:t>
      </w:r>
      <w:r>
        <w:rPr>
          <w:color w:val="231F20"/>
          <w:spacing w:val="-12"/>
          <w:w w:val="110"/>
          <w:sz w:val="24"/>
        </w:rPr>
        <w:t xml:space="preserve"> </w:t>
      </w:r>
      <w:r>
        <w:rPr>
          <w:color w:val="231F20"/>
          <w:w w:val="110"/>
          <w:sz w:val="24"/>
        </w:rPr>
        <w:t>for</w:t>
      </w:r>
      <w:r>
        <w:rPr>
          <w:color w:val="231F20"/>
          <w:spacing w:val="-12"/>
          <w:w w:val="110"/>
          <w:sz w:val="24"/>
        </w:rPr>
        <w:t xml:space="preserve"> </w:t>
      </w:r>
      <w:r>
        <w:rPr>
          <w:color w:val="231F20"/>
          <w:w w:val="110"/>
          <w:sz w:val="24"/>
        </w:rPr>
        <w:t>Vulnerable</w:t>
      </w:r>
      <w:r>
        <w:rPr>
          <w:color w:val="231F20"/>
          <w:spacing w:val="-12"/>
          <w:w w:val="110"/>
          <w:sz w:val="24"/>
        </w:rPr>
        <w:t xml:space="preserve"> </w:t>
      </w:r>
      <w:r>
        <w:rPr>
          <w:color w:val="231F20"/>
          <w:w w:val="110"/>
          <w:sz w:val="24"/>
        </w:rPr>
        <w:t>Groups</w:t>
      </w:r>
      <w:r>
        <w:rPr>
          <w:color w:val="231F20"/>
          <w:spacing w:val="-12"/>
          <w:w w:val="110"/>
          <w:sz w:val="24"/>
        </w:rPr>
        <w:t xml:space="preserve"> </w:t>
      </w:r>
      <w:r>
        <w:rPr>
          <w:color w:val="231F20"/>
          <w:w w:val="110"/>
          <w:sz w:val="24"/>
        </w:rPr>
        <w:t>(Musik Keren): Initiating a collaborative model between government and civil society in</w:t>
      </w:r>
    </w:p>
    <w:p w14:paraId="3D314D25" w14:textId="77777777" w:rsidR="005349D5" w:rsidRDefault="00000000">
      <w:pPr>
        <w:pStyle w:val="BodyText"/>
        <w:spacing w:before="4"/>
        <w:ind w:left="1489"/>
      </w:pPr>
      <w:r>
        <w:rPr>
          <w:color w:val="231F20"/>
          <w:w w:val="110"/>
        </w:rPr>
        <w:t>the</w:t>
      </w:r>
      <w:r>
        <w:rPr>
          <w:color w:val="231F20"/>
          <w:spacing w:val="-18"/>
          <w:w w:val="110"/>
        </w:rPr>
        <w:t xml:space="preserve"> </w:t>
      </w:r>
      <w:r>
        <w:rPr>
          <w:color w:val="231F20"/>
          <w:w w:val="110"/>
        </w:rPr>
        <w:t>form</w:t>
      </w:r>
      <w:r>
        <w:rPr>
          <w:color w:val="231F20"/>
          <w:spacing w:val="-18"/>
          <w:w w:val="110"/>
        </w:rPr>
        <w:t xml:space="preserve"> </w:t>
      </w:r>
      <w:r>
        <w:rPr>
          <w:color w:val="231F20"/>
          <w:w w:val="110"/>
        </w:rPr>
        <w:t>of</w:t>
      </w:r>
      <w:r>
        <w:rPr>
          <w:color w:val="231F20"/>
          <w:spacing w:val="-18"/>
          <w:w w:val="110"/>
        </w:rPr>
        <w:t xml:space="preserve"> </w:t>
      </w:r>
      <w:r>
        <w:rPr>
          <w:color w:val="231F20"/>
          <w:w w:val="110"/>
        </w:rPr>
        <w:t>Musik</w:t>
      </w:r>
      <w:r>
        <w:rPr>
          <w:color w:val="231F20"/>
          <w:spacing w:val="-18"/>
          <w:w w:val="110"/>
        </w:rPr>
        <w:t xml:space="preserve"> </w:t>
      </w:r>
      <w:r>
        <w:rPr>
          <w:color w:val="231F20"/>
          <w:w w:val="110"/>
        </w:rPr>
        <w:t>Keren</w:t>
      </w:r>
      <w:r>
        <w:rPr>
          <w:color w:val="231F20"/>
          <w:spacing w:val="-18"/>
          <w:w w:val="110"/>
        </w:rPr>
        <w:t xml:space="preserve"> </w:t>
      </w:r>
      <w:r>
        <w:rPr>
          <w:color w:val="231F20"/>
          <w:w w:val="110"/>
        </w:rPr>
        <w:t>in</w:t>
      </w:r>
      <w:r>
        <w:rPr>
          <w:color w:val="231F20"/>
          <w:spacing w:val="-18"/>
          <w:w w:val="110"/>
        </w:rPr>
        <w:t xml:space="preserve"> </w:t>
      </w:r>
      <w:r>
        <w:rPr>
          <w:color w:val="231F20"/>
          <w:w w:val="110"/>
        </w:rPr>
        <w:t>NTT</w:t>
      </w:r>
      <w:r>
        <w:rPr>
          <w:color w:val="231F20"/>
          <w:spacing w:val="-18"/>
          <w:w w:val="110"/>
        </w:rPr>
        <w:t xml:space="preserve"> </w:t>
      </w:r>
      <w:r>
        <w:rPr>
          <w:color w:val="231F20"/>
          <w:w w:val="110"/>
        </w:rPr>
        <w:t>Province.</w:t>
      </w:r>
      <w:r>
        <w:rPr>
          <w:color w:val="231F20"/>
          <w:spacing w:val="-18"/>
          <w:w w:val="110"/>
        </w:rPr>
        <w:t xml:space="preserve"> </w:t>
      </w:r>
      <w:r>
        <w:rPr>
          <w:color w:val="231F20"/>
          <w:w w:val="110"/>
        </w:rPr>
        <w:t>This</w:t>
      </w:r>
      <w:r>
        <w:rPr>
          <w:color w:val="231F20"/>
          <w:spacing w:val="-18"/>
          <w:w w:val="110"/>
        </w:rPr>
        <w:t xml:space="preserve"> </w:t>
      </w:r>
      <w:r>
        <w:rPr>
          <w:color w:val="231F20"/>
          <w:w w:val="110"/>
        </w:rPr>
        <w:t>initiative</w:t>
      </w:r>
      <w:r>
        <w:rPr>
          <w:color w:val="231F20"/>
          <w:spacing w:val="-18"/>
          <w:w w:val="110"/>
        </w:rPr>
        <w:t xml:space="preserve"> </w:t>
      </w:r>
      <w:r>
        <w:rPr>
          <w:color w:val="231F20"/>
          <w:w w:val="110"/>
        </w:rPr>
        <w:t>has</w:t>
      </w:r>
      <w:r>
        <w:rPr>
          <w:color w:val="231F20"/>
          <w:spacing w:val="-18"/>
          <w:w w:val="110"/>
        </w:rPr>
        <w:t xml:space="preserve"> </w:t>
      </w:r>
      <w:r>
        <w:rPr>
          <w:color w:val="231F20"/>
          <w:w w:val="110"/>
        </w:rPr>
        <w:t>been</w:t>
      </w:r>
      <w:r>
        <w:rPr>
          <w:color w:val="231F20"/>
          <w:spacing w:val="-18"/>
          <w:w w:val="110"/>
        </w:rPr>
        <w:t xml:space="preserve"> </w:t>
      </w:r>
      <w:r>
        <w:rPr>
          <w:color w:val="231F20"/>
          <w:w w:val="110"/>
        </w:rPr>
        <w:t>institutionalized through Governor Regulation No. 2 of 2025 on the Implementation of Inclusive Development Planning Forums for Vulnerable Groups.</w:t>
      </w:r>
    </w:p>
    <w:p w14:paraId="27694CF9" w14:textId="77777777" w:rsidR="005349D5" w:rsidRDefault="005349D5">
      <w:pPr>
        <w:pStyle w:val="BodyText"/>
        <w:spacing w:before="6"/>
      </w:pPr>
    </w:p>
    <w:p w14:paraId="0DBABFB5" w14:textId="77777777" w:rsidR="005349D5" w:rsidRDefault="00000000">
      <w:pPr>
        <w:pStyle w:val="ListParagraph"/>
        <w:numPr>
          <w:ilvl w:val="0"/>
          <w:numId w:val="1"/>
        </w:numPr>
        <w:tabs>
          <w:tab w:val="left" w:pos="1489"/>
          <w:tab w:val="left" w:pos="1490"/>
        </w:tabs>
        <w:spacing w:before="1"/>
        <w:ind w:right="243"/>
        <w:rPr>
          <w:color w:val="231F20"/>
          <w:sz w:val="24"/>
        </w:rPr>
      </w:pPr>
      <w:r>
        <w:rPr>
          <w:color w:val="231F20"/>
          <w:w w:val="110"/>
          <w:sz w:val="24"/>
        </w:rPr>
        <w:t>Capacity Building for Civil Society Organizations (CSOs) and Civil Servant Facilitators:</w:t>
      </w:r>
      <w:r>
        <w:rPr>
          <w:color w:val="231F20"/>
          <w:spacing w:val="-9"/>
          <w:w w:val="110"/>
          <w:sz w:val="24"/>
        </w:rPr>
        <w:t xml:space="preserve"> </w:t>
      </w:r>
      <w:r>
        <w:rPr>
          <w:color w:val="231F20"/>
          <w:w w:val="110"/>
          <w:sz w:val="24"/>
        </w:rPr>
        <w:t>Providing</w:t>
      </w:r>
      <w:r>
        <w:rPr>
          <w:color w:val="231F20"/>
          <w:spacing w:val="-9"/>
          <w:w w:val="110"/>
          <w:sz w:val="24"/>
        </w:rPr>
        <w:t xml:space="preserve"> </w:t>
      </w:r>
      <w:r>
        <w:rPr>
          <w:color w:val="231F20"/>
          <w:w w:val="110"/>
          <w:sz w:val="24"/>
        </w:rPr>
        <w:t>training</w:t>
      </w:r>
      <w:r>
        <w:rPr>
          <w:color w:val="231F20"/>
          <w:spacing w:val="-9"/>
          <w:w w:val="110"/>
          <w:sz w:val="24"/>
        </w:rPr>
        <w:t xml:space="preserve"> </w:t>
      </w:r>
      <w:r>
        <w:rPr>
          <w:color w:val="231F20"/>
          <w:w w:val="110"/>
          <w:sz w:val="24"/>
        </w:rPr>
        <w:t>to</w:t>
      </w:r>
      <w:r>
        <w:rPr>
          <w:color w:val="231F20"/>
          <w:spacing w:val="-9"/>
          <w:w w:val="110"/>
          <w:sz w:val="24"/>
        </w:rPr>
        <w:t xml:space="preserve"> </w:t>
      </w:r>
      <w:r>
        <w:rPr>
          <w:color w:val="231F20"/>
          <w:w w:val="110"/>
          <w:sz w:val="24"/>
        </w:rPr>
        <w:t>15</w:t>
      </w:r>
      <w:r>
        <w:rPr>
          <w:color w:val="231F20"/>
          <w:spacing w:val="-9"/>
          <w:w w:val="110"/>
          <w:sz w:val="24"/>
        </w:rPr>
        <w:t xml:space="preserve"> </w:t>
      </w:r>
      <w:r>
        <w:rPr>
          <w:color w:val="231F20"/>
          <w:w w:val="110"/>
          <w:sz w:val="24"/>
        </w:rPr>
        <w:t>CSOs</w:t>
      </w:r>
      <w:r>
        <w:rPr>
          <w:color w:val="231F20"/>
          <w:spacing w:val="-9"/>
          <w:w w:val="110"/>
          <w:sz w:val="24"/>
        </w:rPr>
        <w:t xml:space="preserve"> </w:t>
      </w:r>
      <w:r>
        <w:rPr>
          <w:color w:val="231F20"/>
          <w:w w:val="110"/>
          <w:sz w:val="24"/>
        </w:rPr>
        <w:t>and</w:t>
      </w:r>
      <w:r>
        <w:rPr>
          <w:color w:val="231F20"/>
          <w:spacing w:val="-9"/>
          <w:w w:val="110"/>
          <w:sz w:val="24"/>
        </w:rPr>
        <w:t xml:space="preserve"> </w:t>
      </w:r>
      <w:r>
        <w:rPr>
          <w:color w:val="231F20"/>
          <w:w w:val="110"/>
          <w:sz w:val="24"/>
        </w:rPr>
        <w:t>10</w:t>
      </w:r>
      <w:r>
        <w:rPr>
          <w:color w:val="231F20"/>
          <w:spacing w:val="-9"/>
          <w:w w:val="110"/>
          <w:sz w:val="24"/>
        </w:rPr>
        <w:t xml:space="preserve"> </w:t>
      </w:r>
      <w:r>
        <w:rPr>
          <w:color w:val="231F20"/>
          <w:w w:val="110"/>
          <w:sz w:val="24"/>
        </w:rPr>
        <w:t>regional</w:t>
      </w:r>
      <w:r>
        <w:rPr>
          <w:color w:val="231F20"/>
          <w:spacing w:val="-9"/>
          <w:w w:val="110"/>
          <w:sz w:val="24"/>
        </w:rPr>
        <w:t xml:space="preserve"> </w:t>
      </w:r>
      <w:r>
        <w:rPr>
          <w:color w:val="231F20"/>
          <w:w w:val="110"/>
          <w:sz w:val="24"/>
        </w:rPr>
        <w:t>civil</w:t>
      </w:r>
      <w:r>
        <w:rPr>
          <w:color w:val="231F20"/>
          <w:spacing w:val="-9"/>
          <w:w w:val="110"/>
          <w:sz w:val="24"/>
        </w:rPr>
        <w:t xml:space="preserve"> </w:t>
      </w:r>
      <w:r>
        <w:rPr>
          <w:color w:val="231F20"/>
          <w:w w:val="110"/>
          <w:sz w:val="24"/>
        </w:rPr>
        <w:t>servant</w:t>
      </w:r>
      <w:r>
        <w:rPr>
          <w:color w:val="231F20"/>
          <w:spacing w:val="-9"/>
          <w:w w:val="110"/>
          <w:sz w:val="24"/>
        </w:rPr>
        <w:t xml:space="preserve"> </w:t>
      </w:r>
      <w:r>
        <w:rPr>
          <w:color w:val="231F20"/>
          <w:w w:val="110"/>
          <w:sz w:val="24"/>
        </w:rPr>
        <w:t>facilitators</w:t>
      </w:r>
      <w:r>
        <w:rPr>
          <w:color w:val="231F20"/>
          <w:spacing w:val="-9"/>
          <w:w w:val="110"/>
          <w:sz w:val="24"/>
        </w:rPr>
        <w:t xml:space="preserve"> </w:t>
      </w:r>
      <w:r>
        <w:rPr>
          <w:color w:val="231F20"/>
          <w:w w:val="110"/>
          <w:sz w:val="24"/>
        </w:rPr>
        <w:t>to ensure effective implementation of inclusive planning forums. This platform enables vulnerable groups, including women, children, persons with disabilities, the elderly, and remote Indigenous communities, to meaningfully express their aspirations in local planning and budgeting processes.</w:t>
      </w:r>
    </w:p>
    <w:p w14:paraId="50592EA9" w14:textId="77777777" w:rsidR="005349D5" w:rsidRDefault="005349D5">
      <w:pPr>
        <w:pStyle w:val="BodyText"/>
        <w:rPr>
          <w:sz w:val="20"/>
        </w:rPr>
      </w:pPr>
    </w:p>
    <w:p w14:paraId="085FF42C" w14:textId="77777777" w:rsidR="005349D5" w:rsidRDefault="005349D5">
      <w:pPr>
        <w:pStyle w:val="BodyText"/>
        <w:rPr>
          <w:sz w:val="20"/>
        </w:rPr>
      </w:pPr>
    </w:p>
    <w:p w14:paraId="6426E93D" w14:textId="77777777" w:rsidR="005349D5" w:rsidRDefault="005349D5">
      <w:pPr>
        <w:pStyle w:val="BodyText"/>
        <w:rPr>
          <w:sz w:val="20"/>
        </w:rPr>
      </w:pPr>
    </w:p>
    <w:p w14:paraId="43CEBE46" w14:textId="77777777" w:rsidR="005349D5" w:rsidRDefault="005349D5">
      <w:pPr>
        <w:pStyle w:val="BodyText"/>
        <w:rPr>
          <w:sz w:val="20"/>
        </w:rPr>
      </w:pPr>
    </w:p>
    <w:p w14:paraId="6D665998" w14:textId="77777777" w:rsidR="005349D5" w:rsidRDefault="00000000">
      <w:pPr>
        <w:pStyle w:val="Heading1"/>
        <w:spacing w:before="322" w:line="213" w:lineRule="auto"/>
        <w:ind w:right="1519"/>
      </w:pPr>
      <w:r>
        <w:pict w14:anchorId="1A2CBA76">
          <v:rect id="docshape22" o:spid="_x0000_s1044" alt="decorative" style="position:absolute;left:0;text-align:left;margin-left:420.95pt;margin-top:69.4pt;width:40.6pt;height:5.1pt;z-index:15733248;mso-position-horizontal-relative:page" fillcolor="#00aca4" stroked="f">
            <w10:wrap anchorx="page"/>
          </v:rect>
        </w:pict>
      </w:r>
      <w:r>
        <w:rPr>
          <w:color w:val="CC4827"/>
          <w:spacing w:val="-12"/>
        </w:rPr>
        <w:t>Alignment</w:t>
      </w:r>
      <w:r>
        <w:rPr>
          <w:color w:val="CC4827"/>
          <w:spacing w:val="-18"/>
        </w:rPr>
        <w:t xml:space="preserve"> </w:t>
      </w:r>
      <w:r>
        <w:rPr>
          <w:color w:val="CC4827"/>
          <w:spacing w:val="-12"/>
        </w:rPr>
        <w:t>with</w:t>
      </w:r>
      <w:r>
        <w:rPr>
          <w:color w:val="CC4827"/>
          <w:spacing w:val="-18"/>
        </w:rPr>
        <w:t xml:space="preserve"> </w:t>
      </w:r>
      <w:r>
        <w:rPr>
          <w:color w:val="CC4827"/>
          <w:spacing w:val="-12"/>
        </w:rPr>
        <w:t>the</w:t>
      </w:r>
      <w:r>
        <w:rPr>
          <w:color w:val="CC4827"/>
          <w:spacing w:val="-18"/>
        </w:rPr>
        <w:t xml:space="preserve"> </w:t>
      </w:r>
      <w:r>
        <w:rPr>
          <w:color w:val="CC4827"/>
          <w:spacing w:val="-12"/>
        </w:rPr>
        <w:t xml:space="preserve">Governor’s </w:t>
      </w:r>
      <w:r>
        <w:rPr>
          <w:color w:val="CC4827"/>
        </w:rPr>
        <w:t>Upcoming</w:t>
      </w:r>
      <w:r>
        <w:rPr>
          <w:color w:val="CC4827"/>
          <w:spacing w:val="-32"/>
        </w:rPr>
        <w:t xml:space="preserve"> </w:t>
      </w:r>
      <w:r>
        <w:rPr>
          <w:color w:val="CC4827"/>
        </w:rPr>
        <w:t>Challenges</w:t>
      </w:r>
    </w:p>
    <w:p w14:paraId="0A881814" w14:textId="77777777" w:rsidR="005349D5" w:rsidRDefault="005349D5">
      <w:pPr>
        <w:pStyle w:val="BodyText"/>
        <w:spacing w:before="13"/>
        <w:rPr>
          <w:rFonts w:ascii="Palatino Linotype"/>
          <w:b/>
          <w:sz w:val="20"/>
        </w:rPr>
      </w:pPr>
    </w:p>
    <w:p w14:paraId="2210747C" w14:textId="77777777" w:rsidR="005349D5" w:rsidRDefault="00000000">
      <w:pPr>
        <w:pStyle w:val="BodyText"/>
        <w:spacing w:before="98"/>
        <w:ind w:left="120" w:right="4443"/>
        <w:jc w:val="both"/>
      </w:pPr>
      <w:r>
        <w:rPr>
          <w:color w:val="231F20"/>
          <w:w w:val="110"/>
        </w:rPr>
        <w:t>One of the main challenges for the new administration is the</w:t>
      </w:r>
      <w:r>
        <w:rPr>
          <w:color w:val="231F20"/>
          <w:spacing w:val="-1"/>
          <w:w w:val="110"/>
        </w:rPr>
        <w:t xml:space="preserve"> </w:t>
      </w:r>
      <w:r>
        <w:rPr>
          <w:color w:val="231F20"/>
          <w:w w:val="110"/>
        </w:rPr>
        <w:t>efficiency</w:t>
      </w:r>
      <w:r>
        <w:rPr>
          <w:color w:val="231F20"/>
          <w:spacing w:val="-1"/>
          <w:w w:val="110"/>
        </w:rPr>
        <w:t xml:space="preserve"> </w:t>
      </w:r>
      <w:r>
        <w:rPr>
          <w:color w:val="231F20"/>
          <w:w w:val="110"/>
        </w:rPr>
        <w:t>of</w:t>
      </w:r>
      <w:r>
        <w:rPr>
          <w:color w:val="231F20"/>
          <w:spacing w:val="-1"/>
          <w:w w:val="110"/>
        </w:rPr>
        <w:t xml:space="preserve"> </w:t>
      </w:r>
      <w:r>
        <w:rPr>
          <w:color w:val="231F20"/>
          <w:w w:val="110"/>
        </w:rPr>
        <w:t>the</w:t>
      </w:r>
      <w:r>
        <w:rPr>
          <w:color w:val="231F20"/>
          <w:spacing w:val="-1"/>
          <w:w w:val="110"/>
        </w:rPr>
        <w:t xml:space="preserve"> </w:t>
      </w:r>
      <w:r>
        <w:rPr>
          <w:color w:val="231F20"/>
          <w:w w:val="110"/>
        </w:rPr>
        <w:t>NTT</w:t>
      </w:r>
      <w:r>
        <w:rPr>
          <w:color w:val="231F20"/>
          <w:spacing w:val="-1"/>
          <w:w w:val="110"/>
        </w:rPr>
        <w:t xml:space="preserve"> </w:t>
      </w:r>
      <w:r>
        <w:rPr>
          <w:color w:val="231F20"/>
          <w:w w:val="110"/>
        </w:rPr>
        <w:t>Provincial</w:t>
      </w:r>
      <w:r>
        <w:rPr>
          <w:color w:val="231F20"/>
          <w:spacing w:val="-1"/>
          <w:w w:val="110"/>
        </w:rPr>
        <w:t xml:space="preserve"> </w:t>
      </w:r>
      <w:r>
        <w:rPr>
          <w:color w:val="231F20"/>
          <w:w w:val="110"/>
        </w:rPr>
        <w:t>Budget</w:t>
      </w:r>
      <w:r>
        <w:rPr>
          <w:color w:val="231F20"/>
          <w:spacing w:val="-1"/>
          <w:w w:val="110"/>
        </w:rPr>
        <w:t xml:space="preserve"> </w:t>
      </w:r>
      <w:r>
        <w:rPr>
          <w:color w:val="231F20"/>
          <w:w w:val="110"/>
        </w:rPr>
        <w:t>(APBD).</w:t>
      </w:r>
      <w:r>
        <w:rPr>
          <w:color w:val="231F20"/>
          <w:spacing w:val="-1"/>
          <w:w w:val="110"/>
        </w:rPr>
        <w:t xml:space="preserve"> </w:t>
      </w:r>
      <w:r>
        <w:rPr>
          <w:color w:val="231F20"/>
          <w:w w:val="110"/>
        </w:rPr>
        <w:t>This situation demands more frugal financial management and a</w:t>
      </w:r>
      <w:r>
        <w:rPr>
          <w:color w:val="231F20"/>
          <w:spacing w:val="-13"/>
          <w:w w:val="110"/>
        </w:rPr>
        <w:t xml:space="preserve"> </w:t>
      </w:r>
      <w:r>
        <w:rPr>
          <w:color w:val="231F20"/>
          <w:w w:val="110"/>
        </w:rPr>
        <w:t>sharper</w:t>
      </w:r>
      <w:r>
        <w:rPr>
          <w:color w:val="231F20"/>
          <w:spacing w:val="-13"/>
          <w:w w:val="110"/>
        </w:rPr>
        <w:t xml:space="preserve"> </w:t>
      </w:r>
      <w:r>
        <w:rPr>
          <w:color w:val="231F20"/>
          <w:w w:val="110"/>
        </w:rPr>
        <w:t>focus</w:t>
      </w:r>
      <w:r>
        <w:rPr>
          <w:color w:val="231F20"/>
          <w:spacing w:val="-13"/>
          <w:w w:val="110"/>
        </w:rPr>
        <w:t xml:space="preserve"> </w:t>
      </w:r>
      <w:r>
        <w:rPr>
          <w:color w:val="231F20"/>
          <w:w w:val="110"/>
        </w:rPr>
        <w:t>on</w:t>
      </w:r>
      <w:r>
        <w:rPr>
          <w:color w:val="231F20"/>
          <w:spacing w:val="-13"/>
          <w:w w:val="110"/>
        </w:rPr>
        <w:t xml:space="preserve"> </w:t>
      </w:r>
      <w:r>
        <w:rPr>
          <w:color w:val="231F20"/>
          <w:w w:val="110"/>
        </w:rPr>
        <w:t>priority</w:t>
      </w:r>
      <w:r>
        <w:rPr>
          <w:color w:val="231F20"/>
          <w:spacing w:val="-13"/>
          <w:w w:val="110"/>
        </w:rPr>
        <w:t xml:space="preserve"> </w:t>
      </w:r>
      <w:r>
        <w:rPr>
          <w:color w:val="231F20"/>
          <w:w w:val="110"/>
        </w:rPr>
        <w:t>programs,</w:t>
      </w:r>
      <w:r>
        <w:rPr>
          <w:color w:val="231F20"/>
          <w:spacing w:val="-13"/>
          <w:w w:val="110"/>
        </w:rPr>
        <w:t xml:space="preserve"> </w:t>
      </w:r>
      <w:r>
        <w:rPr>
          <w:color w:val="231F20"/>
          <w:w w:val="110"/>
        </w:rPr>
        <w:t>particularly</w:t>
      </w:r>
      <w:r>
        <w:rPr>
          <w:color w:val="231F20"/>
          <w:spacing w:val="-13"/>
          <w:w w:val="110"/>
        </w:rPr>
        <w:t xml:space="preserve"> </w:t>
      </w:r>
      <w:r>
        <w:rPr>
          <w:color w:val="231F20"/>
          <w:w w:val="110"/>
        </w:rPr>
        <w:t>through the</w:t>
      </w:r>
      <w:r>
        <w:rPr>
          <w:color w:val="231F20"/>
          <w:spacing w:val="46"/>
          <w:w w:val="110"/>
        </w:rPr>
        <w:t xml:space="preserve"> </w:t>
      </w:r>
      <w:r>
        <w:rPr>
          <w:color w:val="231F20"/>
          <w:w w:val="110"/>
        </w:rPr>
        <w:t>General</w:t>
      </w:r>
      <w:r>
        <w:rPr>
          <w:color w:val="231F20"/>
          <w:spacing w:val="46"/>
          <w:w w:val="110"/>
        </w:rPr>
        <w:t xml:space="preserve"> </w:t>
      </w:r>
      <w:r>
        <w:rPr>
          <w:color w:val="231F20"/>
          <w:w w:val="110"/>
        </w:rPr>
        <w:t>Allocation</w:t>
      </w:r>
      <w:r>
        <w:rPr>
          <w:color w:val="231F20"/>
          <w:spacing w:val="46"/>
          <w:w w:val="110"/>
        </w:rPr>
        <w:t xml:space="preserve"> </w:t>
      </w:r>
      <w:r>
        <w:rPr>
          <w:color w:val="231F20"/>
          <w:w w:val="110"/>
        </w:rPr>
        <w:t>Fund</w:t>
      </w:r>
      <w:r>
        <w:rPr>
          <w:color w:val="231F20"/>
          <w:spacing w:val="46"/>
          <w:w w:val="110"/>
        </w:rPr>
        <w:t xml:space="preserve"> </w:t>
      </w:r>
      <w:r>
        <w:rPr>
          <w:color w:val="231F20"/>
          <w:w w:val="110"/>
        </w:rPr>
        <w:t>(DAU)</w:t>
      </w:r>
      <w:r>
        <w:rPr>
          <w:color w:val="231F20"/>
          <w:spacing w:val="46"/>
          <w:w w:val="110"/>
        </w:rPr>
        <w:t xml:space="preserve"> </w:t>
      </w:r>
      <w:r>
        <w:rPr>
          <w:color w:val="231F20"/>
          <w:w w:val="110"/>
        </w:rPr>
        <w:t>amounting</w:t>
      </w:r>
      <w:r>
        <w:rPr>
          <w:color w:val="231F20"/>
          <w:spacing w:val="46"/>
          <w:w w:val="110"/>
        </w:rPr>
        <w:t xml:space="preserve"> </w:t>
      </w:r>
      <w:r>
        <w:rPr>
          <w:color w:val="231F20"/>
          <w:w w:val="110"/>
        </w:rPr>
        <w:t>to</w:t>
      </w:r>
      <w:r>
        <w:rPr>
          <w:color w:val="231F20"/>
          <w:spacing w:val="46"/>
          <w:w w:val="110"/>
        </w:rPr>
        <w:t xml:space="preserve"> </w:t>
      </w:r>
      <w:r>
        <w:rPr>
          <w:color w:val="231F20"/>
          <w:spacing w:val="-7"/>
          <w:w w:val="110"/>
        </w:rPr>
        <w:t>IDR</w:t>
      </w:r>
    </w:p>
    <w:p w14:paraId="6C517BE1" w14:textId="77777777" w:rsidR="005349D5" w:rsidRDefault="00000000">
      <w:pPr>
        <w:pStyle w:val="BodyText"/>
        <w:spacing w:before="9"/>
        <w:ind w:left="120" w:right="4443"/>
        <w:jc w:val="both"/>
      </w:pPr>
      <w:r>
        <w:rPr>
          <w:color w:val="231F20"/>
        </w:rPr>
        <w:t xml:space="preserve">2.03 trillion. The NTT Provincial Government is working to </w:t>
      </w:r>
      <w:r>
        <w:rPr>
          <w:color w:val="231F20"/>
          <w:w w:val="110"/>
        </w:rPr>
        <w:t>address this challenge through:</w:t>
      </w:r>
    </w:p>
    <w:p w14:paraId="0D0A67D8" w14:textId="77777777" w:rsidR="005349D5" w:rsidRDefault="005349D5">
      <w:pPr>
        <w:pStyle w:val="BodyText"/>
        <w:spacing w:before="3"/>
        <w:rPr>
          <w:sz w:val="38"/>
        </w:rPr>
      </w:pPr>
    </w:p>
    <w:p w14:paraId="633E7BBE" w14:textId="77777777" w:rsidR="005349D5" w:rsidRDefault="00000000">
      <w:pPr>
        <w:pStyle w:val="ListParagraph"/>
        <w:numPr>
          <w:ilvl w:val="0"/>
          <w:numId w:val="1"/>
        </w:numPr>
        <w:tabs>
          <w:tab w:val="left" w:pos="1557"/>
          <w:tab w:val="left" w:pos="1558"/>
        </w:tabs>
        <w:spacing w:line="242" w:lineRule="auto"/>
        <w:ind w:left="1557" w:right="4551"/>
        <w:rPr>
          <w:rFonts w:ascii="Lucida Sans" w:hAnsi="Lucida Sans"/>
          <w:color w:val="231F20"/>
          <w:sz w:val="24"/>
        </w:rPr>
      </w:pPr>
      <w:r>
        <w:rPr>
          <w:rFonts w:ascii="Lucida Sans" w:hAnsi="Lucida Sans"/>
          <w:color w:val="231F20"/>
          <w:sz w:val="24"/>
        </w:rPr>
        <w:t xml:space="preserve">Strengthening Data-Based Planning: </w:t>
      </w:r>
      <w:r>
        <w:rPr>
          <w:color w:val="231F20"/>
          <w:w w:val="110"/>
          <w:sz w:val="24"/>
        </w:rPr>
        <w:t xml:space="preserve">Developing more accurate and up-to-date policies based on data, in alignment with </w:t>
      </w:r>
      <w:r>
        <w:rPr>
          <w:color w:val="231F20"/>
          <w:sz w:val="24"/>
        </w:rPr>
        <w:t>the NTT Development Policy Directions for</w:t>
      </w:r>
      <w:r>
        <w:rPr>
          <w:color w:val="231F20"/>
          <w:spacing w:val="40"/>
          <w:w w:val="110"/>
          <w:sz w:val="24"/>
        </w:rPr>
        <w:t xml:space="preserve"> </w:t>
      </w:r>
      <w:r>
        <w:rPr>
          <w:color w:val="231F20"/>
          <w:spacing w:val="-2"/>
          <w:w w:val="110"/>
          <w:sz w:val="24"/>
        </w:rPr>
        <w:t>2025–2029.</w:t>
      </w:r>
    </w:p>
    <w:p w14:paraId="6F1E23A7" w14:textId="77777777" w:rsidR="005349D5" w:rsidRDefault="005349D5">
      <w:pPr>
        <w:pStyle w:val="BodyText"/>
        <w:spacing w:before="3"/>
        <w:rPr>
          <w:sz w:val="23"/>
        </w:rPr>
      </w:pPr>
    </w:p>
    <w:p w14:paraId="724AB2A1" w14:textId="77777777" w:rsidR="005349D5" w:rsidRDefault="00000000">
      <w:pPr>
        <w:pStyle w:val="ListParagraph"/>
        <w:numPr>
          <w:ilvl w:val="0"/>
          <w:numId w:val="1"/>
        </w:numPr>
        <w:tabs>
          <w:tab w:val="left" w:pos="1557"/>
          <w:tab w:val="left" w:pos="1558"/>
        </w:tabs>
        <w:ind w:left="1557" w:right="4453"/>
        <w:rPr>
          <w:rFonts w:ascii="Lucida Sans" w:hAnsi="Lucida Sans"/>
          <w:color w:val="231F20"/>
          <w:sz w:val="24"/>
        </w:rPr>
      </w:pPr>
      <w:r>
        <w:rPr>
          <w:rFonts w:ascii="Lucida Sans" w:hAnsi="Lucida Sans"/>
          <w:color w:val="231F20"/>
          <w:sz w:val="24"/>
        </w:rPr>
        <w:t xml:space="preserve">Optimizing Budget Allocation: </w:t>
      </w:r>
      <w:r>
        <w:rPr>
          <w:color w:val="231F20"/>
          <w:sz w:val="24"/>
        </w:rPr>
        <w:t xml:space="preserve">Enhancing </w:t>
      </w:r>
      <w:r>
        <w:rPr>
          <w:color w:val="231F20"/>
          <w:w w:val="110"/>
          <w:sz w:val="24"/>
        </w:rPr>
        <w:t>fiscal</w:t>
      </w:r>
      <w:r>
        <w:rPr>
          <w:color w:val="231F20"/>
          <w:spacing w:val="-5"/>
          <w:w w:val="110"/>
          <w:sz w:val="24"/>
        </w:rPr>
        <w:t xml:space="preserve"> </w:t>
      </w:r>
      <w:r>
        <w:rPr>
          <w:color w:val="231F20"/>
          <w:w w:val="110"/>
          <w:sz w:val="24"/>
        </w:rPr>
        <w:t>management</w:t>
      </w:r>
      <w:r>
        <w:rPr>
          <w:color w:val="231F20"/>
          <w:spacing w:val="-5"/>
          <w:w w:val="110"/>
          <w:sz w:val="24"/>
        </w:rPr>
        <w:t xml:space="preserve"> </w:t>
      </w:r>
      <w:r>
        <w:rPr>
          <w:color w:val="231F20"/>
          <w:w w:val="110"/>
          <w:sz w:val="24"/>
        </w:rPr>
        <w:t>so</w:t>
      </w:r>
      <w:r>
        <w:rPr>
          <w:color w:val="231F20"/>
          <w:spacing w:val="-5"/>
          <w:w w:val="110"/>
          <w:sz w:val="24"/>
        </w:rPr>
        <w:t xml:space="preserve"> </w:t>
      </w:r>
      <w:r>
        <w:rPr>
          <w:color w:val="231F20"/>
          <w:w w:val="110"/>
          <w:sz w:val="24"/>
        </w:rPr>
        <w:t>that</w:t>
      </w:r>
      <w:r>
        <w:rPr>
          <w:color w:val="231F20"/>
          <w:spacing w:val="-5"/>
          <w:w w:val="110"/>
          <w:sz w:val="24"/>
        </w:rPr>
        <w:t xml:space="preserve"> </w:t>
      </w:r>
      <w:r>
        <w:rPr>
          <w:color w:val="231F20"/>
          <w:w w:val="110"/>
          <w:sz w:val="24"/>
        </w:rPr>
        <w:t>limited</w:t>
      </w:r>
      <w:r>
        <w:rPr>
          <w:color w:val="231F20"/>
          <w:spacing w:val="-5"/>
          <w:w w:val="110"/>
          <w:sz w:val="24"/>
        </w:rPr>
        <w:t xml:space="preserve"> </w:t>
      </w:r>
      <w:r>
        <w:rPr>
          <w:color w:val="231F20"/>
          <w:w w:val="110"/>
          <w:sz w:val="24"/>
        </w:rPr>
        <w:t xml:space="preserve">resources can be used more effectively for basic </w:t>
      </w:r>
      <w:r>
        <w:rPr>
          <w:color w:val="231F20"/>
          <w:spacing w:val="-2"/>
          <w:w w:val="110"/>
          <w:sz w:val="24"/>
        </w:rPr>
        <w:t>services.</w:t>
      </w:r>
    </w:p>
    <w:p w14:paraId="36B3B929" w14:textId="77777777" w:rsidR="005349D5" w:rsidRDefault="005349D5">
      <w:pPr>
        <w:pStyle w:val="BodyText"/>
      </w:pPr>
    </w:p>
    <w:p w14:paraId="27D31850" w14:textId="77777777" w:rsidR="005349D5" w:rsidRDefault="00000000">
      <w:pPr>
        <w:pStyle w:val="ListParagraph"/>
        <w:numPr>
          <w:ilvl w:val="0"/>
          <w:numId w:val="1"/>
        </w:numPr>
        <w:tabs>
          <w:tab w:val="left" w:pos="1557"/>
          <w:tab w:val="left" w:pos="1558"/>
        </w:tabs>
        <w:ind w:left="1557" w:right="4466"/>
        <w:rPr>
          <w:rFonts w:ascii="Lucida Sans" w:hAnsi="Lucida Sans"/>
          <w:color w:val="231F20"/>
          <w:sz w:val="24"/>
        </w:rPr>
      </w:pPr>
      <w:r>
        <w:rPr>
          <w:rFonts w:ascii="Lucida Sans" w:hAnsi="Lucida Sans"/>
          <w:color w:val="231F20"/>
          <w:sz w:val="24"/>
        </w:rPr>
        <w:t xml:space="preserve">Facilitating SPM Integration: </w:t>
      </w:r>
      <w:r>
        <w:rPr>
          <w:color w:val="231F20"/>
          <w:sz w:val="24"/>
        </w:rPr>
        <w:t xml:space="preserve">Aligning </w:t>
      </w:r>
      <w:r>
        <w:rPr>
          <w:color w:val="231F20"/>
          <w:w w:val="110"/>
          <w:sz w:val="24"/>
        </w:rPr>
        <w:t xml:space="preserve">Minimum Service Standards (SPM) with regional development plans to maintain the quality of public services despite budget </w:t>
      </w:r>
      <w:r>
        <w:rPr>
          <w:color w:val="231F20"/>
          <w:spacing w:val="-2"/>
          <w:w w:val="110"/>
          <w:sz w:val="24"/>
        </w:rPr>
        <w:t>constraints.</w:t>
      </w:r>
    </w:p>
    <w:p w14:paraId="6858744D" w14:textId="77777777" w:rsidR="005349D5" w:rsidRDefault="005349D5">
      <w:pPr>
        <w:pStyle w:val="BodyText"/>
        <w:rPr>
          <w:sz w:val="20"/>
        </w:rPr>
      </w:pPr>
    </w:p>
    <w:p w14:paraId="24729381" w14:textId="77777777" w:rsidR="005349D5" w:rsidRDefault="005349D5">
      <w:pPr>
        <w:pStyle w:val="BodyText"/>
        <w:rPr>
          <w:sz w:val="20"/>
        </w:rPr>
      </w:pPr>
    </w:p>
    <w:p w14:paraId="5A91740F" w14:textId="77777777" w:rsidR="005349D5" w:rsidRDefault="005349D5">
      <w:pPr>
        <w:pStyle w:val="BodyText"/>
        <w:rPr>
          <w:sz w:val="20"/>
        </w:rPr>
      </w:pPr>
    </w:p>
    <w:p w14:paraId="191E4622" w14:textId="77777777" w:rsidR="005349D5" w:rsidRDefault="005349D5">
      <w:pPr>
        <w:pStyle w:val="BodyText"/>
        <w:rPr>
          <w:sz w:val="20"/>
        </w:rPr>
      </w:pPr>
    </w:p>
    <w:p w14:paraId="3975424C" w14:textId="77777777" w:rsidR="005349D5" w:rsidRDefault="005349D5">
      <w:pPr>
        <w:pStyle w:val="BodyText"/>
        <w:rPr>
          <w:sz w:val="20"/>
        </w:rPr>
      </w:pPr>
    </w:p>
    <w:p w14:paraId="627D1D12" w14:textId="77777777" w:rsidR="005349D5" w:rsidRDefault="005349D5">
      <w:pPr>
        <w:pStyle w:val="BodyText"/>
        <w:rPr>
          <w:sz w:val="20"/>
        </w:rPr>
      </w:pPr>
    </w:p>
    <w:p w14:paraId="74D135F8" w14:textId="77777777" w:rsidR="005349D5" w:rsidRDefault="005349D5">
      <w:pPr>
        <w:pStyle w:val="BodyText"/>
        <w:spacing w:before="1"/>
        <w:rPr>
          <w:sz w:val="22"/>
        </w:rPr>
      </w:pPr>
    </w:p>
    <w:p w14:paraId="191063A8" w14:textId="77777777" w:rsidR="005349D5" w:rsidRDefault="00000000">
      <w:pPr>
        <w:spacing w:before="94"/>
        <w:jc w:val="center"/>
        <w:rPr>
          <w:rFonts w:ascii="Lucida Sans"/>
          <w:sz w:val="20"/>
        </w:rPr>
      </w:pPr>
      <w:r w:rsidRPr="000D2C9E">
        <w:rPr>
          <w:rFonts w:ascii="Lucida Sans"/>
          <w:w w:val="93"/>
          <w:sz w:val="20"/>
        </w:rPr>
        <w:t>4</w:t>
      </w:r>
    </w:p>
    <w:p w14:paraId="24CBE18D" w14:textId="77777777" w:rsidR="005349D5" w:rsidRDefault="005349D5">
      <w:pPr>
        <w:jc w:val="center"/>
        <w:rPr>
          <w:rFonts w:ascii="Lucida Sans"/>
          <w:sz w:val="20"/>
        </w:rPr>
        <w:sectPr w:rsidR="005349D5">
          <w:pgSz w:w="11910" w:h="16840"/>
          <w:pgMar w:top="1340" w:right="600" w:bottom="0" w:left="600" w:header="720" w:footer="720" w:gutter="0"/>
          <w:cols w:space="720"/>
        </w:sectPr>
      </w:pPr>
    </w:p>
    <w:p w14:paraId="3C989692" w14:textId="77777777" w:rsidR="005349D5" w:rsidRDefault="00000000">
      <w:pPr>
        <w:pStyle w:val="Heading1"/>
        <w:spacing w:before="110"/>
      </w:pPr>
      <w:r>
        <w:lastRenderedPageBreak/>
        <w:pict w14:anchorId="40FA117E">
          <v:group id="docshapegroup23" o:spid="_x0000_s1040" alt="decorative" style="position:absolute;left:0;text-align:left;margin-left:0;margin-top:795.1pt;width:595.3pt;height:46.75pt;z-index:15734272;mso-position-horizontal-relative:page;mso-position-vertical-relative:page" coordorigin=",15902" coordsize="11906,935">
            <v:shape id="docshape24" o:spid="_x0000_s1043" type="#_x0000_t75" style="position:absolute;top:15901;width:11906;height:935">
              <v:imagedata r:id="rId9" o:title=""/>
            </v:shape>
            <v:shape id="docshape25" o:spid="_x0000_s1042" type="#_x0000_t75" style="position:absolute;left:5754;top:16170;width:397;height:397">
              <v:imagedata r:id="rId11" o:title=""/>
            </v:shape>
            <v:shape id="docshape26" o:spid="_x0000_s1041" type="#_x0000_t202" style="position:absolute;left:5893;top:16242;width:139;height:238" filled="f" stroked="f">
              <v:textbox inset="0,0,0,0">
                <w:txbxContent>
                  <w:p w14:paraId="4183E477" w14:textId="77777777" w:rsidR="005349D5" w:rsidRDefault="00000000">
                    <w:pPr>
                      <w:spacing w:line="230" w:lineRule="exact"/>
                      <w:rPr>
                        <w:rFonts w:ascii="Lucida Sans"/>
                        <w:sz w:val="20"/>
                      </w:rPr>
                    </w:pPr>
                    <w:r w:rsidRPr="000D2C9E">
                      <w:rPr>
                        <w:rFonts w:ascii="Lucida Sans"/>
                        <w:w w:val="93"/>
                        <w:sz w:val="20"/>
                      </w:rPr>
                      <w:t>5</w:t>
                    </w:r>
                  </w:p>
                </w:txbxContent>
              </v:textbox>
            </v:shape>
            <w10:wrap anchorx="page" anchory="page"/>
          </v:group>
        </w:pict>
      </w:r>
      <w:r>
        <w:rPr>
          <w:color w:val="CC4827"/>
          <w:spacing w:val="-12"/>
        </w:rPr>
        <w:t>Next</w:t>
      </w:r>
      <w:r>
        <w:rPr>
          <w:color w:val="CC4827"/>
          <w:spacing w:val="-14"/>
        </w:rPr>
        <w:t xml:space="preserve"> </w:t>
      </w:r>
      <w:r>
        <w:rPr>
          <w:color w:val="CC4827"/>
          <w:spacing w:val="-12"/>
        </w:rPr>
        <w:t>Steps</w:t>
      </w:r>
      <w:r>
        <w:rPr>
          <w:color w:val="CC4827"/>
          <w:spacing w:val="-14"/>
        </w:rPr>
        <w:t xml:space="preserve"> </w:t>
      </w:r>
      <w:r>
        <w:rPr>
          <w:color w:val="CC4827"/>
          <w:spacing w:val="-12"/>
        </w:rPr>
        <w:t>and</w:t>
      </w:r>
      <w:r>
        <w:rPr>
          <w:color w:val="CC4827"/>
          <w:spacing w:val="-14"/>
        </w:rPr>
        <w:t xml:space="preserve"> </w:t>
      </w:r>
      <w:r>
        <w:rPr>
          <w:color w:val="CC4827"/>
          <w:spacing w:val="-12"/>
        </w:rPr>
        <w:t>Continued</w:t>
      </w:r>
      <w:r>
        <w:rPr>
          <w:color w:val="CC4827"/>
          <w:spacing w:val="-14"/>
        </w:rPr>
        <w:t xml:space="preserve"> </w:t>
      </w:r>
      <w:r>
        <w:rPr>
          <w:color w:val="CC4827"/>
          <w:spacing w:val="-12"/>
        </w:rPr>
        <w:t>Support</w:t>
      </w:r>
    </w:p>
    <w:p w14:paraId="44D5294B" w14:textId="77777777" w:rsidR="005349D5" w:rsidRDefault="00000000">
      <w:pPr>
        <w:pStyle w:val="BodyText"/>
        <w:spacing w:before="9"/>
        <w:rPr>
          <w:rFonts w:ascii="Palatino Linotype"/>
          <w:b/>
          <w:sz w:val="5"/>
        </w:rPr>
      </w:pPr>
      <w:r>
        <w:pict w14:anchorId="547DD355">
          <v:rect id="docshape27" o:spid="_x0000_s1039" alt="decorative" style="position:absolute;margin-left:36pt;margin-top:5.05pt;width:523.3pt;height:1.15pt;z-index:-15723520;mso-wrap-distance-left:0;mso-wrap-distance-right:0;mso-position-horizontal-relative:page" fillcolor="#00aca4" stroked="f">
            <w10:wrap type="topAndBottom" anchorx="page"/>
          </v:rect>
        </w:pict>
      </w:r>
    </w:p>
    <w:p w14:paraId="409DFC4F" w14:textId="77777777" w:rsidR="005349D5" w:rsidRDefault="005349D5">
      <w:pPr>
        <w:pStyle w:val="BodyText"/>
        <w:spacing w:before="9"/>
        <w:rPr>
          <w:rFonts w:ascii="Palatino Linotype"/>
          <w:b/>
          <w:sz w:val="25"/>
        </w:rPr>
      </w:pPr>
    </w:p>
    <w:p w14:paraId="07E54948" w14:textId="77777777" w:rsidR="005349D5" w:rsidRDefault="00000000">
      <w:pPr>
        <w:spacing w:before="99"/>
        <w:ind w:left="120"/>
      </w:pPr>
      <w:r>
        <w:rPr>
          <w:color w:val="231F20"/>
        </w:rPr>
        <w:t>In</w:t>
      </w:r>
      <w:r>
        <w:rPr>
          <w:color w:val="231F20"/>
          <w:spacing w:val="35"/>
        </w:rPr>
        <w:t xml:space="preserve"> </w:t>
      </w:r>
      <w:r>
        <w:rPr>
          <w:color w:val="231F20"/>
        </w:rPr>
        <w:t>line</w:t>
      </w:r>
      <w:r>
        <w:rPr>
          <w:color w:val="231F20"/>
          <w:spacing w:val="35"/>
        </w:rPr>
        <w:t xml:space="preserve"> </w:t>
      </w:r>
      <w:r>
        <w:rPr>
          <w:color w:val="231F20"/>
        </w:rPr>
        <w:t>with</w:t>
      </w:r>
      <w:r>
        <w:rPr>
          <w:color w:val="231F20"/>
          <w:spacing w:val="35"/>
        </w:rPr>
        <w:t xml:space="preserve"> </w:t>
      </w:r>
      <w:r>
        <w:rPr>
          <w:color w:val="231F20"/>
        </w:rPr>
        <w:t>the</w:t>
      </w:r>
      <w:r>
        <w:rPr>
          <w:color w:val="231F20"/>
          <w:spacing w:val="36"/>
        </w:rPr>
        <w:t xml:space="preserve"> </w:t>
      </w:r>
      <w:r>
        <w:rPr>
          <w:color w:val="231F20"/>
        </w:rPr>
        <w:t>Governor’s</w:t>
      </w:r>
      <w:r>
        <w:rPr>
          <w:color w:val="231F20"/>
          <w:spacing w:val="35"/>
        </w:rPr>
        <w:t xml:space="preserve"> </w:t>
      </w:r>
      <w:r>
        <w:rPr>
          <w:color w:val="231F20"/>
        </w:rPr>
        <w:t>vision,</w:t>
      </w:r>
      <w:r>
        <w:rPr>
          <w:color w:val="231F20"/>
          <w:spacing w:val="35"/>
        </w:rPr>
        <w:t xml:space="preserve"> </w:t>
      </w:r>
      <w:r>
        <w:rPr>
          <w:color w:val="231F20"/>
        </w:rPr>
        <w:t>SKALA</w:t>
      </w:r>
      <w:r>
        <w:rPr>
          <w:color w:val="231F20"/>
          <w:spacing w:val="36"/>
        </w:rPr>
        <w:t xml:space="preserve"> </w:t>
      </w:r>
      <w:r>
        <w:rPr>
          <w:color w:val="231F20"/>
        </w:rPr>
        <w:t>aims</w:t>
      </w:r>
      <w:r>
        <w:rPr>
          <w:color w:val="231F20"/>
          <w:spacing w:val="35"/>
        </w:rPr>
        <w:t xml:space="preserve"> </w:t>
      </w:r>
      <w:r>
        <w:rPr>
          <w:color w:val="231F20"/>
        </w:rPr>
        <w:t>to</w:t>
      </w:r>
      <w:r>
        <w:rPr>
          <w:color w:val="231F20"/>
          <w:spacing w:val="35"/>
        </w:rPr>
        <w:t xml:space="preserve"> </w:t>
      </w:r>
      <w:r>
        <w:rPr>
          <w:color w:val="231F20"/>
        </w:rPr>
        <w:t>prioritize</w:t>
      </w:r>
      <w:r>
        <w:rPr>
          <w:color w:val="231F20"/>
          <w:spacing w:val="35"/>
        </w:rPr>
        <w:t xml:space="preserve"> </w:t>
      </w:r>
      <w:r>
        <w:rPr>
          <w:color w:val="231F20"/>
        </w:rPr>
        <w:t>the</w:t>
      </w:r>
      <w:r>
        <w:rPr>
          <w:color w:val="231F20"/>
          <w:spacing w:val="36"/>
        </w:rPr>
        <w:t xml:space="preserve"> </w:t>
      </w:r>
      <w:r>
        <w:rPr>
          <w:color w:val="231F20"/>
        </w:rPr>
        <w:t>following</w:t>
      </w:r>
      <w:r>
        <w:rPr>
          <w:color w:val="231F20"/>
          <w:spacing w:val="35"/>
        </w:rPr>
        <w:t xml:space="preserve"> </w:t>
      </w:r>
      <w:r>
        <w:rPr>
          <w:color w:val="231F20"/>
          <w:spacing w:val="-2"/>
        </w:rPr>
        <w:t>areas:</w:t>
      </w:r>
    </w:p>
    <w:p w14:paraId="0238F5D3" w14:textId="77777777" w:rsidR="005349D5" w:rsidRDefault="005349D5">
      <w:pPr>
        <w:pStyle w:val="BodyText"/>
        <w:rPr>
          <w:sz w:val="20"/>
        </w:rPr>
      </w:pPr>
    </w:p>
    <w:p w14:paraId="5E3B48A3" w14:textId="77777777" w:rsidR="005349D5" w:rsidRDefault="005349D5">
      <w:pPr>
        <w:pStyle w:val="BodyText"/>
        <w:rPr>
          <w:sz w:val="20"/>
        </w:rPr>
      </w:pPr>
    </w:p>
    <w:p w14:paraId="235E7CC5" w14:textId="77777777" w:rsidR="005349D5" w:rsidRDefault="005349D5">
      <w:pPr>
        <w:pStyle w:val="BodyText"/>
        <w:rPr>
          <w:sz w:val="20"/>
        </w:rPr>
      </w:pPr>
    </w:p>
    <w:p w14:paraId="7AE55D17" w14:textId="77777777" w:rsidR="005349D5" w:rsidRDefault="005349D5">
      <w:pPr>
        <w:pStyle w:val="BodyText"/>
        <w:rPr>
          <w:sz w:val="20"/>
        </w:rPr>
      </w:pPr>
    </w:p>
    <w:p w14:paraId="4C313F27" w14:textId="77777777" w:rsidR="005349D5" w:rsidRDefault="005349D5">
      <w:pPr>
        <w:pStyle w:val="BodyText"/>
        <w:rPr>
          <w:sz w:val="20"/>
        </w:rPr>
      </w:pPr>
    </w:p>
    <w:p w14:paraId="1850A87E" w14:textId="77777777" w:rsidR="005349D5" w:rsidRDefault="00000000">
      <w:pPr>
        <w:pStyle w:val="BodyText"/>
        <w:spacing w:before="251" w:line="247" w:lineRule="auto"/>
        <w:ind w:left="2946" w:right="1519"/>
      </w:pPr>
      <w:r>
        <w:pict w14:anchorId="7A21456F">
          <v:group id="docshapegroup28" o:spid="_x0000_s1031" alt="aligned with governor's vision" style="position:absolute;left:0;text-align:left;margin-left:36pt;margin-top:-31.45pt;width:523.3pt;height:584.65pt;z-index:-15886336;mso-position-horizontal-relative:page" coordorigin="720,-629" coordsize="10466,11693">
            <v:shape id="docshape29" o:spid="_x0000_s1038" style="position:absolute;left:720;top:-630;width:10466;height:11693" coordorigin="720,-629" coordsize="10466,11693" path="m10946,-629r-9986,l884,-617r-66,34l766,-531r-34,66l720,-389r,11213l732,10900r34,66l818,11017r66,35l960,11064r9986,l11021,11052r66,-35l11139,10966r34,-66l11186,10824r,-11213l11173,-465r-34,-66l11087,-583r-66,-34l10946,-629xe" fillcolor="#58595b" stroked="f">
              <v:path arrowok="t"/>
            </v:shape>
            <v:shape id="docshape30" o:spid="_x0000_s1037" type="#_x0000_t75" style="position:absolute;left:1932;top:301;width:1146;height:1146">
              <v:imagedata r:id="rId18" o:title=""/>
            </v:shape>
            <v:rect id="docshape31" o:spid="_x0000_s1036" style="position:absolute;left:4119;top:-630;width:3667;height:199" fillcolor="#cc4827" stroked="f"/>
            <v:shape id="docshape32" o:spid="_x0000_s1035" type="#_x0000_t75" style="position:absolute;left:1932;top:2626;width:1146;height:1146">
              <v:imagedata r:id="rId19" o:title=""/>
            </v:shape>
            <v:shape id="docshape33" o:spid="_x0000_s1034" type="#_x0000_t75" style="position:absolute;left:1932;top:4910;width:1146;height:1137">
              <v:imagedata r:id="rId20" o:title=""/>
            </v:shape>
            <v:shape id="docshape34" o:spid="_x0000_s1033" type="#_x0000_t75" style="position:absolute;left:1932;top:6900;width:1146;height:1164">
              <v:imagedata r:id="rId21" o:title=""/>
            </v:shape>
            <v:shape id="docshape35" o:spid="_x0000_s1032" type="#_x0000_t75" style="position:absolute;left:1932;top:8886;width:1146;height:1094">
              <v:imagedata r:id="rId22" o:title=""/>
            </v:shape>
            <w10:wrap anchorx="page"/>
          </v:group>
        </w:pict>
      </w:r>
      <w:r w:rsidRPr="000D2C9E">
        <w:rPr>
          <w:rFonts w:ascii="Lucida Sans"/>
        </w:rPr>
        <w:t xml:space="preserve">Strengthen Development Planning: </w:t>
      </w:r>
      <w:r w:rsidRPr="000D2C9E">
        <w:t xml:space="preserve">Provide technical </w:t>
      </w:r>
      <w:r w:rsidRPr="000D2C9E">
        <w:rPr>
          <w:w w:val="110"/>
        </w:rPr>
        <w:t>input</w:t>
      </w:r>
      <w:r w:rsidRPr="000D2C9E">
        <w:rPr>
          <w:spacing w:val="-8"/>
          <w:w w:val="110"/>
        </w:rPr>
        <w:t xml:space="preserve"> </w:t>
      </w:r>
      <w:r w:rsidRPr="000D2C9E">
        <w:rPr>
          <w:w w:val="110"/>
        </w:rPr>
        <w:t>to</w:t>
      </w:r>
      <w:r w:rsidRPr="000D2C9E">
        <w:rPr>
          <w:spacing w:val="-8"/>
          <w:w w:val="110"/>
        </w:rPr>
        <w:t xml:space="preserve"> </w:t>
      </w:r>
      <w:r w:rsidRPr="000D2C9E">
        <w:rPr>
          <w:w w:val="110"/>
        </w:rPr>
        <w:t>expand</w:t>
      </w:r>
      <w:r w:rsidRPr="000D2C9E">
        <w:rPr>
          <w:spacing w:val="-8"/>
          <w:w w:val="110"/>
        </w:rPr>
        <w:t xml:space="preserve"> </w:t>
      </w:r>
      <w:r w:rsidRPr="000D2C9E">
        <w:rPr>
          <w:w w:val="110"/>
        </w:rPr>
        <w:t>the</w:t>
      </w:r>
      <w:r w:rsidRPr="000D2C9E">
        <w:rPr>
          <w:spacing w:val="-8"/>
          <w:w w:val="110"/>
        </w:rPr>
        <w:t xml:space="preserve"> </w:t>
      </w:r>
      <w:r w:rsidRPr="000D2C9E">
        <w:rPr>
          <w:w w:val="110"/>
        </w:rPr>
        <w:t>Regional</w:t>
      </w:r>
      <w:r w:rsidRPr="000D2C9E">
        <w:rPr>
          <w:spacing w:val="-8"/>
          <w:w w:val="110"/>
        </w:rPr>
        <w:t xml:space="preserve"> </w:t>
      </w:r>
      <w:r w:rsidRPr="000D2C9E">
        <w:rPr>
          <w:w w:val="110"/>
        </w:rPr>
        <w:t>Medium-Term</w:t>
      </w:r>
      <w:r w:rsidRPr="000D2C9E">
        <w:rPr>
          <w:spacing w:val="-8"/>
          <w:w w:val="110"/>
        </w:rPr>
        <w:t xml:space="preserve"> </w:t>
      </w:r>
      <w:r w:rsidRPr="000D2C9E">
        <w:rPr>
          <w:w w:val="110"/>
        </w:rPr>
        <w:t>Development Plan (RPJMD) to include GEDSI, data, and MSS policy goals, as well as supporting adjustments to Regional Government</w:t>
      </w:r>
      <w:r w:rsidRPr="000D2C9E">
        <w:rPr>
          <w:spacing w:val="-18"/>
          <w:w w:val="110"/>
        </w:rPr>
        <w:t xml:space="preserve"> </w:t>
      </w:r>
      <w:r w:rsidRPr="000D2C9E">
        <w:rPr>
          <w:w w:val="110"/>
        </w:rPr>
        <w:t>Work</w:t>
      </w:r>
      <w:r w:rsidRPr="000D2C9E">
        <w:rPr>
          <w:spacing w:val="-18"/>
          <w:w w:val="110"/>
        </w:rPr>
        <w:t xml:space="preserve"> </w:t>
      </w:r>
      <w:r w:rsidRPr="000D2C9E">
        <w:rPr>
          <w:w w:val="110"/>
        </w:rPr>
        <w:t>Plans</w:t>
      </w:r>
      <w:r w:rsidRPr="000D2C9E">
        <w:rPr>
          <w:spacing w:val="-18"/>
          <w:w w:val="110"/>
        </w:rPr>
        <w:t xml:space="preserve"> </w:t>
      </w:r>
      <w:r w:rsidRPr="000D2C9E">
        <w:rPr>
          <w:w w:val="110"/>
        </w:rPr>
        <w:t>(RKPD).</w:t>
      </w:r>
    </w:p>
    <w:p w14:paraId="695C9DC5" w14:textId="77777777" w:rsidR="005349D5" w:rsidRDefault="005349D5">
      <w:pPr>
        <w:pStyle w:val="BodyText"/>
        <w:rPr>
          <w:sz w:val="20"/>
        </w:rPr>
      </w:pPr>
    </w:p>
    <w:p w14:paraId="211D9105" w14:textId="77777777" w:rsidR="005349D5" w:rsidRDefault="005349D5">
      <w:pPr>
        <w:pStyle w:val="BodyText"/>
        <w:rPr>
          <w:sz w:val="20"/>
        </w:rPr>
      </w:pPr>
    </w:p>
    <w:p w14:paraId="0651295D" w14:textId="77777777" w:rsidR="005349D5" w:rsidRDefault="005349D5">
      <w:pPr>
        <w:pStyle w:val="BodyText"/>
        <w:rPr>
          <w:sz w:val="28"/>
        </w:rPr>
      </w:pPr>
    </w:p>
    <w:p w14:paraId="72AC7F44" w14:textId="77777777" w:rsidR="005349D5" w:rsidRDefault="00000000">
      <w:pPr>
        <w:pStyle w:val="BodyText"/>
        <w:spacing w:before="94"/>
        <w:ind w:left="2946"/>
      </w:pPr>
      <w:r w:rsidRPr="000D2C9E">
        <w:rPr>
          <w:rFonts w:ascii="Lucida Sans"/>
        </w:rPr>
        <w:t>Enhance</w:t>
      </w:r>
      <w:r w:rsidRPr="000D2C9E">
        <w:rPr>
          <w:rFonts w:ascii="Lucida Sans"/>
          <w:spacing w:val="-3"/>
        </w:rPr>
        <w:t xml:space="preserve"> </w:t>
      </w:r>
      <w:r w:rsidRPr="000D2C9E">
        <w:rPr>
          <w:rFonts w:ascii="Lucida Sans"/>
        </w:rPr>
        <w:t>Fiscal</w:t>
      </w:r>
      <w:r w:rsidRPr="000D2C9E">
        <w:rPr>
          <w:rFonts w:ascii="Lucida Sans"/>
          <w:spacing w:val="-2"/>
        </w:rPr>
        <w:t xml:space="preserve"> </w:t>
      </w:r>
      <w:r w:rsidRPr="000D2C9E">
        <w:rPr>
          <w:rFonts w:ascii="Lucida Sans"/>
        </w:rPr>
        <w:t>Management:</w:t>
      </w:r>
      <w:r w:rsidRPr="000D2C9E">
        <w:rPr>
          <w:rFonts w:ascii="Lucida Sans"/>
          <w:spacing w:val="-7"/>
        </w:rPr>
        <w:t xml:space="preserve"> </w:t>
      </w:r>
      <w:r w:rsidRPr="000D2C9E">
        <w:t>Assess</w:t>
      </w:r>
      <w:r w:rsidRPr="000D2C9E">
        <w:rPr>
          <w:spacing w:val="3"/>
        </w:rPr>
        <w:t xml:space="preserve"> </w:t>
      </w:r>
      <w:r w:rsidRPr="000D2C9E">
        <w:t>local</w:t>
      </w:r>
      <w:r w:rsidRPr="000D2C9E">
        <w:rPr>
          <w:spacing w:val="3"/>
        </w:rPr>
        <w:t xml:space="preserve"> </w:t>
      </w:r>
      <w:r w:rsidRPr="000D2C9E">
        <w:rPr>
          <w:spacing w:val="-2"/>
        </w:rPr>
        <w:t>revenue</w:t>
      </w:r>
    </w:p>
    <w:p w14:paraId="5E9B5387" w14:textId="77777777" w:rsidR="005349D5" w:rsidRDefault="00000000">
      <w:pPr>
        <w:pStyle w:val="BodyText"/>
        <w:tabs>
          <w:tab w:val="left" w:pos="2946"/>
        </w:tabs>
        <w:spacing w:before="36" w:line="168" w:lineRule="auto"/>
        <w:ind w:left="2946" w:right="1877" w:hanging="1042"/>
      </w:pPr>
      <w:r w:rsidRPr="000D2C9E">
        <w:rPr>
          <w:rFonts w:ascii="Perpetua"/>
          <w:b/>
          <w:spacing w:val="-6"/>
          <w:w w:val="110"/>
          <w:position w:val="-10"/>
        </w:rPr>
        <w:t>Rp</w:t>
      </w:r>
      <w:r w:rsidRPr="000D2C9E">
        <w:rPr>
          <w:rFonts w:ascii="Perpetua"/>
          <w:b/>
          <w:position w:val="-10"/>
        </w:rPr>
        <w:tab/>
      </w:r>
      <w:r w:rsidRPr="000D2C9E">
        <w:rPr>
          <w:w w:val="110"/>
        </w:rPr>
        <w:t>potential,</w:t>
      </w:r>
      <w:r w:rsidRPr="000D2C9E">
        <w:rPr>
          <w:spacing w:val="-7"/>
          <w:w w:val="110"/>
        </w:rPr>
        <w:t xml:space="preserve"> </w:t>
      </w:r>
      <w:r w:rsidRPr="000D2C9E">
        <w:rPr>
          <w:w w:val="110"/>
        </w:rPr>
        <w:t>upskill</w:t>
      </w:r>
      <w:r w:rsidRPr="000D2C9E">
        <w:rPr>
          <w:spacing w:val="-7"/>
          <w:w w:val="110"/>
        </w:rPr>
        <w:t xml:space="preserve"> </w:t>
      </w:r>
      <w:r w:rsidRPr="000D2C9E">
        <w:rPr>
          <w:w w:val="110"/>
        </w:rPr>
        <w:t>Provincial</w:t>
      </w:r>
      <w:r w:rsidRPr="000D2C9E">
        <w:rPr>
          <w:spacing w:val="-7"/>
          <w:w w:val="110"/>
        </w:rPr>
        <w:t xml:space="preserve"> </w:t>
      </w:r>
      <w:r w:rsidRPr="000D2C9E">
        <w:rPr>
          <w:w w:val="110"/>
        </w:rPr>
        <w:t>Revenue</w:t>
      </w:r>
      <w:r w:rsidRPr="000D2C9E">
        <w:rPr>
          <w:spacing w:val="-7"/>
          <w:w w:val="110"/>
        </w:rPr>
        <w:t xml:space="preserve"> </w:t>
      </w:r>
      <w:r w:rsidRPr="000D2C9E">
        <w:rPr>
          <w:w w:val="110"/>
        </w:rPr>
        <w:t>Office</w:t>
      </w:r>
      <w:r w:rsidRPr="000D2C9E">
        <w:rPr>
          <w:spacing w:val="-7"/>
          <w:w w:val="110"/>
        </w:rPr>
        <w:t xml:space="preserve"> </w:t>
      </w:r>
      <w:r w:rsidRPr="000D2C9E">
        <w:rPr>
          <w:w w:val="110"/>
        </w:rPr>
        <w:t>staff</w:t>
      </w:r>
      <w:r w:rsidRPr="000D2C9E">
        <w:rPr>
          <w:spacing w:val="-7"/>
          <w:w w:val="110"/>
        </w:rPr>
        <w:t xml:space="preserve"> </w:t>
      </w:r>
      <w:r w:rsidRPr="000D2C9E">
        <w:rPr>
          <w:w w:val="110"/>
        </w:rPr>
        <w:t>in</w:t>
      </w:r>
      <w:r w:rsidRPr="000D2C9E">
        <w:rPr>
          <w:spacing w:val="-7"/>
          <w:w w:val="110"/>
        </w:rPr>
        <w:t xml:space="preserve"> </w:t>
      </w:r>
      <w:r w:rsidRPr="000D2C9E">
        <w:rPr>
          <w:w w:val="110"/>
        </w:rPr>
        <w:t>local tax collection, and provide technical assistance on</w:t>
      </w:r>
    </w:p>
    <w:p w14:paraId="07E05DC1" w14:textId="77777777" w:rsidR="005349D5" w:rsidRDefault="00000000">
      <w:pPr>
        <w:pStyle w:val="BodyText"/>
        <w:spacing w:before="27" w:line="247" w:lineRule="auto"/>
        <w:ind w:left="2946" w:right="1519"/>
      </w:pPr>
      <w:r w:rsidRPr="000D2C9E">
        <w:rPr>
          <w:w w:val="110"/>
        </w:rPr>
        <w:t>adjusting</w:t>
      </w:r>
      <w:r w:rsidRPr="000D2C9E">
        <w:rPr>
          <w:spacing w:val="-3"/>
          <w:w w:val="110"/>
        </w:rPr>
        <w:t xml:space="preserve"> </w:t>
      </w:r>
      <w:r w:rsidRPr="000D2C9E">
        <w:rPr>
          <w:w w:val="110"/>
        </w:rPr>
        <w:t>regional</w:t>
      </w:r>
      <w:r w:rsidRPr="000D2C9E">
        <w:rPr>
          <w:spacing w:val="-3"/>
          <w:w w:val="110"/>
        </w:rPr>
        <w:t xml:space="preserve"> </w:t>
      </w:r>
      <w:r w:rsidRPr="000D2C9E">
        <w:rPr>
          <w:w w:val="110"/>
        </w:rPr>
        <w:t>expenditure</w:t>
      </w:r>
      <w:r w:rsidRPr="000D2C9E">
        <w:rPr>
          <w:spacing w:val="-3"/>
          <w:w w:val="110"/>
        </w:rPr>
        <w:t xml:space="preserve"> </w:t>
      </w:r>
      <w:r w:rsidRPr="000D2C9E">
        <w:rPr>
          <w:w w:val="110"/>
        </w:rPr>
        <w:t>in</w:t>
      </w:r>
      <w:r w:rsidRPr="000D2C9E">
        <w:rPr>
          <w:spacing w:val="-3"/>
          <w:w w:val="110"/>
        </w:rPr>
        <w:t xml:space="preserve"> </w:t>
      </w:r>
      <w:r w:rsidRPr="000D2C9E">
        <w:rPr>
          <w:w w:val="110"/>
        </w:rPr>
        <w:t>line</w:t>
      </w:r>
      <w:r w:rsidRPr="000D2C9E">
        <w:rPr>
          <w:spacing w:val="-3"/>
          <w:w w:val="110"/>
        </w:rPr>
        <w:t xml:space="preserve"> </w:t>
      </w:r>
      <w:r w:rsidRPr="000D2C9E">
        <w:rPr>
          <w:w w:val="110"/>
        </w:rPr>
        <w:t>with</w:t>
      </w:r>
      <w:r w:rsidRPr="000D2C9E">
        <w:rPr>
          <w:spacing w:val="-3"/>
          <w:w w:val="110"/>
        </w:rPr>
        <w:t xml:space="preserve"> </w:t>
      </w:r>
      <w:r w:rsidRPr="000D2C9E">
        <w:rPr>
          <w:w w:val="110"/>
        </w:rPr>
        <w:t>Presidential Instruction 1/2025 on budget efficiency.</w:t>
      </w:r>
    </w:p>
    <w:p w14:paraId="45796451" w14:textId="77777777" w:rsidR="005349D5" w:rsidRDefault="005349D5">
      <w:pPr>
        <w:pStyle w:val="BodyText"/>
        <w:rPr>
          <w:sz w:val="20"/>
        </w:rPr>
      </w:pPr>
    </w:p>
    <w:p w14:paraId="5D0A61E6" w14:textId="77777777" w:rsidR="005349D5" w:rsidRDefault="005349D5">
      <w:pPr>
        <w:pStyle w:val="BodyText"/>
        <w:rPr>
          <w:sz w:val="20"/>
        </w:rPr>
      </w:pPr>
    </w:p>
    <w:p w14:paraId="725A92A9" w14:textId="77777777" w:rsidR="005349D5" w:rsidRDefault="005349D5">
      <w:pPr>
        <w:pStyle w:val="BodyText"/>
        <w:spacing w:before="2"/>
      </w:pPr>
    </w:p>
    <w:p w14:paraId="17B962FF" w14:textId="77777777" w:rsidR="005349D5" w:rsidRDefault="00000000">
      <w:pPr>
        <w:pStyle w:val="BodyText"/>
        <w:spacing w:before="93" w:line="247" w:lineRule="auto"/>
        <w:ind w:left="2946" w:right="1519"/>
      </w:pPr>
      <w:r w:rsidRPr="000D2C9E">
        <w:rPr>
          <w:rFonts w:ascii="Lucida Sans" w:hAnsi="Lucida Sans"/>
          <w:spacing w:val="-2"/>
          <w:w w:val="110"/>
        </w:rPr>
        <w:t>Promote</w:t>
      </w:r>
      <w:r w:rsidRPr="000D2C9E">
        <w:rPr>
          <w:rFonts w:ascii="Lucida Sans" w:hAnsi="Lucida Sans"/>
          <w:spacing w:val="-19"/>
          <w:w w:val="110"/>
        </w:rPr>
        <w:t xml:space="preserve"> </w:t>
      </w:r>
      <w:r w:rsidRPr="000D2C9E">
        <w:rPr>
          <w:rFonts w:ascii="Lucida Sans" w:hAnsi="Lucida Sans"/>
          <w:spacing w:val="-2"/>
          <w:w w:val="110"/>
        </w:rPr>
        <w:t>Data</w:t>
      </w:r>
      <w:r w:rsidRPr="000D2C9E">
        <w:rPr>
          <w:rFonts w:ascii="Lucida Sans" w:hAnsi="Lucida Sans"/>
          <w:spacing w:val="-19"/>
          <w:w w:val="110"/>
        </w:rPr>
        <w:t xml:space="preserve"> </w:t>
      </w:r>
      <w:r w:rsidRPr="000D2C9E">
        <w:rPr>
          <w:rFonts w:ascii="Lucida Sans" w:hAnsi="Lucida Sans"/>
          <w:spacing w:val="-2"/>
          <w:w w:val="110"/>
        </w:rPr>
        <w:t>Use:</w:t>
      </w:r>
      <w:r w:rsidRPr="000D2C9E">
        <w:rPr>
          <w:rFonts w:ascii="Lucida Sans" w:hAnsi="Lucida Sans"/>
          <w:spacing w:val="-19"/>
          <w:w w:val="110"/>
        </w:rPr>
        <w:t xml:space="preserve"> </w:t>
      </w:r>
      <w:r w:rsidRPr="000D2C9E">
        <w:rPr>
          <w:spacing w:val="-2"/>
          <w:w w:val="110"/>
        </w:rPr>
        <w:t>Advocate</w:t>
      </w:r>
      <w:r w:rsidRPr="000D2C9E">
        <w:rPr>
          <w:spacing w:val="-13"/>
          <w:w w:val="110"/>
        </w:rPr>
        <w:t xml:space="preserve"> </w:t>
      </w:r>
      <w:r w:rsidRPr="000D2C9E">
        <w:rPr>
          <w:spacing w:val="-2"/>
          <w:w w:val="110"/>
        </w:rPr>
        <w:t>for</w:t>
      </w:r>
      <w:r w:rsidRPr="000D2C9E">
        <w:rPr>
          <w:spacing w:val="-12"/>
          <w:w w:val="110"/>
        </w:rPr>
        <w:t xml:space="preserve"> </w:t>
      </w:r>
      <w:r w:rsidRPr="000D2C9E">
        <w:rPr>
          <w:spacing w:val="-2"/>
          <w:w w:val="110"/>
        </w:rPr>
        <w:t>enacting</w:t>
      </w:r>
      <w:r w:rsidRPr="000D2C9E">
        <w:rPr>
          <w:spacing w:val="-12"/>
          <w:w w:val="110"/>
        </w:rPr>
        <w:t xml:space="preserve"> </w:t>
      </w:r>
      <w:r w:rsidRPr="000D2C9E">
        <w:rPr>
          <w:spacing w:val="-2"/>
          <w:w w:val="110"/>
        </w:rPr>
        <w:t>NTT’s</w:t>
      </w:r>
      <w:r w:rsidRPr="000D2C9E">
        <w:rPr>
          <w:spacing w:val="-12"/>
          <w:w w:val="110"/>
        </w:rPr>
        <w:t xml:space="preserve"> </w:t>
      </w:r>
      <w:r w:rsidRPr="000D2C9E">
        <w:rPr>
          <w:spacing w:val="-2"/>
          <w:w w:val="110"/>
        </w:rPr>
        <w:t xml:space="preserve">One </w:t>
      </w:r>
      <w:r w:rsidRPr="000D2C9E">
        <w:rPr>
          <w:w w:val="110"/>
        </w:rPr>
        <w:t>Data</w:t>
      </w:r>
      <w:r w:rsidRPr="000D2C9E">
        <w:rPr>
          <w:spacing w:val="-18"/>
          <w:w w:val="110"/>
        </w:rPr>
        <w:t xml:space="preserve"> </w:t>
      </w:r>
      <w:r w:rsidRPr="000D2C9E">
        <w:rPr>
          <w:w w:val="110"/>
        </w:rPr>
        <w:t>Action</w:t>
      </w:r>
      <w:r w:rsidRPr="000D2C9E">
        <w:rPr>
          <w:spacing w:val="-18"/>
          <w:w w:val="110"/>
        </w:rPr>
        <w:t xml:space="preserve"> </w:t>
      </w:r>
      <w:r w:rsidRPr="000D2C9E">
        <w:rPr>
          <w:w w:val="110"/>
        </w:rPr>
        <w:t>Plan</w:t>
      </w:r>
      <w:r w:rsidRPr="000D2C9E">
        <w:rPr>
          <w:spacing w:val="-18"/>
          <w:w w:val="110"/>
        </w:rPr>
        <w:t xml:space="preserve"> </w:t>
      </w:r>
      <w:r w:rsidRPr="000D2C9E">
        <w:rPr>
          <w:w w:val="110"/>
        </w:rPr>
        <w:t>through</w:t>
      </w:r>
      <w:r w:rsidRPr="000D2C9E">
        <w:rPr>
          <w:spacing w:val="-18"/>
          <w:w w:val="110"/>
        </w:rPr>
        <w:t xml:space="preserve"> </w:t>
      </w:r>
      <w:r w:rsidRPr="000D2C9E">
        <w:rPr>
          <w:w w:val="110"/>
        </w:rPr>
        <w:t>Governor</w:t>
      </w:r>
      <w:r w:rsidRPr="000D2C9E">
        <w:rPr>
          <w:spacing w:val="-18"/>
          <w:w w:val="110"/>
        </w:rPr>
        <w:t xml:space="preserve"> </w:t>
      </w:r>
      <w:r w:rsidRPr="000D2C9E">
        <w:rPr>
          <w:w w:val="110"/>
        </w:rPr>
        <w:t>Regulations,</w:t>
      </w:r>
      <w:r w:rsidRPr="000D2C9E">
        <w:rPr>
          <w:spacing w:val="-18"/>
          <w:w w:val="110"/>
        </w:rPr>
        <w:t xml:space="preserve"> </w:t>
      </w:r>
      <w:r w:rsidRPr="000D2C9E">
        <w:rPr>
          <w:w w:val="110"/>
        </w:rPr>
        <w:t>a</w:t>
      </w:r>
      <w:r w:rsidRPr="000D2C9E">
        <w:rPr>
          <w:spacing w:val="-18"/>
          <w:w w:val="110"/>
        </w:rPr>
        <w:t xml:space="preserve"> </w:t>
      </w:r>
      <w:r w:rsidRPr="000D2C9E">
        <w:rPr>
          <w:w w:val="110"/>
        </w:rPr>
        <w:t xml:space="preserve">Decree on the Data List, and developing the One Data Portal </w:t>
      </w:r>
      <w:r w:rsidRPr="000D2C9E">
        <w:rPr>
          <w:spacing w:val="-2"/>
          <w:w w:val="110"/>
        </w:rPr>
        <w:t>(SASANDO).</w:t>
      </w:r>
    </w:p>
    <w:p w14:paraId="3E177F05" w14:textId="77777777" w:rsidR="005349D5" w:rsidRDefault="005349D5">
      <w:pPr>
        <w:pStyle w:val="BodyText"/>
        <w:rPr>
          <w:sz w:val="20"/>
        </w:rPr>
      </w:pPr>
    </w:p>
    <w:p w14:paraId="2670A701" w14:textId="77777777" w:rsidR="005349D5" w:rsidRDefault="005349D5">
      <w:pPr>
        <w:pStyle w:val="BodyText"/>
        <w:rPr>
          <w:sz w:val="20"/>
        </w:rPr>
      </w:pPr>
    </w:p>
    <w:p w14:paraId="4AC39014" w14:textId="77777777" w:rsidR="005349D5" w:rsidRDefault="005349D5">
      <w:pPr>
        <w:pStyle w:val="BodyText"/>
        <w:spacing w:before="11"/>
        <w:rPr>
          <w:sz w:val="23"/>
        </w:rPr>
      </w:pPr>
    </w:p>
    <w:p w14:paraId="4B7B2A61" w14:textId="77777777" w:rsidR="005349D5" w:rsidRDefault="00000000">
      <w:pPr>
        <w:pStyle w:val="BodyText"/>
        <w:spacing w:before="93" w:line="247" w:lineRule="auto"/>
        <w:ind w:left="2946" w:right="1519"/>
      </w:pPr>
      <w:r w:rsidRPr="000D2C9E">
        <w:rPr>
          <w:rFonts w:ascii="Lucida Sans"/>
        </w:rPr>
        <w:t xml:space="preserve">Improve Coordination and Efficiency: </w:t>
      </w:r>
      <w:r w:rsidRPr="000D2C9E">
        <w:t xml:space="preserve">Continue to </w:t>
      </w:r>
      <w:r w:rsidRPr="000D2C9E">
        <w:rPr>
          <w:w w:val="110"/>
        </w:rPr>
        <w:t>support Coordination, Guidance, and Supervision (</w:t>
      </w:r>
      <w:proofErr w:type="spellStart"/>
      <w:r w:rsidRPr="000D2C9E">
        <w:rPr>
          <w:w w:val="110"/>
        </w:rPr>
        <w:t>Korbinwas</w:t>
      </w:r>
      <w:proofErr w:type="spellEnd"/>
      <w:r w:rsidRPr="000D2C9E">
        <w:rPr>
          <w:w w:val="110"/>
        </w:rPr>
        <w:t>)</w:t>
      </w:r>
      <w:r w:rsidRPr="000D2C9E">
        <w:rPr>
          <w:spacing w:val="-19"/>
          <w:w w:val="110"/>
        </w:rPr>
        <w:t xml:space="preserve"> </w:t>
      </w:r>
      <w:r w:rsidRPr="000D2C9E">
        <w:rPr>
          <w:w w:val="110"/>
        </w:rPr>
        <w:t>activities</w:t>
      </w:r>
      <w:r w:rsidRPr="000D2C9E">
        <w:rPr>
          <w:spacing w:val="-18"/>
          <w:w w:val="110"/>
        </w:rPr>
        <w:t xml:space="preserve"> </w:t>
      </w:r>
      <w:r w:rsidRPr="000D2C9E">
        <w:rPr>
          <w:w w:val="110"/>
        </w:rPr>
        <w:t>and</w:t>
      </w:r>
      <w:r w:rsidRPr="000D2C9E">
        <w:rPr>
          <w:spacing w:val="-19"/>
          <w:w w:val="110"/>
        </w:rPr>
        <w:t xml:space="preserve"> </w:t>
      </w:r>
      <w:r w:rsidRPr="000D2C9E">
        <w:rPr>
          <w:w w:val="110"/>
        </w:rPr>
        <w:t>regular</w:t>
      </w:r>
      <w:r w:rsidRPr="000D2C9E">
        <w:rPr>
          <w:spacing w:val="-18"/>
          <w:w w:val="110"/>
        </w:rPr>
        <w:t xml:space="preserve"> </w:t>
      </w:r>
      <w:r w:rsidRPr="000D2C9E">
        <w:rPr>
          <w:w w:val="110"/>
        </w:rPr>
        <w:t>reflections</w:t>
      </w:r>
      <w:r w:rsidRPr="000D2C9E">
        <w:rPr>
          <w:spacing w:val="-18"/>
          <w:w w:val="110"/>
        </w:rPr>
        <w:t xml:space="preserve"> </w:t>
      </w:r>
      <w:r w:rsidRPr="000D2C9E">
        <w:rPr>
          <w:w w:val="110"/>
        </w:rPr>
        <w:t>to</w:t>
      </w:r>
      <w:r w:rsidRPr="000D2C9E">
        <w:rPr>
          <w:spacing w:val="-19"/>
          <w:w w:val="110"/>
        </w:rPr>
        <w:t xml:space="preserve"> </w:t>
      </w:r>
      <w:r w:rsidRPr="000D2C9E">
        <w:rPr>
          <w:w w:val="110"/>
        </w:rPr>
        <w:t>enhance service delivery.</w:t>
      </w:r>
    </w:p>
    <w:p w14:paraId="4F15A048" w14:textId="77777777" w:rsidR="005349D5" w:rsidRDefault="005349D5">
      <w:pPr>
        <w:pStyle w:val="BodyText"/>
        <w:rPr>
          <w:sz w:val="20"/>
        </w:rPr>
      </w:pPr>
    </w:p>
    <w:p w14:paraId="0BB2CA38" w14:textId="77777777" w:rsidR="005349D5" w:rsidRDefault="005349D5">
      <w:pPr>
        <w:pStyle w:val="BodyText"/>
        <w:rPr>
          <w:sz w:val="20"/>
        </w:rPr>
      </w:pPr>
    </w:p>
    <w:p w14:paraId="65047493" w14:textId="77777777" w:rsidR="005349D5" w:rsidRDefault="005349D5">
      <w:pPr>
        <w:pStyle w:val="BodyText"/>
        <w:spacing w:before="6"/>
        <w:rPr>
          <w:sz w:val="23"/>
        </w:rPr>
      </w:pPr>
    </w:p>
    <w:p w14:paraId="76F90803" w14:textId="77777777" w:rsidR="005349D5" w:rsidRDefault="00000000">
      <w:pPr>
        <w:pStyle w:val="BodyText"/>
        <w:spacing w:before="94" w:line="247" w:lineRule="auto"/>
        <w:ind w:left="2946" w:right="1294"/>
      </w:pPr>
      <w:r w:rsidRPr="000D2C9E">
        <w:rPr>
          <w:rFonts w:ascii="Lucida Sans"/>
        </w:rPr>
        <w:t xml:space="preserve">Strengthen Social Welfare Systems: </w:t>
      </w:r>
      <w:r w:rsidRPr="000D2C9E">
        <w:t xml:space="preserve">Continue developing </w:t>
      </w:r>
      <w:r w:rsidRPr="000D2C9E">
        <w:rPr>
          <w:w w:val="110"/>
        </w:rPr>
        <w:t>the Inclusive Community Poverty Service System Portal to streamline data verification and validation for poor and vulnerable groups.</w:t>
      </w:r>
    </w:p>
    <w:p w14:paraId="4AB54869" w14:textId="77777777" w:rsidR="005349D5" w:rsidRDefault="005349D5">
      <w:pPr>
        <w:spacing w:line="247" w:lineRule="auto"/>
        <w:sectPr w:rsidR="005349D5">
          <w:pgSz w:w="11910" w:h="16840"/>
          <w:pgMar w:top="480" w:right="600" w:bottom="0" w:left="600" w:header="720" w:footer="720" w:gutter="0"/>
          <w:cols w:space="720"/>
        </w:sectPr>
      </w:pPr>
    </w:p>
    <w:p w14:paraId="27A7BE96" w14:textId="77777777" w:rsidR="005349D5" w:rsidRDefault="00000000">
      <w:pPr>
        <w:pStyle w:val="BodyText"/>
        <w:rPr>
          <w:sz w:val="20"/>
        </w:rPr>
      </w:pPr>
      <w:r>
        <w:lastRenderedPageBreak/>
        <w:pict w14:anchorId="6971A031">
          <v:rect id="docshape36" o:spid="_x0000_s1030" alt="closing" style="position:absolute;margin-left:0;margin-top:0;width:595.3pt;height:841.9pt;z-index:-15885824;mso-position-horizontal-relative:page;mso-position-vertical-relative:page" fillcolor="#17365c" stroked="f">
            <w10:wrap anchorx="page" anchory="page"/>
          </v:rect>
        </w:pict>
      </w:r>
      <w:r>
        <w:pict w14:anchorId="471B7528">
          <v:group id="docshapegroup37" o:spid="_x0000_s1026" alt="decorative" style="position:absolute;margin-left:0;margin-top:795.15pt;width:595.3pt;height:46.75pt;z-index:15735808;mso-position-horizontal-relative:page;mso-position-vertical-relative:page" coordorigin=",15903" coordsize="11906,935">
            <v:shape id="docshape38" o:spid="_x0000_s1029" type="#_x0000_t75" style="position:absolute;top:15903;width:11906;height:935">
              <v:imagedata r:id="rId9" o:title=""/>
            </v:shape>
            <v:shape id="docshape39" o:spid="_x0000_s1028" type="#_x0000_t75" style="position:absolute;left:5754;top:16172;width:397;height:397">
              <v:imagedata r:id="rId11" o:title=""/>
            </v:shape>
            <v:shape id="docshape40" o:spid="_x0000_s1027" type="#_x0000_t202" style="position:absolute;left:5893;top:16243;width:139;height:238" filled="f" stroked="f">
              <v:textbox inset="0,0,0,0">
                <w:txbxContent>
                  <w:p w14:paraId="7180DF25" w14:textId="77777777" w:rsidR="005349D5" w:rsidRDefault="00000000">
                    <w:pPr>
                      <w:spacing w:line="230" w:lineRule="exact"/>
                      <w:rPr>
                        <w:rFonts w:ascii="Lucida Sans"/>
                        <w:sz w:val="20"/>
                      </w:rPr>
                    </w:pPr>
                    <w:r w:rsidRPr="000D2C9E">
                      <w:rPr>
                        <w:rFonts w:ascii="Lucida Sans"/>
                        <w:w w:val="93"/>
                        <w:sz w:val="20"/>
                      </w:rPr>
                      <w:t>6</w:t>
                    </w:r>
                  </w:p>
                </w:txbxContent>
              </v:textbox>
            </v:shape>
            <w10:wrap anchorx="page" anchory="page"/>
          </v:group>
        </w:pict>
      </w:r>
    </w:p>
    <w:p w14:paraId="69473D2F" w14:textId="77777777" w:rsidR="005349D5" w:rsidRDefault="005349D5">
      <w:pPr>
        <w:pStyle w:val="BodyText"/>
        <w:rPr>
          <w:sz w:val="20"/>
        </w:rPr>
      </w:pPr>
    </w:p>
    <w:p w14:paraId="6D0312DB" w14:textId="77777777" w:rsidR="005349D5" w:rsidRDefault="005349D5">
      <w:pPr>
        <w:pStyle w:val="BodyText"/>
        <w:rPr>
          <w:sz w:val="20"/>
        </w:rPr>
      </w:pPr>
    </w:p>
    <w:p w14:paraId="29F75325" w14:textId="77777777" w:rsidR="005349D5" w:rsidRDefault="005349D5">
      <w:pPr>
        <w:pStyle w:val="BodyText"/>
        <w:rPr>
          <w:sz w:val="20"/>
        </w:rPr>
      </w:pPr>
    </w:p>
    <w:p w14:paraId="103D8863" w14:textId="77777777" w:rsidR="005349D5" w:rsidRDefault="005349D5">
      <w:pPr>
        <w:pStyle w:val="BodyText"/>
        <w:rPr>
          <w:sz w:val="20"/>
        </w:rPr>
      </w:pPr>
    </w:p>
    <w:p w14:paraId="23A5FE8E" w14:textId="77777777" w:rsidR="005349D5" w:rsidRDefault="005349D5">
      <w:pPr>
        <w:pStyle w:val="BodyText"/>
        <w:rPr>
          <w:sz w:val="20"/>
        </w:rPr>
      </w:pPr>
    </w:p>
    <w:p w14:paraId="32235717" w14:textId="77777777" w:rsidR="005349D5" w:rsidRDefault="005349D5">
      <w:pPr>
        <w:pStyle w:val="BodyText"/>
        <w:rPr>
          <w:sz w:val="20"/>
        </w:rPr>
      </w:pPr>
    </w:p>
    <w:p w14:paraId="10D0EE77" w14:textId="77777777" w:rsidR="005349D5" w:rsidRDefault="005349D5">
      <w:pPr>
        <w:pStyle w:val="BodyText"/>
        <w:rPr>
          <w:sz w:val="20"/>
        </w:rPr>
      </w:pPr>
    </w:p>
    <w:p w14:paraId="3A590E4B" w14:textId="77777777" w:rsidR="005349D5" w:rsidRDefault="005349D5">
      <w:pPr>
        <w:pStyle w:val="BodyText"/>
        <w:rPr>
          <w:sz w:val="20"/>
        </w:rPr>
      </w:pPr>
    </w:p>
    <w:p w14:paraId="05861C88" w14:textId="77777777" w:rsidR="005349D5" w:rsidRDefault="005349D5">
      <w:pPr>
        <w:pStyle w:val="BodyText"/>
        <w:rPr>
          <w:sz w:val="20"/>
        </w:rPr>
      </w:pPr>
    </w:p>
    <w:p w14:paraId="05013340" w14:textId="77777777" w:rsidR="005349D5" w:rsidRDefault="005349D5">
      <w:pPr>
        <w:pStyle w:val="BodyText"/>
        <w:rPr>
          <w:sz w:val="20"/>
        </w:rPr>
      </w:pPr>
    </w:p>
    <w:p w14:paraId="1A17C750" w14:textId="77777777" w:rsidR="005349D5" w:rsidRDefault="005349D5">
      <w:pPr>
        <w:pStyle w:val="BodyText"/>
        <w:rPr>
          <w:sz w:val="20"/>
        </w:rPr>
      </w:pPr>
    </w:p>
    <w:p w14:paraId="1D461039" w14:textId="77777777" w:rsidR="005349D5" w:rsidRDefault="005349D5">
      <w:pPr>
        <w:pStyle w:val="BodyText"/>
        <w:rPr>
          <w:sz w:val="20"/>
        </w:rPr>
      </w:pPr>
    </w:p>
    <w:p w14:paraId="23E90B1D" w14:textId="77777777" w:rsidR="005349D5" w:rsidRDefault="005349D5">
      <w:pPr>
        <w:pStyle w:val="BodyText"/>
        <w:rPr>
          <w:sz w:val="20"/>
        </w:rPr>
      </w:pPr>
    </w:p>
    <w:p w14:paraId="3E5C180D" w14:textId="77777777" w:rsidR="005349D5" w:rsidRDefault="005349D5">
      <w:pPr>
        <w:pStyle w:val="BodyText"/>
        <w:rPr>
          <w:sz w:val="20"/>
        </w:rPr>
      </w:pPr>
    </w:p>
    <w:p w14:paraId="6E136D42" w14:textId="77777777" w:rsidR="005349D5" w:rsidRDefault="005349D5">
      <w:pPr>
        <w:pStyle w:val="BodyText"/>
        <w:rPr>
          <w:sz w:val="20"/>
        </w:rPr>
      </w:pPr>
    </w:p>
    <w:p w14:paraId="7A536234" w14:textId="77777777" w:rsidR="005349D5" w:rsidRDefault="005349D5">
      <w:pPr>
        <w:pStyle w:val="BodyText"/>
        <w:rPr>
          <w:sz w:val="20"/>
        </w:rPr>
      </w:pPr>
    </w:p>
    <w:p w14:paraId="6BEB4E03" w14:textId="77777777" w:rsidR="005349D5" w:rsidRDefault="005349D5">
      <w:pPr>
        <w:pStyle w:val="BodyText"/>
        <w:rPr>
          <w:sz w:val="20"/>
        </w:rPr>
      </w:pPr>
    </w:p>
    <w:p w14:paraId="3D1CC34C" w14:textId="77777777" w:rsidR="005349D5" w:rsidRDefault="005349D5">
      <w:pPr>
        <w:pStyle w:val="BodyText"/>
        <w:rPr>
          <w:sz w:val="20"/>
        </w:rPr>
      </w:pPr>
    </w:p>
    <w:p w14:paraId="137D1E58" w14:textId="77777777" w:rsidR="005349D5" w:rsidRDefault="005349D5">
      <w:pPr>
        <w:pStyle w:val="BodyText"/>
        <w:rPr>
          <w:sz w:val="20"/>
        </w:rPr>
      </w:pPr>
    </w:p>
    <w:p w14:paraId="4201C061" w14:textId="77777777" w:rsidR="005349D5" w:rsidRDefault="005349D5">
      <w:pPr>
        <w:pStyle w:val="BodyText"/>
        <w:rPr>
          <w:sz w:val="20"/>
        </w:rPr>
      </w:pPr>
    </w:p>
    <w:p w14:paraId="583E1BBC" w14:textId="77777777" w:rsidR="005349D5" w:rsidRDefault="005349D5">
      <w:pPr>
        <w:pStyle w:val="BodyText"/>
        <w:rPr>
          <w:sz w:val="20"/>
        </w:rPr>
      </w:pPr>
    </w:p>
    <w:p w14:paraId="61BAD49C" w14:textId="77777777" w:rsidR="005349D5" w:rsidRDefault="005349D5">
      <w:pPr>
        <w:pStyle w:val="BodyText"/>
        <w:rPr>
          <w:sz w:val="20"/>
        </w:rPr>
      </w:pPr>
    </w:p>
    <w:p w14:paraId="577B524A" w14:textId="77777777" w:rsidR="005349D5" w:rsidRDefault="005349D5">
      <w:pPr>
        <w:pStyle w:val="BodyText"/>
        <w:spacing w:before="4"/>
        <w:rPr>
          <w:sz w:val="18"/>
        </w:rPr>
      </w:pPr>
    </w:p>
    <w:p w14:paraId="3110D71F" w14:textId="77777777" w:rsidR="005349D5" w:rsidRDefault="00000000">
      <w:pPr>
        <w:pStyle w:val="BodyText"/>
        <w:ind w:left="2551"/>
        <w:rPr>
          <w:sz w:val="20"/>
        </w:rPr>
      </w:pPr>
      <w:r>
        <w:rPr>
          <w:noProof/>
          <w:sz w:val="20"/>
        </w:rPr>
        <w:drawing>
          <wp:inline distT="0" distB="0" distL="0" distR="0" wp14:anchorId="036A54F4" wp14:editId="441F7AF1">
            <wp:extent cx="3667002" cy="1018031"/>
            <wp:effectExtent l="0" t="0" r="0" b="0"/>
            <wp:docPr id="13" name="image16.png" descr="SK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descr="SKALA logo"/>
                    <pic:cNvPicPr/>
                  </pic:nvPicPr>
                  <pic:blipFill>
                    <a:blip r:embed="rId23" cstate="print"/>
                    <a:stretch>
                      <a:fillRect/>
                    </a:stretch>
                  </pic:blipFill>
                  <pic:spPr>
                    <a:xfrm>
                      <a:off x="0" y="0"/>
                      <a:ext cx="3667002" cy="1018031"/>
                    </a:xfrm>
                    <a:prstGeom prst="rect">
                      <a:avLst/>
                    </a:prstGeom>
                  </pic:spPr>
                </pic:pic>
              </a:graphicData>
            </a:graphic>
          </wp:inline>
        </w:drawing>
      </w:r>
    </w:p>
    <w:p w14:paraId="6E198BDD" w14:textId="77777777" w:rsidR="005349D5" w:rsidRDefault="005349D5">
      <w:pPr>
        <w:pStyle w:val="BodyText"/>
        <w:rPr>
          <w:sz w:val="20"/>
        </w:rPr>
      </w:pPr>
    </w:p>
    <w:p w14:paraId="651781B0" w14:textId="77777777" w:rsidR="005349D5" w:rsidRDefault="005349D5">
      <w:pPr>
        <w:pStyle w:val="BodyText"/>
        <w:rPr>
          <w:sz w:val="20"/>
        </w:rPr>
      </w:pPr>
    </w:p>
    <w:p w14:paraId="51D72610" w14:textId="77777777" w:rsidR="005349D5" w:rsidRDefault="005349D5">
      <w:pPr>
        <w:pStyle w:val="BodyText"/>
        <w:rPr>
          <w:sz w:val="20"/>
        </w:rPr>
      </w:pPr>
    </w:p>
    <w:p w14:paraId="45DC0795" w14:textId="77777777" w:rsidR="005349D5" w:rsidRDefault="005349D5">
      <w:pPr>
        <w:pStyle w:val="BodyText"/>
        <w:spacing w:before="3"/>
        <w:rPr>
          <w:sz w:val="19"/>
        </w:rPr>
      </w:pPr>
    </w:p>
    <w:p w14:paraId="251BBBD1" w14:textId="77777777" w:rsidR="005349D5" w:rsidRDefault="00000000">
      <w:pPr>
        <w:ind w:left="1667"/>
        <w:rPr>
          <w:rFonts w:ascii="Trebuchet MS"/>
          <w:sz w:val="20"/>
        </w:rPr>
      </w:pPr>
      <w:r>
        <w:rPr>
          <w:noProof/>
        </w:rPr>
        <w:drawing>
          <wp:anchor distT="0" distB="0" distL="0" distR="0" simplePos="0" relativeHeight="15736320" behindDoc="0" locked="0" layoutInCell="1" allowOverlap="1" wp14:anchorId="26F673EB" wp14:editId="103150A2">
            <wp:simplePos x="0" y="0"/>
            <wp:positionH relativeFrom="page">
              <wp:posOffset>5592000</wp:posOffset>
            </wp:positionH>
            <wp:positionV relativeFrom="paragraph">
              <wp:posOffset>60164</wp:posOffset>
            </wp:positionV>
            <wp:extent cx="652878" cy="652875"/>
            <wp:effectExtent l="0" t="0" r="0" b="0"/>
            <wp:wrapNone/>
            <wp:docPr id="15" name="image17.png" descr="SKALA 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descr="SKALA WAC"/>
                    <pic:cNvPicPr/>
                  </pic:nvPicPr>
                  <pic:blipFill>
                    <a:blip r:embed="rId24" cstate="print"/>
                    <a:stretch>
                      <a:fillRect/>
                    </a:stretch>
                  </pic:blipFill>
                  <pic:spPr>
                    <a:xfrm>
                      <a:off x="0" y="0"/>
                      <a:ext cx="652878" cy="652875"/>
                    </a:xfrm>
                    <a:prstGeom prst="rect">
                      <a:avLst/>
                    </a:prstGeom>
                  </pic:spPr>
                </pic:pic>
              </a:graphicData>
            </a:graphic>
          </wp:anchor>
        </w:drawing>
      </w:r>
      <w:r w:rsidRPr="000D2C9E">
        <w:rPr>
          <w:rFonts w:ascii="Trebuchet MS"/>
          <w:sz w:val="20"/>
        </w:rPr>
        <w:t>IFC</w:t>
      </w:r>
      <w:r w:rsidRPr="000D2C9E">
        <w:rPr>
          <w:rFonts w:ascii="Trebuchet MS"/>
          <w:spacing w:val="-12"/>
          <w:sz w:val="20"/>
        </w:rPr>
        <w:t xml:space="preserve"> </w:t>
      </w:r>
      <w:r w:rsidRPr="000D2C9E">
        <w:rPr>
          <w:rFonts w:ascii="Trebuchet MS"/>
          <w:sz w:val="20"/>
        </w:rPr>
        <w:t>Tower</w:t>
      </w:r>
      <w:r w:rsidRPr="000D2C9E">
        <w:rPr>
          <w:rFonts w:ascii="Trebuchet MS"/>
          <w:spacing w:val="-8"/>
          <w:sz w:val="20"/>
        </w:rPr>
        <w:t xml:space="preserve"> </w:t>
      </w:r>
      <w:r w:rsidRPr="000D2C9E">
        <w:rPr>
          <w:rFonts w:ascii="Trebuchet MS"/>
          <w:sz w:val="20"/>
        </w:rPr>
        <w:t>2,</w:t>
      </w:r>
      <w:r w:rsidRPr="000D2C9E">
        <w:rPr>
          <w:rFonts w:ascii="Trebuchet MS"/>
          <w:spacing w:val="-9"/>
          <w:sz w:val="20"/>
        </w:rPr>
        <w:t xml:space="preserve"> </w:t>
      </w:r>
      <w:r w:rsidRPr="000D2C9E">
        <w:rPr>
          <w:rFonts w:ascii="Trebuchet MS"/>
          <w:sz w:val="20"/>
        </w:rPr>
        <w:t>Level</w:t>
      </w:r>
      <w:r w:rsidRPr="000D2C9E">
        <w:rPr>
          <w:rFonts w:ascii="Trebuchet MS"/>
          <w:spacing w:val="-9"/>
          <w:sz w:val="20"/>
        </w:rPr>
        <w:t xml:space="preserve"> </w:t>
      </w:r>
      <w:r w:rsidRPr="000D2C9E">
        <w:rPr>
          <w:rFonts w:ascii="Trebuchet MS"/>
          <w:spacing w:val="-5"/>
          <w:sz w:val="20"/>
        </w:rPr>
        <w:t>17</w:t>
      </w:r>
    </w:p>
    <w:p w14:paraId="34010EDA" w14:textId="77777777" w:rsidR="005349D5" w:rsidRDefault="00000000">
      <w:pPr>
        <w:spacing w:before="8"/>
        <w:ind w:left="1667"/>
        <w:rPr>
          <w:rFonts w:ascii="Trebuchet MS" w:hAnsi="Trebuchet MS"/>
          <w:sz w:val="20"/>
        </w:rPr>
      </w:pPr>
      <w:r w:rsidRPr="000D2C9E">
        <w:rPr>
          <w:rFonts w:ascii="Trebuchet MS" w:hAnsi="Trebuchet MS"/>
          <w:sz w:val="20"/>
        </w:rPr>
        <w:t>Jl.</w:t>
      </w:r>
      <w:r w:rsidRPr="000D2C9E">
        <w:rPr>
          <w:rFonts w:ascii="Trebuchet MS" w:hAnsi="Trebuchet MS"/>
          <w:spacing w:val="-12"/>
          <w:sz w:val="20"/>
        </w:rPr>
        <w:t xml:space="preserve"> </w:t>
      </w:r>
      <w:proofErr w:type="spellStart"/>
      <w:r w:rsidRPr="000D2C9E">
        <w:rPr>
          <w:rFonts w:ascii="Trebuchet MS" w:hAnsi="Trebuchet MS"/>
          <w:sz w:val="20"/>
        </w:rPr>
        <w:t>Jendral</w:t>
      </w:r>
      <w:proofErr w:type="spellEnd"/>
      <w:r w:rsidRPr="000D2C9E">
        <w:rPr>
          <w:rFonts w:ascii="Trebuchet MS" w:hAnsi="Trebuchet MS"/>
          <w:spacing w:val="-11"/>
          <w:sz w:val="20"/>
        </w:rPr>
        <w:t xml:space="preserve"> </w:t>
      </w:r>
      <w:r w:rsidRPr="000D2C9E">
        <w:rPr>
          <w:rFonts w:ascii="Trebuchet MS" w:hAnsi="Trebuchet MS"/>
          <w:sz w:val="20"/>
        </w:rPr>
        <w:t>Sudirman</w:t>
      </w:r>
      <w:r w:rsidRPr="000D2C9E">
        <w:rPr>
          <w:rFonts w:ascii="Trebuchet MS" w:hAnsi="Trebuchet MS"/>
          <w:spacing w:val="-13"/>
          <w:sz w:val="20"/>
        </w:rPr>
        <w:t xml:space="preserve"> </w:t>
      </w:r>
      <w:r w:rsidRPr="000D2C9E">
        <w:rPr>
          <w:rFonts w:ascii="Trebuchet MS" w:hAnsi="Trebuchet MS"/>
          <w:sz w:val="20"/>
        </w:rPr>
        <w:t>Kav.</w:t>
      </w:r>
      <w:r w:rsidRPr="000D2C9E">
        <w:rPr>
          <w:rFonts w:ascii="Trebuchet MS" w:hAnsi="Trebuchet MS"/>
          <w:spacing w:val="-12"/>
          <w:sz w:val="20"/>
        </w:rPr>
        <w:t xml:space="preserve"> </w:t>
      </w:r>
      <w:r w:rsidRPr="000D2C9E">
        <w:rPr>
          <w:rFonts w:ascii="Trebuchet MS" w:hAnsi="Trebuchet MS"/>
          <w:sz w:val="20"/>
        </w:rPr>
        <w:t>22‑23</w:t>
      </w:r>
      <w:r w:rsidRPr="000D2C9E">
        <w:rPr>
          <w:rFonts w:ascii="Trebuchet MS" w:hAnsi="Trebuchet MS"/>
          <w:spacing w:val="-12"/>
          <w:sz w:val="20"/>
        </w:rPr>
        <w:t xml:space="preserve"> </w:t>
      </w:r>
      <w:r w:rsidRPr="000D2C9E">
        <w:rPr>
          <w:rFonts w:ascii="Trebuchet MS" w:hAnsi="Trebuchet MS"/>
          <w:sz w:val="20"/>
        </w:rPr>
        <w:t>Jakarta</w:t>
      </w:r>
      <w:r w:rsidRPr="000D2C9E">
        <w:rPr>
          <w:rFonts w:ascii="Trebuchet MS" w:hAnsi="Trebuchet MS"/>
          <w:spacing w:val="-12"/>
          <w:sz w:val="20"/>
        </w:rPr>
        <w:t xml:space="preserve"> </w:t>
      </w:r>
      <w:r w:rsidRPr="000D2C9E">
        <w:rPr>
          <w:rFonts w:ascii="Trebuchet MS" w:hAnsi="Trebuchet MS"/>
          <w:spacing w:val="-2"/>
          <w:sz w:val="20"/>
        </w:rPr>
        <w:t>12920</w:t>
      </w:r>
    </w:p>
    <w:p w14:paraId="27A39771" w14:textId="77777777" w:rsidR="005349D5" w:rsidRDefault="00000000">
      <w:pPr>
        <w:tabs>
          <w:tab w:val="left" w:pos="3330"/>
        </w:tabs>
        <w:spacing w:before="101"/>
        <w:ind w:left="1667"/>
        <w:rPr>
          <w:rFonts w:ascii="Trebuchet MS"/>
          <w:sz w:val="20"/>
        </w:rPr>
      </w:pPr>
      <w:r>
        <w:rPr>
          <w:noProof/>
          <w:position w:val="-7"/>
        </w:rPr>
        <w:drawing>
          <wp:inline distT="0" distB="0" distL="0" distR="0" wp14:anchorId="706ADB7C" wp14:editId="4EEF22E8">
            <wp:extent cx="190378" cy="190378"/>
            <wp:effectExtent l="0" t="0" r="0" b="0"/>
            <wp:docPr id="1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90378" cy="190378"/>
                    </a:xfrm>
                    <a:prstGeom prst="rect">
                      <a:avLst/>
                    </a:prstGeom>
                  </pic:spPr>
                </pic:pic>
              </a:graphicData>
            </a:graphic>
          </wp:inline>
        </w:drawing>
      </w:r>
      <w:r>
        <w:rPr>
          <w:rFonts w:ascii="Times New Roman"/>
          <w:spacing w:val="40"/>
          <w:sz w:val="20"/>
        </w:rPr>
        <w:t xml:space="preserve"> </w:t>
      </w:r>
      <w:r w:rsidRPr="000D2C9E">
        <w:rPr>
          <w:rFonts w:ascii="Trebuchet MS"/>
          <w:sz w:val="20"/>
        </w:rPr>
        <w:t>skala.or.id</w:t>
      </w:r>
      <w:r w:rsidRPr="000D2C9E">
        <w:rPr>
          <w:rFonts w:ascii="Trebuchet MS"/>
          <w:sz w:val="20"/>
        </w:rPr>
        <w:tab/>
      </w:r>
      <w:r>
        <w:rPr>
          <w:rFonts w:ascii="Trebuchet MS"/>
          <w:noProof/>
          <w:color w:val="FFFFFF"/>
          <w:position w:val="-3"/>
          <w:sz w:val="20"/>
        </w:rPr>
        <w:drawing>
          <wp:inline distT="0" distB="0" distL="0" distR="0" wp14:anchorId="2E65A97C" wp14:editId="471AF6C5">
            <wp:extent cx="190378" cy="166383"/>
            <wp:effectExtent l="0" t="0" r="0" b="0"/>
            <wp:docPr id="19"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90378" cy="166383"/>
                    </a:xfrm>
                    <a:prstGeom prst="rect">
                      <a:avLst/>
                    </a:prstGeom>
                  </pic:spPr>
                </pic:pic>
              </a:graphicData>
            </a:graphic>
          </wp:inline>
        </w:drawing>
      </w:r>
      <w:r>
        <w:rPr>
          <w:rFonts w:ascii="Times New Roman"/>
          <w:color w:val="FFFFFF"/>
          <w:spacing w:val="40"/>
          <w:sz w:val="20"/>
        </w:rPr>
        <w:t xml:space="preserve"> </w:t>
      </w:r>
      <w:hyperlink r:id="rId27">
        <w:r w:rsidRPr="000D2C9E">
          <w:rPr>
            <w:rFonts w:ascii="Trebuchet MS"/>
            <w:sz w:val="20"/>
          </w:rPr>
          <w:t>communications@skala.or.id</w:t>
        </w:r>
      </w:hyperlink>
    </w:p>
    <w:p w14:paraId="49F58026" w14:textId="77777777" w:rsidR="005349D5" w:rsidRDefault="00000000">
      <w:pPr>
        <w:spacing w:before="123"/>
        <w:ind w:left="3714" w:right="4367"/>
        <w:jc w:val="center"/>
        <w:rPr>
          <w:rFonts w:ascii="Trebuchet MS" w:hAnsi="Trebuchet MS"/>
          <w:sz w:val="20"/>
        </w:rPr>
      </w:pPr>
      <w:r>
        <w:rPr>
          <w:noProof/>
        </w:rPr>
        <w:drawing>
          <wp:anchor distT="0" distB="0" distL="0" distR="0" simplePos="0" relativeHeight="15736832" behindDoc="0" locked="0" layoutInCell="1" allowOverlap="1" wp14:anchorId="333994FE" wp14:editId="7079D142">
            <wp:simplePos x="0" y="0"/>
            <wp:positionH relativeFrom="page">
              <wp:posOffset>2496007</wp:posOffset>
            </wp:positionH>
            <wp:positionV relativeFrom="paragraph">
              <wp:posOffset>63195</wp:posOffset>
            </wp:positionV>
            <wp:extent cx="190371" cy="190373"/>
            <wp:effectExtent l="0" t="0" r="0" b="0"/>
            <wp:wrapNone/>
            <wp:docPr id="21"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90371" cy="190373"/>
                    </a:xfrm>
                    <a:prstGeom prst="rect">
                      <a:avLst/>
                    </a:prstGeom>
                  </pic:spPr>
                </pic:pic>
              </a:graphicData>
            </a:graphic>
          </wp:anchor>
        </w:drawing>
      </w:r>
      <w:r w:rsidRPr="000D2C9E">
        <w:rPr>
          <w:rFonts w:ascii="Trebuchet MS" w:hAnsi="Trebuchet MS"/>
          <w:spacing w:val="-2"/>
          <w:sz w:val="20"/>
        </w:rPr>
        <w:t>https://s.id/Channel‑SKALA</w:t>
      </w:r>
    </w:p>
    <w:sectPr w:rsidR="005349D5">
      <w:pgSz w:w="11910" w:h="16840"/>
      <w:pgMar w:top="1920" w:right="6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9B60B2"/>
    <w:multiLevelType w:val="hybridMultilevel"/>
    <w:tmpl w:val="D4347B6A"/>
    <w:lvl w:ilvl="0" w:tplc="33A830BA">
      <w:numFmt w:val="bullet"/>
      <w:lvlText w:val="•"/>
      <w:lvlJc w:val="left"/>
      <w:pPr>
        <w:ind w:left="1489" w:hanging="360"/>
      </w:pPr>
      <w:rPr>
        <w:rFonts w:ascii="Gill Sans MT" w:eastAsia="Gill Sans MT" w:hAnsi="Gill Sans MT" w:cs="Gill Sans MT" w:hint="default"/>
        <w:w w:val="141"/>
        <w:lang w:val="en-US" w:eastAsia="en-US" w:bidi="ar-SA"/>
      </w:rPr>
    </w:lvl>
    <w:lvl w:ilvl="1" w:tplc="D31EA130">
      <w:numFmt w:val="bullet"/>
      <w:lvlText w:val="•"/>
      <w:lvlJc w:val="left"/>
      <w:pPr>
        <w:ind w:left="2402" w:hanging="360"/>
      </w:pPr>
      <w:rPr>
        <w:rFonts w:hint="default"/>
        <w:lang w:val="en-US" w:eastAsia="en-US" w:bidi="ar-SA"/>
      </w:rPr>
    </w:lvl>
    <w:lvl w:ilvl="2" w:tplc="58C01712">
      <w:numFmt w:val="bullet"/>
      <w:lvlText w:val="•"/>
      <w:lvlJc w:val="left"/>
      <w:pPr>
        <w:ind w:left="3325" w:hanging="360"/>
      </w:pPr>
      <w:rPr>
        <w:rFonts w:hint="default"/>
        <w:lang w:val="en-US" w:eastAsia="en-US" w:bidi="ar-SA"/>
      </w:rPr>
    </w:lvl>
    <w:lvl w:ilvl="3" w:tplc="74C0871E">
      <w:numFmt w:val="bullet"/>
      <w:lvlText w:val="•"/>
      <w:lvlJc w:val="left"/>
      <w:pPr>
        <w:ind w:left="4247" w:hanging="360"/>
      </w:pPr>
      <w:rPr>
        <w:rFonts w:hint="default"/>
        <w:lang w:val="en-US" w:eastAsia="en-US" w:bidi="ar-SA"/>
      </w:rPr>
    </w:lvl>
    <w:lvl w:ilvl="4" w:tplc="2DF43764">
      <w:numFmt w:val="bullet"/>
      <w:lvlText w:val="•"/>
      <w:lvlJc w:val="left"/>
      <w:pPr>
        <w:ind w:left="5170" w:hanging="360"/>
      </w:pPr>
      <w:rPr>
        <w:rFonts w:hint="default"/>
        <w:lang w:val="en-US" w:eastAsia="en-US" w:bidi="ar-SA"/>
      </w:rPr>
    </w:lvl>
    <w:lvl w:ilvl="5" w:tplc="7438E936">
      <w:numFmt w:val="bullet"/>
      <w:lvlText w:val="•"/>
      <w:lvlJc w:val="left"/>
      <w:pPr>
        <w:ind w:left="6092" w:hanging="360"/>
      </w:pPr>
      <w:rPr>
        <w:rFonts w:hint="default"/>
        <w:lang w:val="en-US" w:eastAsia="en-US" w:bidi="ar-SA"/>
      </w:rPr>
    </w:lvl>
    <w:lvl w:ilvl="6" w:tplc="71DA16EC">
      <w:numFmt w:val="bullet"/>
      <w:lvlText w:val="•"/>
      <w:lvlJc w:val="left"/>
      <w:pPr>
        <w:ind w:left="7015" w:hanging="360"/>
      </w:pPr>
      <w:rPr>
        <w:rFonts w:hint="default"/>
        <w:lang w:val="en-US" w:eastAsia="en-US" w:bidi="ar-SA"/>
      </w:rPr>
    </w:lvl>
    <w:lvl w:ilvl="7" w:tplc="BE229C9E">
      <w:numFmt w:val="bullet"/>
      <w:lvlText w:val="•"/>
      <w:lvlJc w:val="left"/>
      <w:pPr>
        <w:ind w:left="7937" w:hanging="360"/>
      </w:pPr>
      <w:rPr>
        <w:rFonts w:hint="default"/>
        <w:lang w:val="en-US" w:eastAsia="en-US" w:bidi="ar-SA"/>
      </w:rPr>
    </w:lvl>
    <w:lvl w:ilvl="8" w:tplc="C6CE7DAC">
      <w:numFmt w:val="bullet"/>
      <w:lvlText w:val="•"/>
      <w:lvlJc w:val="left"/>
      <w:pPr>
        <w:ind w:left="8860" w:hanging="360"/>
      </w:pPr>
      <w:rPr>
        <w:rFonts w:hint="default"/>
        <w:lang w:val="en-US" w:eastAsia="en-US" w:bidi="ar-SA"/>
      </w:rPr>
    </w:lvl>
  </w:abstractNum>
  <w:num w:numId="1" w16cid:durableId="240603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349D5"/>
    <w:rsid w:val="000D2C9E"/>
    <w:rsid w:val="005349D5"/>
    <w:rsid w:val="00EE4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64F6D554"/>
  <w15:docId w15:val="{5E66F095-2595-4E90-BC5C-DD1D9200D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95"/>
      <w:ind w:left="120"/>
      <w:outlineLvl w:val="0"/>
    </w:pPr>
    <w:rPr>
      <w:rFonts w:ascii="Palatino Linotype" w:eastAsia="Palatino Linotype" w:hAnsi="Palatino Linotype" w:cs="Palatino Linotype"/>
      <w:b/>
      <w:bCs/>
      <w:sz w:val="50"/>
      <w:szCs w:val="50"/>
    </w:rPr>
  </w:style>
  <w:style w:type="paragraph" w:styleId="Heading2">
    <w:name w:val="heading 2"/>
    <w:basedOn w:val="Normal"/>
    <w:uiPriority w:val="9"/>
    <w:unhideWhenUsed/>
    <w:qFormat/>
    <w:pPr>
      <w:ind w:left="1129"/>
      <w:outlineLvl w:val="1"/>
    </w:pPr>
    <w:rPr>
      <w:rFonts w:ascii="Lucida Sans" w:eastAsia="Lucida Sans" w:hAnsi="Lucida Sans" w:cs="Lucida San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9"/>
      <w:ind w:left="120"/>
    </w:pPr>
    <w:rPr>
      <w:rFonts w:ascii="Palatino Linotype" w:eastAsia="Palatino Linotype" w:hAnsi="Palatino Linotype" w:cs="Palatino Linotype"/>
      <w:b/>
      <w:bCs/>
      <w:sz w:val="70"/>
      <w:szCs w:val="70"/>
    </w:rPr>
  </w:style>
  <w:style w:type="paragraph" w:styleId="ListParagraph">
    <w:name w:val="List Paragraph"/>
    <w:basedOn w:val="Normal"/>
    <w:uiPriority w:val="1"/>
    <w:qFormat/>
    <w:pPr>
      <w:ind w:left="1489" w:right="15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ommunications@skala.or.i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365327-F3D9-456B-BD9D-6FD88AE6511C}">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customXml/itemProps2.xml><?xml version="1.0" encoding="utf-8"?>
<ds:datastoreItem xmlns:ds="http://schemas.openxmlformats.org/officeDocument/2006/customXml" ds:itemID="{36A9D399-C69B-4CF0-8963-FEBF718007B3}">
  <ds:schemaRefs>
    <ds:schemaRef ds:uri="http://schemas.microsoft.com/sharepoint/v3/contenttype/forms"/>
  </ds:schemaRefs>
</ds:datastoreItem>
</file>

<file path=customXml/itemProps3.xml><?xml version="1.0" encoding="utf-8"?>
<ds:datastoreItem xmlns:ds="http://schemas.openxmlformats.org/officeDocument/2006/customXml" ds:itemID="{042A3EB2-4DF5-4E9D-847C-B73EF933D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1181</Words>
  <Characters>6734</Characters>
  <Application>Microsoft Office Word</Application>
  <DocSecurity>0</DocSecurity>
  <Lines>56</Lines>
  <Paragraphs>15</Paragraphs>
  <ScaleCrop>false</ScaleCrop>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2025-08-11T07:06:00Z</dcterms:created>
  <dcterms:modified xsi:type="dcterms:W3CDTF">2025-08-11T08:21:00Z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Adobe InDesign 19.5 (Windows)</vt:lpwstr>
  </property>
  <property fmtid="{D5CDD505-2E9C-101B-9397-08002B2CF9AE}" pid="4" name="LastSaved">
    <vt:filetime>2025-08-11T00:00:00Z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2025-08-11T08:21:16Z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7a0a63ee-1e68-42d8-b04f-921dd092cb36</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