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8B51E" w14:textId="77777777" w:rsidR="001B23EA" w:rsidRDefault="00C15684">
      <w:pPr>
        <w:pStyle w:val="BodyText"/>
        <w:rPr>
          <w:rFonts w:ascii="Times New Roman"/>
          <w:sz w:val="20"/>
        </w:rPr>
      </w:pPr>
      <w:r>
        <w:pict w14:anchorId="5F88B660">
          <v:group id="docshapegroup1" o:spid="_x0000_s2132" alt="Document cover" style="position:absolute;margin-left:0;margin-top:0;width:595.3pt;height:841.9pt;z-index:-25165822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134" type="#_x0000_t75" style="position:absolute;width:11906;height:16838">
              <v:imagedata r:id="rId10" o:title=""/>
            </v:shape>
            <v:shape id="docshape3" o:spid="_x0000_s2133" type="#_x0000_t75" style="position:absolute;left:1022;top:619;width:9861;height:949">
              <v:imagedata r:id="rId11" o:title=""/>
            </v:shape>
            <w10:wrap anchorx="page" anchory="page"/>
          </v:group>
        </w:pict>
      </w:r>
    </w:p>
    <w:p w14:paraId="5F88B51F" w14:textId="77777777" w:rsidR="001B23EA" w:rsidRDefault="001B23EA">
      <w:pPr>
        <w:pStyle w:val="BodyText"/>
        <w:rPr>
          <w:rFonts w:ascii="Times New Roman"/>
          <w:sz w:val="20"/>
        </w:rPr>
      </w:pPr>
    </w:p>
    <w:p w14:paraId="5F88B520" w14:textId="77777777" w:rsidR="001B23EA" w:rsidRDefault="001B23EA">
      <w:pPr>
        <w:pStyle w:val="BodyText"/>
        <w:rPr>
          <w:rFonts w:ascii="Times New Roman"/>
          <w:sz w:val="20"/>
        </w:rPr>
      </w:pPr>
    </w:p>
    <w:p w14:paraId="5F88B521" w14:textId="77777777" w:rsidR="001B23EA" w:rsidRDefault="001B23EA">
      <w:pPr>
        <w:pStyle w:val="BodyText"/>
        <w:rPr>
          <w:rFonts w:ascii="Times New Roman"/>
          <w:sz w:val="20"/>
        </w:rPr>
      </w:pPr>
    </w:p>
    <w:p w14:paraId="5F88B522" w14:textId="77777777" w:rsidR="001B23EA" w:rsidRDefault="001B23EA">
      <w:pPr>
        <w:pStyle w:val="BodyText"/>
        <w:rPr>
          <w:rFonts w:ascii="Times New Roman"/>
          <w:sz w:val="20"/>
        </w:rPr>
      </w:pPr>
    </w:p>
    <w:p w14:paraId="5F88B523" w14:textId="77777777" w:rsidR="001B23EA" w:rsidRDefault="001B23EA">
      <w:pPr>
        <w:pStyle w:val="BodyText"/>
        <w:rPr>
          <w:rFonts w:ascii="Times New Roman"/>
          <w:sz w:val="20"/>
        </w:rPr>
      </w:pPr>
    </w:p>
    <w:p w14:paraId="5F88B524" w14:textId="77777777" w:rsidR="001B23EA" w:rsidRDefault="001B23EA">
      <w:pPr>
        <w:pStyle w:val="BodyText"/>
        <w:rPr>
          <w:rFonts w:ascii="Times New Roman"/>
          <w:sz w:val="20"/>
        </w:rPr>
      </w:pPr>
    </w:p>
    <w:p w14:paraId="5F88B525" w14:textId="77777777" w:rsidR="001B23EA" w:rsidRDefault="001B23EA">
      <w:pPr>
        <w:pStyle w:val="BodyText"/>
        <w:rPr>
          <w:rFonts w:ascii="Times New Roman"/>
          <w:sz w:val="20"/>
        </w:rPr>
      </w:pPr>
    </w:p>
    <w:p w14:paraId="5F88B526" w14:textId="77777777" w:rsidR="001B23EA" w:rsidRDefault="001B23EA">
      <w:pPr>
        <w:pStyle w:val="BodyText"/>
        <w:rPr>
          <w:rFonts w:ascii="Times New Roman"/>
          <w:sz w:val="20"/>
        </w:rPr>
      </w:pPr>
    </w:p>
    <w:p w14:paraId="5F88B527" w14:textId="77777777" w:rsidR="001B23EA" w:rsidRDefault="001B23EA">
      <w:pPr>
        <w:pStyle w:val="BodyText"/>
        <w:rPr>
          <w:rFonts w:ascii="Times New Roman"/>
          <w:sz w:val="20"/>
        </w:rPr>
      </w:pPr>
    </w:p>
    <w:p w14:paraId="5F88B528" w14:textId="77777777" w:rsidR="001B23EA" w:rsidRDefault="001B23EA">
      <w:pPr>
        <w:pStyle w:val="BodyText"/>
        <w:rPr>
          <w:rFonts w:ascii="Times New Roman"/>
          <w:sz w:val="20"/>
        </w:rPr>
      </w:pPr>
    </w:p>
    <w:p w14:paraId="5F88B529" w14:textId="77777777" w:rsidR="001B23EA" w:rsidRDefault="001B23EA">
      <w:pPr>
        <w:pStyle w:val="BodyText"/>
        <w:rPr>
          <w:rFonts w:ascii="Times New Roman"/>
          <w:sz w:val="20"/>
        </w:rPr>
      </w:pPr>
    </w:p>
    <w:p w14:paraId="5F88B52A" w14:textId="77777777" w:rsidR="001B23EA" w:rsidRDefault="001B23EA">
      <w:pPr>
        <w:pStyle w:val="BodyText"/>
        <w:rPr>
          <w:rFonts w:ascii="Times New Roman"/>
          <w:sz w:val="20"/>
        </w:rPr>
      </w:pPr>
    </w:p>
    <w:p w14:paraId="5F88B52B" w14:textId="77777777" w:rsidR="001B23EA" w:rsidRDefault="001B23EA">
      <w:pPr>
        <w:pStyle w:val="BodyText"/>
        <w:rPr>
          <w:rFonts w:ascii="Times New Roman"/>
          <w:sz w:val="20"/>
        </w:rPr>
      </w:pPr>
    </w:p>
    <w:p w14:paraId="5F88B52C" w14:textId="77777777" w:rsidR="001B23EA" w:rsidRDefault="001B23EA">
      <w:pPr>
        <w:pStyle w:val="BodyText"/>
        <w:rPr>
          <w:rFonts w:ascii="Times New Roman"/>
          <w:sz w:val="20"/>
        </w:rPr>
      </w:pPr>
    </w:p>
    <w:p w14:paraId="5F88B52D" w14:textId="77777777" w:rsidR="001B23EA" w:rsidRDefault="001B23EA">
      <w:pPr>
        <w:pStyle w:val="BodyText"/>
        <w:rPr>
          <w:rFonts w:ascii="Times New Roman"/>
          <w:sz w:val="20"/>
        </w:rPr>
      </w:pPr>
    </w:p>
    <w:p w14:paraId="5F88B52E" w14:textId="77777777" w:rsidR="001B23EA" w:rsidRDefault="001B23EA">
      <w:pPr>
        <w:pStyle w:val="BodyText"/>
        <w:rPr>
          <w:rFonts w:ascii="Times New Roman"/>
          <w:sz w:val="20"/>
        </w:rPr>
      </w:pPr>
    </w:p>
    <w:p w14:paraId="5F88B52F" w14:textId="77777777" w:rsidR="001B23EA" w:rsidRDefault="001B23EA">
      <w:pPr>
        <w:pStyle w:val="BodyText"/>
        <w:rPr>
          <w:rFonts w:ascii="Times New Roman"/>
          <w:sz w:val="20"/>
        </w:rPr>
      </w:pPr>
    </w:p>
    <w:p w14:paraId="5F88B530" w14:textId="77777777" w:rsidR="001B23EA" w:rsidRDefault="001B23EA">
      <w:pPr>
        <w:pStyle w:val="BodyText"/>
        <w:rPr>
          <w:rFonts w:ascii="Times New Roman"/>
          <w:sz w:val="20"/>
        </w:rPr>
      </w:pPr>
    </w:p>
    <w:p w14:paraId="5F88B531" w14:textId="77777777" w:rsidR="001B23EA" w:rsidRDefault="001B23EA">
      <w:pPr>
        <w:pStyle w:val="BodyText"/>
        <w:rPr>
          <w:rFonts w:ascii="Times New Roman"/>
          <w:sz w:val="20"/>
        </w:rPr>
      </w:pPr>
    </w:p>
    <w:p w14:paraId="5F88B532" w14:textId="77777777" w:rsidR="001B23EA" w:rsidRDefault="001B23EA">
      <w:pPr>
        <w:pStyle w:val="BodyText"/>
        <w:rPr>
          <w:rFonts w:ascii="Times New Roman"/>
          <w:sz w:val="20"/>
        </w:rPr>
      </w:pPr>
    </w:p>
    <w:p w14:paraId="5F88B533" w14:textId="77777777" w:rsidR="001B23EA" w:rsidRDefault="001B23EA">
      <w:pPr>
        <w:pStyle w:val="BodyText"/>
        <w:rPr>
          <w:rFonts w:ascii="Times New Roman"/>
          <w:sz w:val="20"/>
        </w:rPr>
      </w:pPr>
    </w:p>
    <w:p w14:paraId="5F88B534" w14:textId="77777777" w:rsidR="001B23EA" w:rsidRDefault="001B23EA">
      <w:pPr>
        <w:pStyle w:val="BodyText"/>
        <w:rPr>
          <w:rFonts w:ascii="Times New Roman"/>
          <w:sz w:val="20"/>
        </w:rPr>
      </w:pPr>
    </w:p>
    <w:p w14:paraId="5F88B535" w14:textId="77777777" w:rsidR="001B23EA" w:rsidRDefault="001B23EA">
      <w:pPr>
        <w:pStyle w:val="BodyText"/>
        <w:rPr>
          <w:rFonts w:ascii="Times New Roman"/>
          <w:sz w:val="20"/>
        </w:rPr>
      </w:pPr>
    </w:p>
    <w:p w14:paraId="5F88B536" w14:textId="77777777" w:rsidR="001B23EA" w:rsidRDefault="001B23EA">
      <w:pPr>
        <w:pStyle w:val="BodyText"/>
        <w:rPr>
          <w:rFonts w:ascii="Times New Roman"/>
          <w:sz w:val="20"/>
        </w:rPr>
      </w:pPr>
    </w:p>
    <w:p w14:paraId="5F88B537" w14:textId="77777777" w:rsidR="001B23EA" w:rsidRDefault="001B23EA">
      <w:pPr>
        <w:pStyle w:val="BodyText"/>
        <w:rPr>
          <w:rFonts w:ascii="Times New Roman"/>
          <w:sz w:val="20"/>
        </w:rPr>
      </w:pPr>
    </w:p>
    <w:p w14:paraId="5F88B538" w14:textId="77777777" w:rsidR="001B23EA" w:rsidRDefault="001B23EA">
      <w:pPr>
        <w:pStyle w:val="BodyText"/>
        <w:rPr>
          <w:rFonts w:ascii="Times New Roman"/>
          <w:sz w:val="20"/>
        </w:rPr>
      </w:pPr>
    </w:p>
    <w:p w14:paraId="5F88B539" w14:textId="77777777" w:rsidR="001B23EA" w:rsidRDefault="001B23EA">
      <w:pPr>
        <w:pStyle w:val="BodyText"/>
        <w:rPr>
          <w:rFonts w:ascii="Times New Roman"/>
          <w:sz w:val="20"/>
        </w:rPr>
      </w:pPr>
    </w:p>
    <w:p w14:paraId="5F88B53A" w14:textId="77777777" w:rsidR="001B23EA" w:rsidRDefault="001B23EA">
      <w:pPr>
        <w:pStyle w:val="BodyText"/>
        <w:rPr>
          <w:rFonts w:ascii="Times New Roman"/>
          <w:sz w:val="20"/>
        </w:rPr>
      </w:pPr>
    </w:p>
    <w:p w14:paraId="5F88B53B" w14:textId="77777777" w:rsidR="001B23EA" w:rsidRDefault="001B23EA">
      <w:pPr>
        <w:pStyle w:val="BodyText"/>
        <w:rPr>
          <w:rFonts w:ascii="Times New Roman"/>
          <w:sz w:val="20"/>
        </w:rPr>
      </w:pPr>
    </w:p>
    <w:p w14:paraId="5F88B53C" w14:textId="77777777" w:rsidR="001B23EA" w:rsidRDefault="001B23EA">
      <w:pPr>
        <w:pStyle w:val="BodyText"/>
        <w:rPr>
          <w:rFonts w:ascii="Times New Roman"/>
          <w:sz w:val="20"/>
        </w:rPr>
      </w:pPr>
    </w:p>
    <w:p w14:paraId="5F88B53D" w14:textId="77777777" w:rsidR="001B23EA" w:rsidRDefault="001B23EA">
      <w:pPr>
        <w:pStyle w:val="BodyText"/>
        <w:rPr>
          <w:rFonts w:ascii="Times New Roman"/>
          <w:sz w:val="20"/>
        </w:rPr>
      </w:pPr>
    </w:p>
    <w:p w14:paraId="5F88B53E" w14:textId="77777777" w:rsidR="001B23EA" w:rsidRDefault="001B23EA">
      <w:pPr>
        <w:pStyle w:val="BodyText"/>
        <w:rPr>
          <w:rFonts w:ascii="Times New Roman"/>
          <w:sz w:val="20"/>
        </w:rPr>
      </w:pPr>
    </w:p>
    <w:p w14:paraId="5F88B53F" w14:textId="77777777" w:rsidR="001B23EA" w:rsidRDefault="001B23EA">
      <w:pPr>
        <w:pStyle w:val="BodyText"/>
        <w:rPr>
          <w:rFonts w:ascii="Times New Roman"/>
          <w:sz w:val="20"/>
        </w:rPr>
      </w:pPr>
    </w:p>
    <w:p w14:paraId="5F88B540" w14:textId="77777777" w:rsidR="001B23EA" w:rsidRDefault="001B23EA">
      <w:pPr>
        <w:pStyle w:val="BodyText"/>
        <w:spacing w:before="9"/>
        <w:rPr>
          <w:rFonts w:ascii="Times New Roman"/>
          <w:sz w:val="15"/>
        </w:rPr>
      </w:pPr>
    </w:p>
    <w:p w14:paraId="5F88B541" w14:textId="77777777" w:rsidR="001B23EA" w:rsidRDefault="00B27F2C">
      <w:pPr>
        <w:spacing w:before="104" w:line="230" w:lineRule="auto"/>
        <w:ind w:left="1726" w:right="2055" w:firstLine="2102"/>
        <w:rPr>
          <w:rFonts w:ascii="Cambria"/>
          <w:sz w:val="80"/>
        </w:rPr>
      </w:pPr>
      <w:r w:rsidRPr="00F16081">
        <w:rPr>
          <w:rFonts w:ascii="Cambria"/>
          <w:spacing w:val="-2"/>
          <w:sz w:val="80"/>
        </w:rPr>
        <w:t xml:space="preserve">SKALA </w:t>
      </w:r>
      <w:r w:rsidRPr="00F16081">
        <w:rPr>
          <w:rFonts w:ascii="Cambria"/>
          <w:spacing w:val="-28"/>
          <w:sz w:val="80"/>
        </w:rPr>
        <w:t>PROGRESS</w:t>
      </w:r>
      <w:r w:rsidRPr="00F16081">
        <w:rPr>
          <w:rFonts w:ascii="Cambria"/>
          <w:spacing w:val="-65"/>
          <w:sz w:val="80"/>
        </w:rPr>
        <w:t xml:space="preserve"> </w:t>
      </w:r>
      <w:r w:rsidRPr="00F16081">
        <w:rPr>
          <w:rFonts w:ascii="Cambria"/>
          <w:spacing w:val="-54"/>
          <w:sz w:val="80"/>
        </w:rPr>
        <w:t>UPDATE:</w:t>
      </w:r>
    </w:p>
    <w:p w14:paraId="5F88B542" w14:textId="77777777" w:rsidR="001B23EA" w:rsidRDefault="00B27F2C">
      <w:pPr>
        <w:pStyle w:val="Title"/>
        <w:spacing w:line="187" w:lineRule="auto"/>
      </w:pPr>
      <w:r w:rsidRPr="00F16081">
        <w:rPr>
          <w:spacing w:val="-64"/>
        </w:rPr>
        <w:t>KEY</w:t>
      </w:r>
      <w:r w:rsidRPr="00F16081">
        <w:rPr>
          <w:spacing w:val="-192"/>
        </w:rPr>
        <w:t xml:space="preserve"> </w:t>
      </w:r>
      <w:r w:rsidRPr="00F16081">
        <w:rPr>
          <w:spacing w:val="-64"/>
        </w:rPr>
        <w:t xml:space="preserve">CONTRIBUTIONS </w:t>
      </w:r>
      <w:r w:rsidRPr="00F16081">
        <w:rPr>
          <w:spacing w:val="-28"/>
        </w:rPr>
        <w:t>AND</w:t>
      </w:r>
      <w:r w:rsidRPr="00F16081">
        <w:rPr>
          <w:spacing w:val="-166"/>
        </w:rPr>
        <w:t xml:space="preserve"> </w:t>
      </w:r>
      <w:r w:rsidRPr="00F16081">
        <w:rPr>
          <w:spacing w:val="-28"/>
        </w:rPr>
        <w:t>INSIGHTS</w:t>
      </w:r>
    </w:p>
    <w:p w14:paraId="5F88B543" w14:textId="77777777" w:rsidR="001B23EA" w:rsidRDefault="001B23EA">
      <w:pPr>
        <w:pStyle w:val="BodyText"/>
        <w:spacing w:before="5"/>
        <w:rPr>
          <w:rFonts w:ascii="Trebuchet MS"/>
          <w:b/>
          <w:sz w:val="129"/>
        </w:rPr>
      </w:pPr>
    </w:p>
    <w:p w14:paraId="5F88B544" w14:textId="77777777" w:rsidR="001B23EA" w:rsidRDefault="00B27F2C">
      <w:pPr>
        <w:spacing w:before="1"/>
        <w:ind w:left="697" w:right="1012"/>
        <w:jc w:val="center"/>
        <w:rPr>
          <w:rFonts w:ascii="Lucida Sans"/>
          <w:sz w:val="36"/>
        </w:rPr>
      </w:pPr>
      <w:r w:rsidRPr="00F16081">
        <w:rPr>
          <w:rFonts w:ascii="Lucida Sans"/>
          <w:spacing w:val="-15"/>
          <w:w w:val="90"/>
          <w:sz w:val="36"/>
        </w:rPr>
        <w:t>December</w:t>
      </w:r>
      <w:r w:rsidRPr="00F16081">
        <w:rPr>
          <w:rFonts w:ascii="Lucida Sans"/>
          <w:spacing w:val="-42"/>
          <w:w w:val="90"/>
          <w:sz w:val="36"/>
        </w:rPr>
        <w:t xml:space="preserve"> </w:t>
      </w:r>
      <w:r w:rsidRPr="00F16081">
        <w:rPr>
          <w:rFonts w:ascii="Lucida Sans"/>
          <w:spacing w:val="-4"/>
          <w:sz w:val="36"/>
        </w:rPr>
        <w:t>2024</w:t>
      </w:r>
    </w:p>
    <w:p w14:paraId="5F88B545" w14:textId="77777777" w:rsidR="001B23EA" w:rsidRDefault="001B23EA">
      <w:pPr>
        <w:jc w:val="center"/>
        <w:rPr>
          <w:rFonts w:ascii="Lucida Sans"/>
          <w:sz w:val="36"/>
        </w:rPr>
        <w:sectPr w:rsidR="001B23EA">
          <w:type w:val="continuous"/>
          <w:pgSz w:w="11910" w:h="16840"/>
          <w:pgMar w:top="1920" w:right="720" w:bottom="280" w:left="1020" w:header="720" w:footer="720" w:gutter="0"/>
          <w:cols w:space="720"/>
        </w:sectPr>
      </w:pPr>
    </w:p>
    <w:p w14:paraId="5F88B546" w14:textId="77777777" w:rsidR="001B23EA" w:rsidRDefault="001B23EA">
      <w:pPr>
        <w:pStyle w:val="BodyText"/>
        <w:spacing w:before="11"/>
        <w:rPr>
          <w:rFonts w:ascii="Lucida Sans"/>
          <w:sz w:val="16"/>
        </w:rPr>
      </w:pPr>
    </w:p>
    <w:p w14:paraId="5F88B547" w14:textId="77777777" w:rsidR="001B23EA" w:rsidRDefault="001B23EA">
      <w:pPr>
        <w:rPr>
          <w:rFonts w:ascii="Lucida Sans"/>
          <w:sz w:val="16"/>
        </w:rPr>
        <w:sectPr w:rsidR="001B23EA">
          <w:pgSz w:w="11910" w:h="16840"/>
          <w:pgMar w:top="1920" w:right="720" w:bottom="280" w:left="1020" w:header="720" w:footer="720" w:gutter="0"/>
          <w:cols w:space="720"/>
        </w:sectPr>
      </w:pPr>
    </w:p>
    <w:p w14:paraId="5F88B548" w14:textId="77777777" w:rsidR="001B23EA" w:rsidRDefault="00C15684">
      <w:pPr>
        <w:pStyle w:val="Heading2"/>
        <w:spacing w:before="73"/>
      </w:pPr>
      <w:r>
        <w:pict w14:anchorId="5F88B661">
          <v:rect id="docshape4" o:spid="_x0000_s2131" alt="header" style="position:absolute;left:0;text-align:left;margin-left:56.7pt;margin-top:6.8pt;width:4.25pt;height:28.35pt;z-index:251658240;mso-position-horizontal-relative:page" fillcolor="#008881" stroked="f">
            <w10:wrap anchorx="page"/>
          </v:rect>
        </w:pict>
      </w:r>
      <w:r w:rsidR="00B27F2C">
        <w:rPr>
          <w:color w:val="008881"/>
          <w:spacing w:val="-19"/>
        </w:rPr>
        <w:t>Introduction</w:t>
      </w:r>
    </w:p>
    <w:p w14:paraId="5F88B549" w14:textId="77777777" w:rsidR="001B23EA" w:rsidRDefault="001B23EA">
      <w:pPr>
        <w:pStyle w:val="BodyText"/>
        <w:spacing w:before="9"/>
        <w:rPr>
          <w:rFonts w:ascii="Trebuchet MS"/>
          <w:b/>
          <w:sz w:val="29"/>
        </w:rPr>
      </w:pPr>
    </w:p>
    <w:p w14:paraId="5F88B54A" w14:textId="77777777" w:rsidR="001B23EA" w:rsidRDefault="00C15684">
      <w:pPr>
        <w:pStyle w:val="BodyText"/>
        <w:spacing w:before="101" w:line="235" w:lineRule="auto"/>
        <w:ind w:left="113" w:right="4191"/>
        <w:jc w:val="both"/>
      </w:pPr>
      <w:r>
        <w:pict w14:anchorId="5F88B663">
          <v:group id="docshapegroup5" o:spid="_x0000_s2123" alt="text box" style="position:absolute;left:0;text-align:left;margin-left:362.55pt;margin-top:6.1pt;width:176.1pt;height:216.4pt;z-index:251658242;mso-position-horizontal-relative:page" coordorigin="7251,122" coordsize="3522,4328">
            <v:rect id="docshape6" o:spid="_x0000_s2130" style="position:absolute;left:7250;top:149;width:3522;height:4300" fillcolor="#d5e9e7" stroked="f"/>
            <v:rect id="docshape7" o:spid="_x0000_s2129" style="position:absolute;left:7576;top:2098;width:2949;height:17" fillcolor="#a7a9ac" stroked="f"/>
            <v:shape id="docshape8" o:spid="_x0000_s2128" type="#_x0000_t75" style="position:absolute;left:7575;top:2324;width:812;height:812">
              <v:imagedata r:id="rId12" o:title=""/>
            </v:shape>
            <v:shape id="docshape9" o:spid="_x0000_s2127" type="#_x0000_t75" style="position:absolute;left:7576;top:398;width:812;height:812">
              <v:imagedata r:id="rId13" o:title=""/>
            </v:shape>
            <v:shapetype id="_x0000_t202" coordsize="21600,21600" o:spt="202" path="m,l,21600r21600,l21600,xe">
              <v:stroke joinstyle="miter"/>
              <v:path gradientshapeok="t" o:connecttype="rect"/>
            </v:shapetype>
            <v:shape id="docshape10" o:spid="_x0000_s2126" type="#_x0000_t202" style="position:absolute;left:7575;top:122;width:2824;height:1841" filled="f" stroked="f">
              <v:textbox inset="0,0,0,0">
                <w:txbxContent>
                  <w:p w14:paraId="5F88B69E" w14:textId="77777777" w:rsidR="001B23EA" w:rsidRDefault="00B27F2C">
                    <w:pPr>
                      <w:spacing w:line="1360" w:lineRule="exact"/>
                      <w:rPr>
                        <w:rFonts w:ascii="Arial" w:hAnsi="Arial"/>
                        <w:sz w:val="20"/>
                      </w:rPr>
                    </w:pPr>
                    <w:r>
                      <w:rPr>
                        <w:rFonts w:ascii="Arial" w:hAnsi="Arial"/>
                        <w:color w:val="231F20"/>
                        <w:w w:val="95"/>
                        <w:sz w:val="20"/>
                      </w:rPr>
                      <w:t>of</w:t>
                    </w:r>
                    <w:r>
                      <w:rPr>
                        <w:rFonts w:ascii="Arial" w:hAnsi="Arial"/>
                        <w:color w:val="231F20"/>
                        <w:spacing w:val="11"/>
                        <w:sz w:val="20"/>
                      </w:rPr>
                      <w:t xml:space="preserve"> </w:t>
                    </w:r>
                    <w:r>
                      <w:rPr>
                        <w:rFonts w:ascii="Arial" w:hAnsi="Arial"/>
                        <w:color w:val="231F20"/>
                        <w:w w:val="95"/>
                        <w:sz w:val="20"/>
                      </w:rPr>
                      <w:t>SKALA’s</w:t>
                    </w:r>
                    <w:r>
                      <w:rPr>
                        <w:rFonts w:ascii="Arial" w:hAnsi="Arial"/>
                        <w:color w:val="231F20"/>
                        <w:spacing w:val="1"/>
                        <w:sz w:val="20"/>
                      </w:rPr>
                      <w:t xml:space="preserve"> </w:t>
                    </w:r>
                    <w:r w:rsidRPr="00F16081">
                      <w:rPr>
                        <w:rFonts w:ascii="Gill Sans MT" w:hAnsi="Gill Sans MT"/>
                        <w:b/>
                        <w:spacing w:val="-495"/>
                        <w:w w:val="70"/>
                        <w:position w:val="23"/>
                        <w:sz w:val="120"/>
                      </w:rPr>
                      <w:t>5</w:t>
                    </w:r>
                    <w:proofErr w:type="spellStart"/>
                    <w:r>
                      <w:rPr>
                        <w:rFonts w:ascii="Arial" w:hAnsi="Arial"/>
                        <w:color w:val="231F20"/>
                        <w:spacing w:val="-10"/>
                        <w:w w:val="98"/>
                        <w:sz w:val="20"/>
                      </w:rPr>
                      <w:t>activi</w:t>
                    </w:r>
                    <w:r>
                      <w:rPr>
                        <w:rFonts w:ascii="Arial" w:hAnsi="Arial"/>
                        <w:color w:val="231F20"/>
                        <w:spacing w:val="-46"/>
                        <w:w w:val="118"/>
                        <w:sz w:val="20"/>
                      </w:rPr>
                      <w:t>t</w:t>
                    </w:r>
                    <w:proofErr w:type="spellEnd"/>
                    <w:r w:rsidRPr="00F16081">
                      <w:rPr>
                        <w:rFonts w:ascii="Gill Sans MT" w:hAnsi="Gill Sans MT"/>
                        <w:b/>
                        <w:spacing w:val="-464"/>
                        <w:w w:val="70"/>
                        <w:position w:val="23"/>
                        <w:sz w:val="120"/>
                      </w:rPr>
                      <w:t>6</w:t>
                    </w:r>
                    <w:proofErr w:type="spellStart"/>
                    <w:r>
                      <w:rPr>
                        <w:rFonts w:ascii="Arial" w:hAnsi="Arial"/>
                        <w:color w:val="231F20"/>
                        <w:w w:val="96"/>
                        <w:sz w:val="20"/>
                      </w:rPr>
                      <w:t>ie</w:t>
                    </w:r>
                    <w:r>
                      <w:rPr>
                        <w:rFonts w:ascii="Arial" w:hAnsi="Arial"/>
                        <w:color w:val="231F20"/>
                        <w:spacing w:val="8"/>
                        <w:w w:val="96"/>
                        <w:sz w:val="20"/>
                      </w:rPr>
                      <w:t>s</w:t>
                    </w:r>
                    <w:r>
                      <w:rPr>
                        <w:rFonts w:ascii="Arial" w:hAnsi="Arial"/>
                        <w:color w:val="231F20"/>
                        <w:spacing w:val="-11"/>
                        <w:w w:val="94"/>
                        <w:sz w:val="20"/>
                      </w:rPr>
                      <w:t>b</w:t>
                    </w:r>
                    <w:r>
                      <w:rPr>
                        <w:rFonts w:ascii="Arial" w:hAnsi="Arial"/>
                        <w:color w:val="231F20"/>
                        <w:spacing w:val="-74"/>
                        <w:w w:val="91"/>
                        <w:sz w:val="20"/>
                      </w:rPr>
                      <w:t>e</w:t>
                    </w:r>
                    <w:proofErr w:type="spellEnd"/>
                    <w:r w:rsidRPr="00F16081">
                      <w:rPr>
                        <w:rFonts w:ascii="Gill Sans MT" w:hAnsi="Gill Sans MT"/>
                        <w:b/>
                        <w:spacing w:val="-785"/>
                        <w:w w:val="93"/>
                        <w:position w:val="23"/>
                        <w:sz w:val="120"/>
                      </w:rPr>
                      <w:t>%</w:t>
                    </w:r>
                    <w:r>
                      <w:rPr>
                        <w:rFonts w:ascii="Arial" w:hAnsi="Arial"/>
                        <w:color w:val="231F20"/>
                        <w:spacing w:val="-11"/>
                        <w:w w:val="97"/>
                        <w:sz w:val="20"/>
                      </w:rPr>
                      <w:t>twee</w:t>
                    </w:r>
                    <w:r>
                      <w:rPr>
                        <w:rFonts w:ascii="Arial" w:hAnsi="Arial"/>
                        <w:color w:val="231F20"/>
                        <w:w w:val="97"/>
                        <w:sz w:val="20"/>
                      </w:rPr>
                      <w:t>n</w:t>
                    </w:r>
                    <w:r>
                      <w:rPr>
                        <w:rFonts w:ascii="Arial" w:hAnsi="Arial"/>
                        <w:color w:val="231F20"/>
                        <w:spacing w:val="11"/>
                        <w:sz w:val="20"/>
                      </w:rPr>
                      <w:t xml:space="preserve"> </w:t>
                    </w:r>
                    <w:r>
                      <w:rPr>
                        <w:rFonts w:ascii="Arial" w:hAnsi="Arial"/>
                        <w:color w:val="231F20"/>
                        <w:spacing w:val="-2"/>
                        <w:w w:val="95"/>
                        <w:sz w:val="20"/>
                      </w:rPr>
                      <w:t>July-</w:t>
                    </w:r>
                  </w:p>
                  <w:p w14:paraId="5F88B69F" w14:textId="77777777" w:rsidR="001B23EA" w:rsidRDefault="00B27F2C">
                    <w:pPr>
                      <w:spacing w:before="2" w:line="249" w:lineRule="auto"/>
                      <w:rPr>
                        <w:rFonts w:ascii="Arial"/>
                        <w:sz w:val="20"/>
                      </w:rPr>
                    </w:pPr>
                    <w:r>
                      <w:rPr>
                        <w:rFonts w:ascii="Arial"/>
                        <w:color w:val="231F20"/>
                        <w:spacing w:val="-10"/>
                        <w:sz w:val="20"/>
                      </w:rPr>
                      <w:t>December</w:t>
                    </w:r>
                    <w:r>
                      <w:rPr>
                        <w:rFonts w:ascii="Arial"/>
                        <w:color w:val="231F20"/>
                        <w:spacing w:val="-24"/>
                        <w:sz w:val="20"/>
                      </w:rPr>
                      <w:t xml:space="preserve"> </w:t>
                    </w:r>
                    <w:r>
                      <w:rPr>
                        <w:rFonts w:ascii="Arial"/>
                        <w:color w:val="231F20"/>
                        <w:spacing w:val="-10"/>
                        <w:sz w:val="20"/>
                      </w:rPr>
                      <w:t>2024</w:t>
                    </w:r>
                    <w:r>
                      <w:rPr>
                        <w:rFonts w:ascii="Arial"/>
                        <w:color w:val="231F20"/>
                        <w:spacing w:val="-24"/>
                        <w:sz w:val="20"/>
                      </w:rPr>
                      <w:t xml:space="preserve"> </w:t>
                    </w:r>
                    <w:r>
                      <w:rPr>
                        <w:rFonts w:ascii="Arial"/>
                        <w:color w:val="231F20"/>
                        <w:spacing w:val="-10"/>
                        <w:sz w:val="20"/>
                      </w:rPr>
                      <w:t>co-financed</w:t>
                    </w:r>
                    <w:r>
                      <w:rPr>
                        <w:rFonts w:ascii="Arial"/>
                        <w:color w:val="231F20"/>
                        <w:spacing w:val="-24"/>
                        <w:sz w:val="20"/>
                      </w:rPr>
                      <w:t xml:space="preserve"> </w:t>
                    </w:r>
                    <w:r>
                      <w:rPr>
                        <w:rFonts w:ascii="Arial"/>
                        <w:color w:val="231F20"/>
                        <w:spacing w:val="-10"/>
                        <w:sz w:val="20"/>
                      </w:rPr>
                      <w:t>by</w:t>
                    </w:r>
                    <w:r>
                      <w:rPr>
                        <w:rFonts w:ascii="Arial"/>
                        <w:color w:val="231F20"/>
                        <w:spacing w:val="-24"/>
                        <w:sz w:val="20"/>
                      </w:rPr>
                      <w:t xml:space="preserve"> </w:t>
                    </w:r>
                    <w:r>
                      <w:rPr>
                        <w:rFonts w:ascii="Arial"/>
                        <w:color w:val="231F20"/>
                        <w:spacing w:val="-10"/>
                        <w:sz w:val="20"/>
                      </w:rPr>
                      <w:t xml:space="preserve">the </w:t>
                    </w:r>
                    <w:r>
                      <w:rPr>
                        <w:rFonts w:ascii="Arial"/>
                        <w:color w:val="231F20"/>
                        <w:sz w:val="20"/>
                      </w:rPr>
                      <w:t>Government</w:t>
                    </w:r>
                    <w:r>
                      <w:rPr>
                        <w:rFonts w:ascii="Arial"/>
                        <w:color w:val="231F20"/>
                        <w:spacing w:val="-28"/>
                        <w:sz w:val="20"/>
                      </w:rPr>
                      <w:t xml:space="preserve"> </w:t>
                    </w:r>
                    <w:r>
                      <w:rPr>
                        <w:rFonts w:ascii="Arial"/>
                        <w:color w:val="231F20"/>
                        <w:sz w:val="20"/>
                      </w:rPr>
                      <w:t>of</w:t>
                    </w:r>
                    <w:r>
                      <w:rPr>
                        <w:rFonts w:ascii="Arial"/>
                        <w:color w:val="231F20"/>
                        <w:spacing w:val="-28"/>
                        <w:sz w:val="20"/>
                      </w:rPr>
                      <w:t xml:space="preserve"> </w:t>
                    </w:r>
                    <w:r>
                      <w:rPr>
                        <w:rFonts w:ascii="Arial"/>
                        <w:color w:val="231F20"/>
                        <w:sz w:val="20"/>
                      </w:rPr>
                      <w:t>Indonesia</w:t>
                    </w:r>
                  </w:p>
                </w:txbxContent>
              </v:textbox>
            </v:shape>
            <v:shape id="docshape11" o:spid="_x0000_s2125" type="#_x0000_t202" style="position:absolute;left:7575;top:3246;width:2740;height:920" filled="f" stroked="f">
              <v:textbox inset="0,0,0,0">
                <w:txbxContent>
                  <w:p w14:paraId="5F88B6A0" w14:textId="77777777" w:rsidR="001B23EA" w:rsidRDefault="00B27F2C">
                    <w:pPr>
                      <w:spacing w:line="195" w:lineRule="exact"/>
                      <w:rPr>
                        <w:rFonts w:ascii="Arial"/>
                        <w:sz w:val="20"/>
                      </w:rPr>
                    </w:pPr>
                    <w:r>
                      <w:rPr>
                        <w:rFonts w:ascii="Arial"/>
                        <w:color w:val="231F20"/>
                        <w:spacing w:val="-8"/>
                        <w:sz w:val="20"/>
                      </w:rPr>
                      <w:t>of</w:t>
                    </w:r>
                    <w:r>
                      <w:rPr>
                        <w:rFonts w:ascii="Arial"/>
                        <w:color w:val="231F20"/>
                        <w:spacing w:val="-27"/>
                        <w:sz w:val="20"/>
                      </w:rPr>
                      <w:t xml:space="preserve"> </w:t>
                    </w:r>
                    <w:r>
                      <w:rPr>
                        <w:rFonts w:ascii="Arial"/>
                        <w:color w:val="231F20"/>
                        <w:spacing w:val="-8"/>
                        <w:sz w:val="20"/>
                      </w:rPr>
                      <w:t>SKALA</w:t>
                    </w:r>
                    <w:r>
                      <w:rPr>
                        <w:rFonts w:ascii="Arial"/>
                        <w:color w:val="231F20"/>
                        <w:spacing w:val="-26"/>
                        <w:sz w:val="20"/>
                      </w:rPr>
                      <w:t xml:space="preserve"> </w:t>
                    </w:r>
                    <w:r>
                      <w:rPr>
                        <w:rFonts w:ascii="Arial"/>
                        <w:color w:val="231F20"/>
                        <w:spacing w:val="-8"/>
                        <w:sz w:val="20"/>
                      </w:rPr>
                      <w:t>staff</w:t>
                    </w:r>
                    <w:r>
                      <w:rPr>
                        <w:rFonts w:ascii="Arial"/>
                        <w:color w:val="231F20"/>
                        <w:spacing w:val="-26"/>
                        <w:sz w:val="20"/>
                      </w:rPr>
                      <w:t xml:space="preserve"> </w:t>
                    </w:r>
                    <w:r>
                      <w:rPr>
                        <w:rFonts w:ascii="Arial"/>
                        <w:color w:val="231F20"/>
                        <w:spacing w:val="-8"/>
                        <w:sz w:val="20"/>
                      </w:rPr>
                      <w:t>are</w:t>
                    </w:r>
                    <w:r>
                      <w:rPr>
                        <w:rFonts w:ascii="Arial"/>
                        <w:color w:val="231F20"/>
                        <w:spacing w:val="-26"/>
                        <w:sz w:val="20"/>
                      </w:rPr>
                      <w:t xml:space="preserve"> </w:t>
                    </w:r>
                    <w:r>
                      <w:rPr>
                        <w:rFonts w:ascii="Arial"/>
                        <w:color w:val="231F20"/>
                        <w:spacing w:val="-8"/>
                        <w:sz w:val="20"/>
                      </w:rPr>
                      <w:t>Indonesian</w:t>
                    </w:r>
                    <w:r>
                      <w:rPr>
                        <w:rFonts w:ascii="Arial"/>
                        <w:color w:val="231F20"/>
                        <w:spacing w:val="-26"/>
                        <w:sz w:val="20"/>
                      </w:rPr>
                      <w:t xml:space="preserve"> </w:t>
                    </w:r>
                    <w:r>
                      <w:rPr>
                        <w:rFonts w:ascii="Arial"/>
                        <w:color w:val="231F20"/>
                        <w:spacing w:val="-8"/>
                        <w:sz w:val="20"/>
                      </w:rPr>
                      <w:t>and</w:t>
                    </w:r>
                  </w:p>
                  <w:p w14:paraId="5F88B6A1" w14:textId="77777777" w:rsidR="001B23EA" w:rsidRDefault="00B27F2C">
                    <w:pPr>
                      <w:spacing w:before="7" w:line="249" w:lineRule="auto"/>
                      <w:ind w:right="45"/>
                      <w:rPr>
                        <w:rFonts w:ascii="Arial"/>
                        <w:sz w:val="20"/>
                      </w:rPr>
                    </w:pPr>
                    <w:r>
                      <w:rPr>
                        <w:rFonts w:ascii="Arial"/>
                        <w:color w:val="231F20"/>
                        <w:spacing w:val="-8"/>
                        <w:w w:val="105"/>
                        <w:sz w:val="20"/>
                      </w:rPr>
                      <w:t>all</w:t>
                    </w:r>
                    <w:r>
                      <w:rPr>
                        <w:rFonts w:ascii="Arial"/>
                        <w:color w:val="231F20"/>
                        <w:spacing w:val="-31"/>
                        <w:w w:val="105"/>
                        <w:sz w:val="20"/>
                      </w:rPr>
                      <w:t xml:space="preserve"> </w:t>
                    </w:r>
                    <w:r>
                      <w:rPr>
                        <w:rFonts w:ascii="Arial"/>
                        <w:color w:val="231F20"/>
                        <w:spacing w:val="-8"/>
                        <w:w w:val="105"/>
                        <w:sz w:val="20"/>
                      </w:rPr>
                      <w:t>strategic</w:t>
                    </w:r>
                    <w:r>
                      <w:rPr>
                        <w:rFonts w:ascii="Arial"/>
                        <w:color w:val="231F20"/>
                        <w:spacing w:val="-31"/>
                        <w:w w:val="105"/>
                        <w:sz w:val="20"/>
                      </w:rPr>
                      <w:t xml:space="preserve"> </w:t>
                    </w:r>
                    <w:r>
                      <w:rPr>
                        <w:rFonts w:ascii="Arial"/>
                        <w:color w:val="231F20"/>
                        <w:spacing w:val="-8"/>
                        <w:w w:val="105"/>
                        <w:sz w:val="20"/>
                      </w:rPr>
                      <w:t>partners</w:t>
                    </w:r>
                    <w:r>
                      <w:rPr>
                        <w:rFonts w:ascii="Arial"/>
                        <w:color w:val="231F20"/>
                        <w:spacing w:val="-31"/>
                        <w:w w:val="105"/>
                        <w:sz w:val="20"/>
                      </w:rPr>
                      <w:t xml:space="preserve"> </w:t>
                    </w:r>
                    <w:r>
                      <w:rPr>
                        <w:rFonts w:ascii="Arial"/>
                        <w:color w:val="231F20"/>
                        <w:spacing w:val="-8"/>
                        <w:w w:val="105"/>
                        <w:sz w:val="20"/>
                      </w:rPr>
                      <w:t>are</w:t>
                    </w:r>
                    <w:r>
                      <w:rPr>
                        <w:rFonts w:ascii="Arial"/>
                        <w:color w:val="231F20"/>
                        <w:spacing w:val="-31"/>
                        <w:w w:val="105"/>
                        <w:sz w:val="20"/>
                      </w:rPr>
                      <w:t xml:space="preserve"> </w:t>
                    </w:r>
                    <w:r>
                      <w:rPr>
                        <w:rFonts w:ascii="Arial"/>
                        <w:color w:val="231F20"/>
                        <w:spacing w:val="-8"/>
                        <w:w w:val="105"/>
                        <w:sz w:val="20"/>
                      </w:rPr>
                      <w:t xml:space="preserve">national </w:t>
                    </w:r>
                    <w:proofErr w:type="spellStart"/>
                    <w:r>
                      <w:rPr>
                        <w:rFonts w:ascii="Arial"/>
                        <w:color w:val="231F20"/>
                        <w:spacing w:val="-6"/>
                        <w:w w:val="105"/>
                        <w:sz w:val="20"/>
                      </w:rPr>
                      <w:t>organisations</w:t>
                    </w:r>
                    <w:proofErr w:type="spellEnd"/>
                    <w:r>
                      <w:rPr>
                        <w:rFonts w:ascii="Arial"/>
                        <w:color w:val="231F20"/>
                        <w:spacing w:val="-6"/>
                        <w:w w:val="105"/>
                        <w:sz w:val="20"/>
                      </w:rPr>
                      <w:t>,</w:t>
                    </w:r>
                    <w:r>
                      <w:rPr>
                        <w:rFonts w:ascii="Arial"/>
                        <w:color w:val="231F20"/>
                        <w:spacing w:val="-24"/>
                        <w:w w:val="105"/>
                        <w:sz w:val="20"/>
                      </w:rPr>
                      <w:t xml:space="preserve"> </w:t>
                    </w:r>
                    <w:r>
                      <w:rPr>
                        <w:rFonts w:ascii="Arial"/>
                        <w:color w:val="231F20"/>
                        <w:spacing w:val="-6"/>
                        <w:w w:val="105"/>
                        <w:sz w:val="20"/>
                      </w:rPr>
                      <w:t>ensuring</w:t>
                    </w:r>
                    <w:r>
                      <w:rPr>
                        <w:rFonts w:ascii="Arial"/>
                        <w:color w:val="231F20"/>
                        <w:spacing w:val="-24"/>
                        <w:w w:val="105"/>
                        <w:sz w:val="20"/>
                      </w:rPr>
                      <w:t xml:space="preserve"> </w:t>
                    </w:r>
                    <w:r>
                      <w:rPr>
                        <w:rFonts w:ascii="Arial"/>
                        <w:color w:val="231F20"/>
                        <w:spacing w:val="-6"/>
                        <w:w w:val="105"/>
                        <w:sz w:val="20"/>
                      </w:rPr>
                      <w:t xml:space="preserve">local </w:t>
                    </w:r>
                    <w:r>
                      <w:rPr>
                        <w:rFonts w:ascii="Arial"/>
                        <w:color w:val="231F20"/>
                        <w:spacing w:val="-4"/>
                        <w:w w:val="105"/>
                        <w:sz w:val="20"/>
                      </w:rPr>
                      <w:t>ownership</w:t>
                    </w:r>
                    <w:r>
                      <w:rPr>
                        <w:rFonts w:ascii="Arial"/>
                        <w:color w:val="231F20"/>
                        <w:spacing w:val="-31"/>
                        <w:w w:val="105"/>
                        <w:sz w:val="20"/>
                      </w:rPr>
                      <w:t xml:space="preserve"> </w:t>
                    </w:r>
                    <w:r>
                      <w:rPr>
                        <w:rFonts w:ascii="Arial"/>
                        <w:color w:val="231F20"/>
                        <w:spacing w:val="-4"/>
                        <w:w w:val="105"/>
                        <w:sz w:val="20"/>
                      </w:rPr>
                      <w:t>and</w:t>
                    </w:r>
                    <w:r>
                      <w:rPr>
                        <w:rFonts w:ascii="Arial"/>
                        <w:color w:val="231F20"/>
                        <w:spacing w:val="-31"/>
                        <w:w w:val="105"/>
                        <w:sz w:val="20"/>
                      </w:rPr>
                      <w:t xml:space="preserve"> </w:t>
                    </w:r>
                    <w:r>
                      <w:rPr>
                        <w:rFonts w:ascii="Arial"/>
                        <w:color w:val="231F20"/>
                        <w:spacing w:val="-4"/>
                        <w:w w:val="105"/>
                        <w:sz w:val="20"/>
                      </w:rPr>
                      <w:t>relevance.</w:t>
                    </w:r>
                  </w:p>
                </w:txbxContent>
              </v:textbox>
            </v:shape>
            <v:shape id="docshape12" o:spid="_x0000_s2124" type="#_x0000_t202" style="position:absolute;left:8511;top:2048;width:1686;height:1365" filled="f" stroked="f">
              <v:textbox inset="0,0,0,0">
                <w:txbxContent>
                  <w:p w14:paraId="5F88B6A2" w14:textId="77777777" w:rsidR="001B23EA" w:rsidRDefault="00B27F2C">
                    <w:pPr>
                      <w:spacing w:line="1364" w:lineRule="exact"/>
                      <w:rPr>
                        <w:rFonts w:ascii="Gill Sans MT"/>
                        <w:b/>
                        <w:sz w:val="120"/>
                      </w:rPr>
                    </w:pPr>
                    <w:r w:rsidRPr="00F16081">
                      <w:rPr>
                        <w:rFonts w:ascii="Gill Sans MT"/>
                        <w:b/>
                        <w:spacing w:val="-65"/>
                        <w:w w:val="85"/>
                        <w:sz w:val="120"/>
                      </w:rPr>
                      <w:t>98%</w:t>
                    </w:r>
                  </w:p>
                </w:txbxContent>
              </v:textbox>
            </v:shape>
            <w10:wrap anchorx="page"/>
          </v:group>
        </w:pict>
      </w:r>
      <w:r w:rsidR="00B27F2C">
        <w:rPr>
          <w:b/>
          <w:color w:val="231F20"/>
          <w:w w:val="105"/>
        </w:rPr>
        <w:t xml:space="preserve">SKALA is a partnership between Indonesia and Australia dedicated to strengthening Indonesia’s capacity to deliver inclusive and equitable basic services in less developed regions. </w:t>
      </w:r>
      <w:r w:rsidR="00B27F2C">
        <w:rPr>
          <w:color w:val="231F20"/>
          <w:w w:val="105"/>
        </w:rPr>
        <w:t>The partnership is built on strong collaboration and mutual</w:t>
      </w:r>
      <w:r w:rsidR="00B27F2C">
        <w:rPr>
          <w:color w:val="231F20"/>
          <w:spacing w:val="40"/>
          <w:w w:val="105"/>
        </w:rPr>
        <w:t xml:space="preserve"> </w:t>
      </w:r>
      <w:r w:rsidR="00B27F2C">
        <w:rPr>
          <w:color w:val="231F20"/>
          <w:w w:val="105"/>
        </w:rPr>
        <w:t>commitment</w:t>
      </w:r>
      <w:r w:rsidR="00B27F2C">
        <w:rPr>
          <w:color w:val="231F20"/>
          <w:spacing w:val="40"/>
          <w:w w:val="105"/>
        </w:rPr>
        <w:t xml:space="preserve"> </w:t>
      </w:r>
      <w:r w:rsidR="00B27F2C">
        <w:rPr>
          <w:color w:val="231F20"/>
          <w:w w:val="105"/>
        </w:rPr>
        <w:t>to</w:t>
      </w:r>
      <w:r w:rsidR="00B27F2C">
        <w:rPr>
          <w:color w:val="231F20"/>
          <w:spacing w:val="40"/>
          <w:w w:val="105"/>
        </w:rPr>
        <w:t xml:space="preserve"> </w:t>
      </w:r>
      <w:proofErr w:type="spellStart"/>
      <w:r w:rsidR="00B27F2C">
        <w:rPr>
          <w:color w:val="231F20"/>
          <w:w w:val="105"/>
        </w:rPr>
        <w:t>decentralised</w:t>
      </w:r>
      <w:proofErr w:type="spellEnd"/>
      <w:r w:rsidR="00B27F2C">
        <w:rPr>
          <w:color w:val="231F20"/>
          <w:spacing w:val="40"/>
          <w:w w:val="105"/>
        </w:rPr>
        <w:t xml:space="preserve"> </w:t>
      </w:r>
      <w:r w:rsidR="00B27F2C">
        <w:rPr>
          <w:color w:val="231F20"/>
          <w:w w:val="105"/>
        </w:rPr>
        <w:t>governance.</w:t>
      </w:r>
      <w:r w:rsidR="00B27F2C">
        <w:rPr>
          <w:color w:val="231F20"/>
          <w:spacing w:val="40"/>
          <w:w w:val="105"/>
        </w:rPr>
        <w:t xml:space="preserve"> </w:t>
      </w:r>
      <w:r w:rsidR="00B27F2C">
        <w:rPr>
          <w:color w:val="231F20"/>
          <w:w w:val="105"/>
        </w:rPr>
        <w:t>A</w:t>
      </w:r>
      <w:r w:rsidR="00B27F2C">
        <w:rPr>
          <w:color w:val="231F20"/>
          <w:spacing w:val="40"/>
          <w:w w:val="105"/>
        </w:rPr>
        <w:t xml:space="preserve"> </w:t>
      </w:r>
      <w:r w:rsidR="00B27F2C">
        <w:rPr>
          <w:color w:val="231F20"/>
          <w:w w:val="105"/>
        </w:rPr>
        <w:t>key sign of this is Indonesia’s growing investment, with 56% of SKALA’s activities between July-December 2024 co-financed</w:t>
      </w:r>
      <w:r w:rsidR="00B27F2C">
        <w:rPr>
          <w:color w:val="231F20"/>
          <w:spacing w:val="40"/>
          <w:w w:val="105"/>
        </w:rPr>
        <w:t xml:space="preserve"> </w:t>
      </w:r>
      <w:r w:rsidR="00B27F2C">
        <w:rPr>
          <w:color w:val="231F20"/>
          <w:w w:val="105"/>
        </w:rPr>
        <w:t>by the Government of Indonesia, a 12% increase from the previous semester. This growing financial commitment</w:t>
      </w:r>
      <w:r w:rsidR="00B27F2C">
        <w:rPr>
          <w:color w:val="231F20"/>
          <w:spacing w:val="40"/>
          <w:w w:val="105"/>
        </w:rPr>
        <w:t xml:space="preserve"> </w:t>
      </w:r>
      <w:r w:rsidR="00B27F2C">
        <w:rPr>
          <w:color w:val="231F20"/>
          <w:w w:val="105"/>
        </w:rPr>
        <w:t>reflects Indonesia’s confidence in the program and its long- term</w:t>
      </w:r>
      <w:r w:rsidR="00B27F2C">
        <w:rPr>
          <w:color w:val="231F20"/>
          <w:spacing w:val="36"/>
          <w:w w:val="105"/>
        </w:rPr>
        <w:t xml:space="preserve"> </w:t>
      </w:r>
      <w:r w:rsidR="00B27F2C">
        <w:rPr>
          <w:color w:val="231F20"/>
          <w:w w:val="105"/>
        </w:rPr>
        <w:t>sustainability.</w:t>
      </w:r>
      <w:r w:rsidR="00B27F2C">
        <w:rPr>
          <w:color w:val="231F20"/>
          <w:spacing w:val="36"/>
          <w:w w:val="105"/>
        </w:rPr>
        <w:t xml:space="preserve"> </w:t>
      </w:r>
      <w:r w:rsidR="00B27F2C">
        <w:rPr>
          <w:color w:val="231F20"/>
          <w:w w:val="105"/>
        </w:rPr>
        <w:t>SKALA</w:t>
      </w:r>
      <w:r w:rsidR="00B27F2C">
        <w:rPr>
          <w:color w:val="231F20"/>
          <w:spacing w:val="36"/>
          <w:w w:val="105"/>
        </w:rPr>
        <w:t xml:space="preserve"> </w:t>
      </w:r>
      <w:r w:rsidR="00B27F2C">
        <w:rPr>
          <w:color w:val="231F20"/>
          <w:w w:val="105"/>
        </w:rPr>
        <w:t>is</w:t>
      </w:r>
      <w:r w:rsidR="00B27F2C">
        <w:rPr>
          <w:color w:val="231F20"/>
          <w:spacing w:val="36"/>
          <w:w w:val="105"/>
        </w:rPr>
        <w:t xml:space="preserve"> </w:t>
      </w:r>
      <w:r w:rsidR="00B27F2C">
        <w:rPr>
          <w:color w:val="231F20"/>
          <w:w w:val="105"/>
        </w:rPr>
        <w:t>also</w:t>
      </w:r>
      <w:r w:rsidR="00B27F2C">
        <w:rPr>
          <w:color w:val="231F20"/>
          <w:spacing w:val="36"/>
          <w:w w:val="105"/>
        </w:rPr>
        <w:t xml:space="preserve"> </w:t>
      </w:r>
      <w:r w:rsidR="00B27F2C">
        <w:rPr>
          <w:color w:val="231F20"/>
          <w:w w:val="105"/>
        </w:rPr>
        <w:t>highly</w:t>
      </w:r>
      <w:r w:rsidR="00B27F2C">
        <w:rPr>
          <w:color w:val="231F20"/>
          <w:spacing w:val="36"/>
          <w:w w:val="105"/>
        </w:rPr>
        <w:t xml:space="preserve"> </w:t>
      </w:r>
      <w:proofErr w:type="spellStart"/>
      <w:r w:rsidR="00B27F2C">
        <w:rPr>
          <w:color w:val="231F20"/>
          <w:w w:val="105"/>
        </w:rPr>
        <w:t>localised</w:t>
      </w:r>
      <w:proofErr w:type="spellEnd"/>
      <w:r w:rsidR="00B27F2C">
        <w:rPr>
          <w:color w:val="231F20"/>
          <w:w w:val="105"/>
        </w:rPr>
        <w:t>,</w:t>
      </w:r>
      <w:r w:rsidR="00B27F2C">
        <w:rPr>
          <w:color w:val="231F20"/>
          <w:spacing w:val="36"/>
          <w:w w:val="105"/>
        </w:rPr>
        <w:t xml:space="preserve"> </w:t>
      </w:r>
      <w:r w:rsidR="00B27F2C">
        <w:rPr>
          <w:color w:val="231F20"/>
          <w:w w:val="105"/>
        </w:rPr>
        <w:t>with</w:t>
      </w:r>
      <w:r w:rsidR="00B27F2C">
        <w:rPr>
          <w:color w:val="231F20"/>
          <w:spacing w:val="36"/>
          <w:w w:val="105"/>
        </w:rPr>
        <w:t xml:space="preserve"> </w:t>
      </w:r>
      <w:r w:rsidR="00B27F2C">
        <w:rPr>
          <w:color w:val="231F20"/>
          <w:w w:val="105"/>
        </w:rPr>
        <w:t xml:space="preserve">98% of its staff Indonesian and all strategic partners are national </w:t>
      </w:r>
      <w:proofErr w:type="spellStart"/>
      <w:r w:rsidR="00B27F2C">
        <w:rPr>
          <w:color w:val="231F20"/>
          <w:w w:val="105"/>
        </w:rPr>
        <w:t>organisations</w:t>
      </w:r>
      <w:proofErr w:type="spellEnd"/>
      <w:r w:rsidR="00B27F2C">
        <w:rPr>
          <w:color w:val="231F20"/>
          <w:w w:val="105"/>
        </w:rPr>
        <w:t>, ensuring local ownership and relevance.</w:t>
      </w:r>
      <w:r w:rsidR="00B27F2C">
        <w:rPr>
          <w:color w:val="231F20"/>
          <w:spacing w:val="40"/>
          <w:w w:val="105"/>
        </w:rPr>
        <w:t xml:space="preserve"> </w:t>
      </w:r>
      <w:r w:rsidR="00B27F2C">
        <w:rPr>
          <w:color w:val="231F20"/>
          <w:w w:val="105"/>
        </w:rPr>
        <w:t xml:space="preserve">With strong engagement from Indonesian institutions and ongoing support from Australia, SKALA can contribute to practical, </w:t>
      </w:r>
      <w:r w:rsidR="00B27F2C">
        <w:rPr>
          <w:color w:val="231F20"/>
          <w:spacing w:val="-2"/>
          <w:w w:val="105"/>
        </w:rPr>
        <w:t>lasting</w:t>
      </w:r>
      <w:r w:rsidR="00B27F2C">
        <w:rPr>
          <w:color w:val="231F20"/>
          <w:spacing w:val="-25"/>
          <w:w w:val="105"/>
        </w:rPr>
        <w:t xml:space="preserve"> </w:t>
      </w:r>
      <w:r w:rsidR="00B27F2C">
        <w:rPr>
          <w:color w:val="231F20"/>
          <w:spacing w:val="-2"/>
          <w:w w:val="105"/>
        </w:rPr>
        <w:t>improvements</w:t>
      </w:r>
      <w:r w:rsidR="00B27F2C">
        <w:rPr>
          <w:color w:val="231F20"/>
          <w:spacing w:val="-24"/>
          <w:w w:val="105"/>
        </w:rPr>
        <w:t xml:space="preserve"> </w:t>
      </w:r>
      <w:r w:rsidR="00B27F2C">
        <w:rPr>
          <w:color w:val="231F20"/>
          <w:spacing w:val="-2"/>
          <w:w w:val="105"/>
        </w:rPr>
        <w:t>in</w:t>
      </w:r>
      <w:r w:rsidR="00B27F2C">
        <w:rPr>
          <w:color w:val="231F20"/>
          <w:spacing w:val="-25"/>
          <w:w w:val="105"/>
        </w:rPr>
        <w:t xml:space="preserve"> </w:t>
      </w:r>
      <w:r w:rsidR="00B27F2C">
        <w:rPr>
          <w:color w:val="231F20"/>
          <w:spacing w:val="-2"/>
          <w:w w:val="105"/>
        </w:rPr>
        <w:t>governance</w:t>
      </w:r>
      <w:r w:rsidR="00B27F2C">
        <w:rPr>
          <w:color w:val="231F20"/>
          <w:spacing w:val="-24"/>
          <w:w w:val="105"/>
        </w:rPr>
        <w:t xml:space="preserve"> </w:t>
      </w:r>
      <w:r w:rsidR="00B27F2C">
        <w:rPr>
          <w:color w:val="231F20"/>
          <w:spacing w:val="-2"/>
          <w:w w:val="105"/>
        </w:rPr>
        <w:t>and</w:t>
      </w:r>
      <w:r w:rsidR="00B27F2C">
        <w:rPr>
          <w:color w:val="231F20"/>
          <w:spacing w:val="-24"/>
          <w:w w:val="105"/>
        </w:rPr>
        <w:t xml:space="preserve"> </w:t>
      </w:r>
      <w:r w:rsidR="00B27F2C">
        <w:rPr>
          <w:color w:val="231F20"/>
          <w:spacing w:val="-2"/>
          <w:w w:val="105"/>
        </w:rPr>
        <w:t>policy</w:t>
      </w:r>
      <w:r w:rsidR="00B27F2C">
        <w:rPr>
          <w:color w:val="231F20"/>
          <w:spacing w:val="-25"/>
          <w:w w:val="105"/>
        </w:rPr>
        <w:t xml:space="preserve"> </w:t>
      </w:r>
      <w:r w:rsidR="00B27F2C">
        <w:rPr>
          <w:color w:val="231F20"/>
          <w:spacing w:val="-2"/>
          <w:w w:val="105"/>
        </w:rPr>
        <w:t>implementation.</w:t>
      </w:r>
    </w:p>
    <w:p w14:paraId="5F88B54B" w14:textId="77777777" w:rsidR="001B23EA" w:rsidRDefault="00B27F2C">
      <w:pPr>
        <w:pStyle w:val="Heading6"/>
        <w:spacing w:before="94" w:line="266" w:lineRule="exact"/>
        <w:jc w:val="both"/>
      </w:pPr>
      <w:r>
        <w:rPr>
          <w:color w:val="231F20"/>
          <w:w w:val="110"/>
        </w:rPr>
        <w:t>Between</w:t>
      </w:r>
      <w:r>
        <w:rPr>
          <w:color w:val="231F20"/>
          <w:spacing w:val="68"/>
          <w:w w:val="110"/>
        </w:rPr>
        <w:t xml:space="preserve"> </w:t>
      </w:r>
      <w:r>
        <w:rPr>
          <w:color w:val="231F20"/>
          <w:w w:val="110"/>
        </w:rPr>
        <w:t>July-December</w:t>
      </w:r>
      <w:r>
        <w:rPr>
          <w:color w:val="231F20"/>
          <w:spacing w:val="69"/>
          <w:w w:val="110"/>
        </w:rPr>
        <w:t xml:space="preserve"> </w:t>
      </w:r>
      <w:r>
        <w:rPr>
          <w:color w:val="231F20"/>
          <w:w w:val="110"/>
        </w:rPr>
        <w:t>2024,</w:t>
      </w:r>
      <w:r>
        <w:rPr>
          <w:color w:val="231F20"/>
          <w:spacing w:val="68"/>
          <w:w w:val="110"/>
        </w:rPr>
        <w:t xml:space="preserve"> </w:t>
      </w:r>
      <w:r>
        <w:rPr>
          <w:color w:val="231F20"/>
          <w:w w:val="110"/>
        </w:rPr>
        <w:t>SKALA</w:t>
      </w:r>
      <w:r>
        <w:rPr>
          <w:color w:val="231F20"/>
          <w:spacing w:val="68"/>
          <w:w w:val="110"/>
        </w:rPr>
        <w:t xml:space="preserve"> </w:t>
      </w:r>
      <w:r>
        <w:rPr>
          <w:color w:val="231F20"/>
          <w:w w:val="110"/>
        </w:rPr>
        <w:t>pursued</w:t>
      </w:r>
      <w:r>
        <w:rPr>
          <w:color w:val="231F20"/>
          <w:spacing w:val="68"/>
          <w:w w:val="110"/>
        </w:rPr>
        <w:t xml:space="preserve"> </w:t>
      </w:r>
      <w:r>
        <w:rPr>
          <w:color w:val="231F20"/>
          <w:w w:val="110"/>
        </w:rPr>
        <w:t>its</w:t>
      </w:r>
      <w:r>
        <w:rPr>
          <w:color w:val="231F20"/>
          <w:spacing w:val="69"/>
          <w:w w:val="110"/>
        </w:rPr>
        <w:t xml:space="preserve"> </w:t>
      </w:r>
      <w:r>
        <w:rPr>
          <w:color w:val="231F20"/>
          <w:spacing w:val="-4"/>
          <w:w w:val="110"/>
        </w:rPr>
        <w:t>goal</w:t>
      </w:r>
    </w:p>
    <w:p w14:paraId="5F88B54C" w14:textId="77777777" w:rsidR="001B23EA" w:rsidRDefault="00B27F2C">
      <w:pPr>
        <w:pStyle w:val="BodyText"/>
        <w:spacing w:before="2" w:line="235" w:lineRule="auto"/>
        <w:ind w:left="113" w:right="409"/>
        <w:jc w:val="both"/>
      </w:pPr>
      <w:r>
        <w:rPr>
          <w:b/>
          <w:color w:val="231F20"/>
          <w:w w:val="105"/>
        </w:rPr>
        <w:t xml:space="preserve">to strengthen governance and service delivery by fostering collaboration between national and subnational governments, civil society, and </w:t>
      </w:r>
      <w:proofErr w:type="spellStart"/>
      <w:r>
        <w:rPr>
          <w:b/>
          <w:color w:val="231F20"/>
          <w:w w:val="105"/>
        </w:rPr>
        <w:t>marginalised</w:t>
      </w:r>
      <w:proofErr w:type="spellEnd"/>
      <w:r>
        <w:rPr>
          <w:b/>
          <w:color w:val="231F20"/>
          <w:w w:val="105"/>
        </w:rPr>
        <w:t xml:space="preserve"> groups. </w:t>
      </w:r>
      <w:r>
        <w:rPr>
          <w:color w:val="231F20"/>
          <w:w w:val="105"/>
        </w:rPr>
        <w:t>Working across 10 provinces,</w:t>
      </w:r>
      <w:r>
        <w:rPr>
          <w:color w:val="231F20"/>
          <w:spacing w:val="80"/>
          <w:w w:val="105"/>
        </w:rPr>
        <w:t xml:space="preserve"> </w:t>
      </w:r>
      <w:r>
        <w:rPr>
          <w:color w:val="231F20"/>
          <w:w w:val="105"/>
        </w:rPr>
        <w:t xml:space="preserve">SKALA aims to ensure better alignment between central policies and local implementation while also enabling civil society engagement so that women and </w:t>
      </w:r>
      <w:proofErr w:type="spellStart"/>
      <w:r>
        <w:rPr>
          <w:color w:val="231F20"/>
          <w:w w:val="105"/>
        </w:rPr>
        <w:t>marginalised</w:t>
      </w:r>
      <w:proofErr w:type="spellEnd"/>
      <w:r>
        <w:rPr>
          <w:color w:val="231F20"/>
          <w:w w:val="105"/>
        </w:rPr>
        <w:t xml:space="preserve"> groups have a voice in shaping policies and services. By building coordination, planning, and data-driven decision-making, SKALA enhances government capacity to deliver essential services. It provides technical assistance, supports data systems integration, and aids policy development to improve governance, budgeting, and service delivery. In 2024, SKALA’s priorities included data governance, inclusive planning, service delivery standards, and public financial management.</w:t>
      </w:r>
    </w:p>
    <w:p w14:paraId="5F88B54D" w14:textId="77777777" w:rsidR="001B23EA" w:rsidRDefault="00B27F2C">
      <w:pPr>
        <w:pStyle w:val="BodyText"/>
        <w:spacing w:before="93" w:line="235" w:lineRule="auto"/>
        <w:ind w:left="113" w:right="411"/>
        <w:jc w:val="both"/>
      </w:pPr>
      <w:r>
        <w:rPr>
          <w:b/>
          <w:color w:val="231F20"/>
          <w:w w:val="105"/>
        </w:rPr>
        <w:t xml:space="preserve">Indonesia’s 2024 elections have reshaped governance, bringing both continuity and change. </w:t>
      </w:r>
      <w:r>
        <w:rPr>
          <w:color w:val="231F20"/>
          <w:w w:val="105"/>
        </w:rPr>
        <w:t>While President</w:t>
      </w:r>
      <w:r>
        <w:rPr>
          <w:color w:val="231F20"/>
          <w:spacing w:val="-14"/>
          <w:w w:val="105"/>
        </w:rPr>
        <w:t xml:space="preserve"> </w:t>
      </w:r>
      <w:r>
        <w:rPr>
          <w:color w:val="231F20"/>
          <w:w w:val="105"/>
        </w:rPr>
        <w:t>Prabowo</w:t>
      </w:r>
      <w:r>
        <w:rPr>
          <w:color w:val="231F20"/>
          <w:spacing w:val="-13"/>
          <w:w w:val="105"/>
        </w:rPr>
        <w:t xml:space="preserve"> </w:t>
      </w:r>
      <w:proofErr w:type="spellStart"/>
      <w:r>
        <w:rPr>
          <w:color w:val="231F20"/>
          <w:w w:val="105"/>
        </w:rPr>
        <w:t>Subianto’s</w:t>
      </w:r>
      <w:proofErr w:type="spellEnd"/>
      <w:r>
        <w:rPr>
          <w:color w:val="231F20"/>
          <w:spacing w:val="-13"/>
          <w:w w:val="105"/>
        </w:rPr>
        <w:t xml:space="preserve"> </w:t>
      </w:r>
      <w:r>
        <w:rPr>
          <w:color w:val="231F20"/>
          <w:w w:val="105"/>
        </w:rPr>
        <w:t>election</w:t>
      </w:r>
      <w:r>
        <w:rPr>
          <w:color w:val="231F20"/>
          <w:spacing w:val="-13"/>
          <w:w w:val="105"/>
        </w:rPr>
        <w:t xml:space="preserve"> </w:t>
      </w:r>
      <w:r>
        <w:rPr>
          <w:color w:val="231F20"/>
          <w:w w:val="105"/>
        </w:rPr>
        <w:t>ensures</w:t>
      </w:r>
      <w:r>
        <w:rPr>
          <w:color w:val="231F20"/>
          <w:spacing w:val="-13"/>
          <w:w w:val="105"/>
        </w:rPr>
        <w:t xml:space="preserve"> </w:t>
      </w:r>
      <w:r>
        <w:rPr>
          <w:color w:val="231F20"/>
          <w:w w:val="105"/>
        </w:rPr>
        <w:t>policy</w:t>
      </w:r>
      <w:r>
        <w:rPr>
          <w:color w:val="231F20"/>
          <w:spacing w:val="-13"/>
          <w:w w:val="105"/>
        </w:rPr>
        <w:t xml:space="preserve"> </w:t>
      </w:r>
      <w:r>
        <w:rPr>
          <w:color w:val="231F20"/>
          <w:w w:val="105"/>
        </w:rPr>
        <w:t>stability,</w:t>
      </w:r>
      <w:r>
        <w:rPr>
          <w:color w:val="231F20"/>
          <w:spacing w:val="-13"/>
          <w:w w:val="105"/>
        </w:rPr>
        <w:t xml:space="preserve"> </w:t>
      </w:r>
      <w:r>
        <w:rPr>
          <w:color w:val="231F20"/>
          <w:w w:val="105"/>
        </w:rPr>
        <w:t>cabinet</w:t>
      </w:r>
      <w:r>
        <w:rPr>
          <w:color w:val="231F20"/>
          <w:spacing w:val="-13"/>
          <w:w w:val="105"/>
        </w:rPr>
        <w:t xml:space="preserve"> </w:t>
      </w:r>
      <w:r>
        <w:rPr>
          <w:color w:val="231F20"/>
          <w:w w:val="105"/>
        </w:rPr>
        <w:t>expansion</w:t>
      </w:r>
      <w:r>
        <w:rPr>
          <w:color w:val="231F20"/>
          <w:spacing w:val="-13"/>
          <w:w w:val="105"/>
        </w:rPr>
        <w:t xml:space="preserve"> </w:t>
      </w:r>
      <w:r>
        <w:rPr>
          <w:color w:val="231F20"/>
          <w:w w:val="105"/>
        </w:rPr>
        <w:t>and</w:t>
      </w:r>
      <w:r>
        <w:rPr>
          <w:color w:val="231F20"/>
          <w:spacing w:val="-13"/>
          <w:w w:val="105"/>
        </w:rPr>
        <w:t xml:space="preserve"> </w:t>
      </w:r>
      <w:r>
        <w:rPr>
          <w:color w:val="231F20"/>
          <w:w w:val="105"/>
        </w:rPr>
        <w:t>shifting</w:t>
      </w:r>
      <w:r>
        <w:rPr>
          <w:color w:val="231F20"/>
          <w:spacing w:val="-13"/>
          <w:w w:val="105"/>
        </w:rPr>
        <w:t xml:space="preserve"> </w:t>
      </w:r>
      <w:r>
        <w:rPr>
          <w:color w:val="231F20"/>
          <w:w w:val="105"/>
        </w:rPr>
        <w:t>mandates present opportunities for adjustments and reform. At the subnational level, leadership transitions in SKALA-supported</w:t>
      </w:r>
      <w:r>
        <w:rPr>
          <w:color w:val="231F20"/>
          <w:spacing w:val="-14"/>
          <w:w w:val="105"/>
        </w:rPr>
        <w:t xml:space="preserve"> </w:t>
      </w:r>
      <w:r>
        <w:rPr>
          <w:color w:val="231F20"/>
          <w:w w:val="105"/>
        </w:rPr>
        <w:t>provinces</w:t>
      </w:r>
      <w:r>
        <w:rPr>
          <w:color w:val="231F20"/>
          <w:spacing w:val="-13"/>
          <w:w w:val="105"/>
        </w:rPr>
        <w:t xml:space="preserve"> </w:t>
      </w:r>
      <w:r>
        <w:rPr>
          <w:color w:val="231F20"/>
          <w:w w:val="105"/>
        </w:rPr>
        <w:t>make</w:t>
      </w:r>
      <w:r>
        <w:rPr>
          <w:color w:val="231F20"/>
          <w:spacing w:val="-13"/>
          <w:w w:val="105"/>
        </w:rPr>
        <w:t xml:space="preserve"> </w:t>
      </w:r>
      <w:r>
        <w:rPr>
          <w:color w:val="231F20"/>
          <w:w w:val="105"/>
        </w:rPr>
        <w:t>re-engagement</w:t>
      </w:r>
      <w:r>
        <w:rPr>
          <w:color w:val="231F20"/>
          <w:spacing w:val="-13"/>
          <w:w w:val="105"/>
        </w:rPr>
        <w:t xml:space="preserve"> </w:t>
      </w:r>
      <w:r>
        <w:rPr>
          <w:color w:val="231F20"/>
          <w:w w:val="105"/>
        </w:rPr>
        <w:t>crucial.</w:t>
      </w:r>
      <w:r>
        <w:rPr>
          <w:color w:val="231F20"/>
          <w:spacing w:val="-13"/>
          <w:w w:val="105"/>
        </w:rPr>
        <w:t xml:space="preserve"> </w:t>
      </w:r>
      <w:r>
        <w:rPr>
          <w:color w:val="231F20"/>
          <w:w w:val="105"/>
        </w:rPr>
        <w:t>SKALA</w:t>
      </w:r>
      <w:r>
        <w:rPr>
          <w:color w:val="231F20"/>
          <w:spacing w:val="-13"/>
          <w:w w:val="105"/>
        </w:rPr>
        <w:t xml:space="preserve"> </w:t>
      </w:r>
      <w:r>
        <w:rPr>
          <w:color w:val="231F20"/>
          <w:w w:val="105"/>
        </w:rPr>
        <w:t>works</w:t>
      </w:r>
      <w:r>
        <w:rPr>
          <w:color w:val="231F20"/>
          <w:spacing w:val="-13"/>
          <w:w w:val="105"/>
        </w:rPr>
        <w:t xml:space="preserve"> </w:t>
      </w:r>
      <w:r>
        <w:rPr>
          <w:color w:val="231F20"/>
          <w:w w:val="105"/>
        </w:rPr>
        <w:t>intensively</w:t>
      </w:r>
      <w:r>
        <w:rPr>
          <w:color w:val="231F20"/>
          <w:spacing w:val="-13"/>
          <w:w w:val="105"/>
        </w:rPr>
        <w:t xml:space="preserve"> </w:t>
      </w:r>
      <w:r>
        <w:rPr>
          <w:color w:val="231F20"/>
          <w:w w:val="105"/>
        </w:rPr>
        <w:t>with</w:t>
      </w:r>
      <w:r>
        <w:rPr>
          <w:color w:val="231F20"/>
          <w:spacing w:val="-13"/>
          <w:w w:val="105"/>
        </w:rPr>
        <w:t xml:space="preserve"> </w:t>
      </w:r>
      <w:r>
        <w:rPr>
          <w:color w:val="231F20"/>
          <w:w w:val="105"/>
        </w:rPr>
        <w:t>the</w:t>
      </w:r>
      <w:r>
        <w:rPr>
          <w:color w:val="231F20"/>
          <w:spacing w:val="-13"/>
          <w:w w:val="105"/>
        </w:rPr>
        <w:t xml:space="preserve"> </w:t>
      </w:r>
      <w:r>
        <w:rPr>
          <w:color w:val="231F20"/>
          <w:w w:val="105"/>
        </w:rPr>
        <w:t>Ministries</w:t>
      </w:r>
      <w:r>
        <w:rPr>
          <w:color w:val="231F20"/>
          <w:spacing w:val="-13"/>
          <w:w w:val="105"/>
        </w:rPr>
        <w:t xml:space="preserve"> </w:t>
      </w:r>
      <w:r>
        <w:rPr>
          <w:color w:val="231F20"/>
          <w:w w:val="105"/>
        </w:rPr>
        <w:t>of Home</w:t>
      </w:r>
      <w:r>
        <w:rPr>
          <w:color w:val="231F20"/>
          <w:spacing w:val="-12"/>
          <w:w w:val="105"/>
        </w:rPr>
        <w:t xml:space="preserve"> </w:t>
      </w:r>
      <w:r>
        <w:rPr>
          <w:color w:val="231F20"/>
          <w:w w:val="105"/>
        </w:rPr>
        <w:t>Affairs,</w:t>
      </w:r>
      <w:r>
        <w:rPr>
          <w:color w:val="231F20"/>
          <w:spacing w:val="-12"/>
          <w:w w:val="105"/>
        </w:rPr>
        <w:t xml:space="preserve"> </w:t>
      </w:r>
      <w:r>
        <w:rPr>
          <w:color w:val="231F20"/>
          <w:w w:val="105"/>
        </w:rPr>
        <w:t>Finance,</w:t>
      </w:r>
      <w:r>
        <w:rPr>
          <w:color w:val="231F20"/>
          <w:spacing w:val="-12"/>
          <w:w w:val="105"/>
        </w:rPr>
        <w:t xml:space="preserve"> </w:t>
      </w:r>
      <w:r>
        <w:rPr>
          <w:color w:val="231F20"/>
          <w:w w:val="105"/>
        </w:rPr>
        <w:t>and</w:t>
      </w:r>
      <w:r>
        <w:rPr>
          <w:color w:val="231F20"/>
          <w:spacing w:val="-12"/>
          <w:w w:val="105"/>
        </w:rPr>
        <w:t xml:space="preserve"> </w:t>
      </w:r>
      <w:r>
        <w:rPr>
          <w:color w:val="231F20"/>
          <w:w w:val="105"/>
        </w:rPr>
        <w:t>National</w:t>
      </w:r>
      <w:r>
        <w:rPr>
          <w:color w:val="231F20"/>
          <w:spacing w:val="-12"/>
          <w:w w:val="105"/>
        </w:rPr>
        <w:t xml:space="preserve"> </w:t>
      </w:r>
      <w:r>
        <w:rPr>
          <w:color w:val="231F20"/>
          <w:w w:val="105"/>
        </w:rPr>
        <w:t>Development</w:t>
      </w:r>
      <w:r>
        <w:rPr>
          <w:color w:val="231F20"/>
          <w:spacing w:val="-12"/>
          <w:w w:val="105"/>
        </w:rPr>
        <w:t xml:space="preserve"> </w:t>
      </w:r>
      <w:r>
        <w:rPr>
          <w:color w:val="231F20"/>
          <w:w w:val="105"/>
        </w:rPr>
        <w:t>Planning</w:t>
      </w:r>
      <w:r>
        <w:rPr>
          <w:color w:val="231F20"/>
          <w:spacing w:val="-12"/>
          <w:w w:val="105"/>
        </w:rPr>
        <w:t xml:space="preserve"> </w:t>
      </w:r>
      <w:r>
        <w:rPr>
          <w:color w:val="231F20"/>
          <w:w w:val="105"/>
        </w:rPr>
        <w:t>to</w:t>
      </w:r>
      <w:r>
        <w:rPr>
          <w:color w:val="231F20"/>
          <w:spacing w:val="-12"/>
          <w:w w:val="105"/>
        </w:rPr>
        <w:t xml:space="preserve"> </w:t>
      </w:r>
      <w:r>
        <w:rPr>
          <w:color w:val="231F20"/>
          <w:w w:val="105"/>
        </w:rPr>
        <w:t>align</w:t>
      </w:r>
      <w:r>
        <w:rPr>
          <w:color w:val="231F20"/>
          <w:spacing w:val="-12"/>
          <w:w w:val="105"/>
        </w:rPr>
        <w:t xml:space="preserve"> </w:t>
      </w:r>
      <w:r>
        <w:rPr>
          <w:color w:val="231F20"/>
          <w:w w:val="105"/>
        </w:rPr>
        <w:t>its</w:t>
      </w:r>
      <w:r>
        <w:rPr>
          <w:color w:val="231F20"/>
          <w:spacing w:val="-12"/>
          <w:w w:val="105"/>
        </w:rPr>
        <w:t xml:space="preserve"> </w:t>
      </w:r>
      <w:r>
        <w:rPr>
          <w:color w:val="231F20"/>
          <w:w w:val="105"/>
        </w:rPr>
        <w:t>efforts</w:t>
      </w:r>
      <w:r>
        <w:rPr>
          <w:color w:val="231F20"/>
          <w:spacing w:val="-12"/>
          <w:w w:val="105"/>
        </w:rPr>
        <w:t xml:space="preserve"> </w:t>
      </w:r>
      <w:r>
        <w:rPr>
          <w:color w:val="231F20"/>
          <w:w w:val="105"/>
        </w:rPr>
        <w:t>with</w:t>
      </w:r>
      <w:r>
        <w:rPr>
          <w:color w:val="231F20"/>
          <w:spacing w:val="-12"/>
          <w:w w:val="105"/>
        </w:rPr>
        <w:t xml:space="preserve"> </w:t>
      </w:r>
      <w:r>
        <w:rPr>
          <w:color w:val="231F20"/>
          <w:w w:val="105"/>
        </w:rPr>
        <w:t>national</w:t>
      </w:r>
      <w:r>
        <w:rPr>
          <w:color w:val="231F20"/>
          <w:spacing w:val="-12"/>
          <w:w w:val="105"/>
        </w:rPr>
        <w:t xml:space="preserve"> </w:t>
      </w:r>
      <w:r>
        <w:rPr>
          <w:color w:val="231F20"/>
          <w:w w:val="105"/>
        </w:rPr>
        <w:t>priorities</w:t>
      </w:r>
      <w:r>
        <w:rPr>
          <w:color w:val="231F20"/>
          <w:spacing w:val="-12"/>
          <w:w w:val="105"/>
        </w:rPr>
        <w:t xml:space="preserve"> </w:t>
      </w:r>
      <w:r>
        <w:rPr>
          <w:color w:val="231F20"/>
          <w:w w:val="105"/>
        </w:rPr>
        <w:t>for improving service delivery.</w:t>
      </w:r>
    </w:p>
    <w:p w14:paraId="5F88B54E" w14:textId="77777777" w:rsidR="001B23EA" w:rsidRDefault="001B23EA">
      <w:pPr>
        <w:pStyle w:val="BodyText"/>
        <w:spacing w:before="4"/>
        <w:rPr>
          <w:sz w:val="34"/>
        </w:rPr>
      </w:pPr>
    </w:p>
    <w:p w14:paraId="5F88B54F" w14:textId="77777777" w:rsidR="001B23EA" w:rsidRDefault="00C15684">
      <w:pPr>
        <w:pStyle w:val="Heading2"/>
      </w:pPr>
      <w:r>
        <w:pict w14:anchorId="5F88B664">
          <v:rect id="docshape13" o:spid="_x0000_s2122" alt="header" style="position:absolute;left:0;text-align:left;margin-left:56.7pt;margin-top:3.15pt;width:4.25pt;height:28.35pt;z-index:251658241;mso-position-horizontal-relative:page" fillcolor="#008881" stroked="f">
            <w10:wrap anchorx="page"/>
          </v:rect>
        </w:pict>
      </w:r>
      <w:r w:rsidR="00B27F2C">
        <w:rPr>
          <w:color w:val="008881"/>
          <w:spacing w:val="-24"/>
        </w:rPr>
        <w:t>Key</w:t>
      </w:r>
      <w:r w:rsidR="00B27F2C">
        <w:rPr>
          <w:color w:val="008881"/>
          <w:spacing w:val="-62"/>
        </w:rPr>
        <w:t xml:space="preserve"> </w:t>
      </w:r>
      <w:r w:rsidR="00B27F2C">
        <w:rPr>
          <w:color w:val="008881"/>
          <w:spacing w:val="-2"/>
        </w:rPr>
        <w:t>Progress</w:t>
      </w:r>
    </w:p>
    <w:p w14:paraId="5F88B550" w14:textId="77777777" w:rsidR="001B23EA" w:rsidRDefault="001B23EA">
      <w:pPr>
        <w:pStyle w:val="BodyText"/>
        <w:spacing w:before="7"/>
        <w:rPr>
          <w:rFonts w:ascii="Trebuchet MS"/>
          <w:b/>
          <w:sz w:val="29"/>
        </w:rPr>
      </w:pPr>
    </w:p>
    <w:p w14:paraId="5F88B551" w14:textId="77777777" w:rsidR="001B23EA" w:rsidRDefault="00B27F2C">
      <w:pPr>
        <w:pStyle w:val="BodyText"/>
        <w:spacing w:before="97"/>
        <w:ind w:left="406"/>
      </w:pPr>
      <w:r>
        <w:rPr>
          <w:color w:val="231F20"/>
          <w:w w:val="105"/>
        </w:rPr>
        <w:t>Figure 1.</w:t>
      </w:r>
      <w:r>
        <w:rPr>
          <w:color w:val="231F20"/>
          <w:spacing w:val="-1"/>
          <w:w w:val="105"/>
        </w:rPr>
        <w:t xml:space="preserve"> </w:t>
      </w:r>
      <w:r>
        <w:rPr>
          <w:color w:val="231F20"/>
          <w:w w:val="105"/>
        </w:rPr>
        <w:t>SKALA’s</w:t>
      </w:r>
      <w:r>
        <w:rPr>
          <w:color w:val="231F20"/>
          <w:spacing w:val="2"/>
          <w:w w:val="105"/>
        </w:rPr>
        <w:t xml:space="preserve"> </w:t>
      </w:r>
      <w:r>
        <w:rPr>
          <w:color w:val="231F20"/>
          <w:w w:val="105"/>
        </w:rPr>
        <w:t>Systems Approach to</w:t>
      </w:r>
      <w:r>
        <w:rPr>
          <w:color w:val="231F20"/>
          <w:spacing w:val="1"/>
          <w:w w:val="105"/>
        </w:rPr>
        <w:t xml:space="preserve"> </w:t>
      </w:r>
      <w:r>
        <w:rPr>
          <w:color w:val="231F20"/>
          <w:w w:val="105"/>
        </w:rPr>
        <w:t>Improve Governance of</w:t>
      </w:r>
      <w:r>
        <w:rPr>
          <w:color w:val="231F20"/>
          <w:spacing w:val="1"/>
          <w:w w:val="105"/>
        </w:rPr>
        <w:t xml:space="preserve"> </w:t>
      </w:r>
      <w:r>
        <w:rPr>
          <w:color w:val="231F20"/>
          <w:w w:val="105"/>
        </w:rPr>
        <w:t xml:space="preserve">Basic Service </w:t>
      </w:r>
      <w:r>
        <w:rPr>
          <w:color w:val="231F20"/>
          <w:spacing w:val="-2"/>
          <w:w w:val="105"/>
        </w:rPr>
        <w:t>Delivery</w:t>
      </w:r>
    </w:p>
    <w:p w14:paraId="5F88B552" w14:textId="77777777" w:rsidR="001B23EA" w:rsidRDefault="001B23EA">
      <w:pPr>
        <w:pStyle w:val="BodyText"/>
        <w:spacing w:before="6"/>
        <w:rPr>
          <w:sz w:val="14"/>
        </w:rPr>
      </w:pPr>
    </w:p>
    <w:p w14:paraId="5F88B553" w14:textId="77777777" w:rsidR="001B23EA" w:rsidRDefault="001B23EA">
      <w:pPr>
        <w:rPr>
          <w:sz w:val="14"/>
        </w:rPr>
        <w:sectPr w:rsidR="001B23EA">
          <w:pgSz w:w="11910" w:h="16840"/>
          <w:pgMar w:top="980" w:right="720" w:bottom="0" w:left="1020" w:header="720" w:footer="720" w:gutter="0"/>
          <w:cols w:space="720"/>
        </w:sectPr>
      </w:pPr>
    </w:p>
    <w:p w14:paraId="5F88B554" w14:textId="77777777" w:rsidR="001B23EA" w:rsidRDefault="00C15684">
      <w:pPr>
        <w:spacing w:before="77"/>
        <w:ind w:left="1002" w:right="10"/>
        <w:jc w:val="center"/>
        <w:rPr>
          <w:rFonts w:ascii="Arial"/>
          <w:sz w:val="18"/>
        </w:rPr>
      </w:pPr>
      <w:r>
        <w:pict w14:anchorId="5F88B665">
          <v:group id="docshapegroup14" o:spid="_x0000_s2112" alt="An illustration of SKALA's system approach to improve governance of basic service delivery. It starts with (1) data consolidation, (2) beneficiary mapping, (3) planning, (4) budgeting, (5) implementation of services, (6) service results, (7) follow up on service results, (8) updating data, and the process will repeat every budget year." style="position:absolute;left:0;text-align:left;margin-left:75.8pt;margin-top:15.3pt;width:403.8pt;height:139.4pt;z-index:-251658223;mso-position-horizontal-relative:page" coordorigin="1516,306" coordsize="8076,2788">
            <v:shape id="docshape15" o:spid="_x0000_s2121" type="#_x0000_t75" style="position:absolute;left:1515;top:305;width:8076;height:2788">
              <v:imagedata r:id="rId14" o:title=""/>
            </v:shape>
            <v:shape id="docshape16" o:spid="_x0000_s2120" style="position:absolute;left:1567;top:1661;width:443;height:443" coordorigin="1567,1662" coordsize="443,443" path="m1788,2104r70,-11l1919,2061r48,-47l1998,1953r12,-70l1998,1813r-31,-61l1919,1705r-61,-32l1788,1662r-69,11l1658,1705r-48,47l1579,1813r-12,70l1579,1953r31,61l1658,2061r61,32l1788,2104xe" filled="f" strokecolor="#231f20" strokeweight=".5pt">
              <v:path arrowok="t"/>
            </v:shape>
            <v:shape id="docshape17" o:spid="_x0000_s2119" style="position:absolute;left:2607;top:407;width:443;height:443" coordorigin="2608,408" coordsize="443,443" path="m2829,850r70,-11l2959,807r48,-48l3039,699r11,-70l3039,559r-32,-61l2959,450r-60,-31l2829,408r-70,11l2698,450r-48,48l2619,559r-11,70l2619,699r31,60l2698,807r61,32l2829,850xe" filled="f" strokecolor="#231f20" strokeweight=".5pt">
              <v:path arrowok="t"/>
            </v:shape>
            <v:shape id="docshape18" o:spid="_x0000_s2118" style="position:absolute;left:3253;top:1264;width:443;height:443" coordorigin="3254,1264" coordsize="443,443" path="m3475,1707r70,-12l3606,1664r48,-48l3685,1555r11,-70l3685,1416r-31,-61l3606,1307r-61,-31l3475,1264r-70,12l3344,1307r-47,48l3265,1416r-11,69l3265,1555r32,61l3344,1664r61,31l3475,1707xe" filled="f" strokecolor="#231f20" strokeweight=".5pt">
              <v:path arrowok="t"/>
            </v:shape>
            <v:shape id="docshape19" o:spid="_x0000_s2117" style="position:absolute;left:4127;top:1870;width:443;height:443" coordorigin="4127,1870" coordsize="443,443" path="m4348,2312r70,-11l4479,2270r48,-48l4558,2161r11,-70l4558,2021r-31,-60l4479,1913r-61,-31l4348,1870r-70,12l4218,1913r-48,48l4138,2021r-11,70l4138,2161r32,61l4218,2270r60,31l4348,2312xe" filled="f" strokecolor="#231f20" strokeweight=".5pt">
              <v:path arrowok="t"/>
            </v:shape>
            <v:shape id="docshape20" o:spid="_x0000_s2116" style="position:absolute;left:5679;top:2618;width:443;height:443" coordorigin="5680,2618" coordsize="443,443" path="m5901,3060r70,-11l6032,3018r48,-48l6111,2909r11,-70l6111,2769r-31,-60l6032,2661r-61,-32l5901,2618r-70,11l5770,2661r-47,48l5691,2769r-11,70l5691,2909r32,61l5770,3018r61,31l5901,3060xe" filled="f" strokecolor="#231f20" strokeweight=".5pt">
              <v:path arrowok="t"/>
            </v:shape>
            <v:shape id="docshape21" o:spid="_x0000_s2115" style="position:absolute;left:6224;top:1418;width:443;height:443" coordorigin="6225,1418" coordsize="443,443" path="m6446,1860r70,-11l6576,1818r48,-48l6656,1709r11,-70l6656,1569r-32,-60l6576,1461r-60,-32l6446,1418r-70,11l6315,1461r-48,48l6236,1569r-11,70l6236,1709r31,61l6315,1818r61,31l6446,1860xe" filled="f" strokecolor="#231f20" strokeweight=".5pt">
              <v:path arrowok="t"/>
            </v:shape>
            <v:shape id="docshape22" o:spid="_x0000_s2114" style="position:absolute;left:7131;top:356;width:443;height:443" coordorigin="7132,357" coordsize="443,443" path="m7353,799r70,-12l7483,756r48,-48l7563,648r11,-70l7563,508r-32,-61l7483,399r-60,-31l7353,357r-70,11l7222,399r-48,48l7143,508r-11,70l7143,648r31,60l7222,756r61,31l7353,799xe" filled="f" strokecolor="#231f20" strokeweight=".5pt">
              <v:path arrowok="t"/>
            </v:shape>
            <v:shape id="docshape23" o:spid="_x0000_s2113" style="position:absolute;left:8383;top:1188;width:443;height:443" coordorigin="8383,1189" coordsize="443,443" path="m8604,1631r70,-11l8735,1588r48,-48l8814,1480r12,-70l8814,1340r-31,-61l8735,1231r-61,-31l8604,1189r-69,11l8474,1231r-48,48l8395,1340r-12,70l8395,1480r31,60l8474,1588r61,32l8604,1631xe" filled="f" strokecolor="#231f20" strokeweight=".5pt">
              <v:path arrowok="t"/>
            </v:shape>
            <w10:wrap anchorx="page"/>
          </v:group>
        </w:pict>
      </w:r>
      <w:r w:rsidR="00B27F2C">
        <w:rPr>
          <w:rFonts w:ascii="Arial"/>
          <w:color w:val="231F20"/>
          <w:spacing w:val="-9"/>
          <w:sz w:val="18"/>
        </w:rPr>
        <w:t xml:space="preserve">Beneficiary </w:t>
      </w:r>
      <w:r w:rsidR="00B27F2C">
        <w:rPr>
          <w:rFonts w:ascii="Arial"/>
          <w:color w:val="231F20"/>
          <w:spacing w:val="-2"/>
          <w:sz w:val="18"/>
        </w:rPr>
        <w:t>mapping</w:t>
      </w:r>
    </w:p>
    <w:p w14:paraId="5F88B555" w14:textId="77777777" w:rsidR="001B23EA" w:rsidRDefault="001B23EA">
      <w:pPr>
        <w:pStyle w:val="BodyText"/>
        <w:spacing w:before="6"/>
        <w:rPr>
          <w:rFonts w:ascii="Arial"/>
          <w:sz w:val="16"/>
        </w:rPr>
      </w:pPr>
    </w:p>
    <w:p w14:paraId="5F88B556" w14:textId="77777777" w:rsidR="001B23EA" w:rsidRDefault="00B27F2C">
      <w:pPr>
        <w:pStyle w:val="Heading3"/>
        <w:ind w:left="1068"/>
        <w:jc w:val="center"/>
        <w:rPr>
          <w:rFonts w:ascii="Trebuchet MS"/>
        </w:rPr>
      </w:pPr>
      <w:r>
        <w:rPr>
          <w:rFonts w:ascii="Trebuchet MS"/>
          <w:color w:val="231F20"/>
          <w:w w:val="94"/>
        </w:rPr>
        <w:t>2</w:t>
      </w:r>
    </w:p>
    <w:p w14:paraId="5F88B557" w14:textId="77777777" w:rsidR="001B23EA" w:rsidRDefault="00B27F2C">
      <w:pPr>
        <w:spacing w:before="69"/>
        <w:ind w:left="1032"/>
        <w:rPr>
          <w:rFonts w:ascii="Arial"/>
          <w:sz w:val="18"/>
        </w:rPr>
      </w:pPr>
      <w:r>
        <w:br w:type="column"/>
      </w:r>
      <w:r>
        <w:rPr>
          <w:rFonts w:ascii="Arial"/>
          <w:color w:val="231F20"/>
          <w:spacing w:val="-6"/>
          <w:sz w:val="18"/>
        </w:rPr>
        <w:t>Follow</w:t>
      </w:r>
      <w:r>
        <w:rPr>
          <w:rFonts w:ascii="Arial"/>
          <w:color w:val="231F20"/>
          <w:spacing w:val="-22"/>
          <w:sz w:val="18"/>
        </w:rPr>
        <w:t xml:space="preserve"> </w:t>
      </w:r>
      <w:r>
        <w:rPr>
          <w:rFonts w:ascii="Arial"/>
          <w:color w:val="231F20"/>
          <w:spacing w:val="-6"/>
          <w:sz w:val="18"/>
        </w:rPr>
        <w:t>up</w:t>
      </w:r>
      <w:r>
        <w:rPr>
          <w:rFonts w:ascii="Arial"/>
          <w:color w:val="231F20"/>
          <w:spacing w:val="-21"/>
          <w:sz w:val="18"/>
        </w:rPr>
        <w:t xml:space="preserve"> </w:t>
      </w:r>
      <w:r>
        <w:rPr>
          <w:rFonts w:ascii="Arial"/>
          <w:color w:val="231F20"/>
          <w:spacing w:val="-6"/>
          <w:sz w:val="18"/>
        </w:rPr>
        <w:t>on</w:t>
      </w:r>
      <w:r>
        <w:rPr>
          <w:rFonts w:ascii="Arial"/>
          <w:color w:val="231F20"/>
          <w:spacing w:val="-22"/>
          <w:sz w:val="18"/>
        </w:rPr>
        <w:t xml:space="preserve"> </w:t>
      </w:r>
      <w:r>
        <w:rPr>
          <w:rFonts w:ascii="Arial"/>
          <w:color w:val="231F20"/>
          <w:spacing w:val="-6"/>
          <w:sz w:val="18"/>
        </w:rPr>
        <w:t>service</w:t>
      </w:r>
      <w:r>
        <w:rPr>
          <w:rFonts w:ascii="Arial"/>
          <w:color w:val="231F20"/>
          <w:spacing w:val="-21"/>
          <w:sz w:val="18"/>
        </w:rPr>
        <w:t xml:space="preserve"> </w:t>
      </w:r>
      <w:r>
        <w:rPr>
          <w:rFonts w:ascii="Arial"/>
          <w:color w:val="231F20"/>
          <w:spacing w:val="-6"/>
          <w:sz w:val="18"/>
        </w:rPr>
        <w:t>results</w:t>
      </w:r>
    </w:p>
    <w:p w14:paraId="5F88B558" w14:textId="77777777" w:rsidR="001B23EA" w:rsidRDefault="00B27F2C">
      <w:pPr>
        <w:pStyle w:val="Heading3"/>
        <w:spacing w:before="144"/>
        <w:ind w:left="0" w:right="1649"/>
        <w:jc w:val="center"/>
        <w:rPr>
          <w:rFonts w:ascii="Trebuchet MS"/>
        </w:rPr>
      </w:pPr>
      <w:r>
        <w:rPr>
          <w:rFonts w:ascii="Trebuchet MS"/>
          <w:color w:val="231F20"/>
          <w:w w:val="94"/>
        </w:rPr>
        <w:t>7</w:t>
      </w:r>
    </w:p>
    <w:p w14:paraId="5F88B559" w14:textId="77777777" w:rsidR="001B23EA" w:rsidRDefault="001B23EA">
      <w:pPr>
        <w:jc w:val="center"/>
        <w:rPr>
          <w:rFonts w:ascii="Trebuchet MS"/>
        </w:rPr>
        <w:sectPr w:rsidR="001B23EA">
          <w:type w:val="continuous"/>
          <w:pgSz w:w="11910" w:h="16840"/>
          <w:pgMar w:top="1920" w:right="720" w:bottom="280" w:left="1020" w:header="720" w:footer="720" w:gutter="0"/>
          <w:cols w:num="2" w:space="720" w:equalWidth="0">
            <w:col w:w="2562" w:space="1602"/>
            <w:col w:w="6006"/>
          </w:cols>
        </w:sectPr>
      </w:pPr>
    </w:p>
    <w:p w14:paraId="5F88B55A" w14:textId="77777777" w:rsidR="001B23EA" w:rsidRDefault="001B23EA">
      <w:pPr>
        <w:pStyle w:val="BodyText"/>
        <w:rPr>
          <w:rFonts w:ascii="Trebuchet MS"/>
          <w:b/>
          <w:sz w:val="20"/>
        </w:rPr>
      </w:pPr>
    </w:p>
    <w:p w14:paraId="5F88B55B" w14:textId="77777777" w:rsidR="001B23EA" w:rsidRDefault="001B23EA">
      <w:pPr>
        <w:rPr>
          <w:rFonts w:ascii="Trebuchet MS"/>
          <w:sz w:val="20"/>
        </w:rPr>
        <w:sectPr w:rsidR="001B23EA">
          <w:type w:val="continuous"/>
          <w:pgSz w:w="11910" w:h="16840"/>
          <w:pgMar w:top="1920" w:right="720" w:bottom="280" w:left="1020" w:header="720" w:footer="720" w:gutter="0"/>
          <w:cols w:space="720"/>
        </w:sectPr>
      </w:pPr>
    </w:p>
    <w:p w14:paraId="5F88B55C" w14:textId="77777777" w:rsidR="001B23EA" w:rsidRDefault="001B23EA">
      <w:pPr>
        <w:pStyle w:val="BodyText"/>
        <w:rPr>
          <w:rFonts w:ascii="Trebuchet MS"/>
          <w:b/>
          <w:sz w:val="32"/>
        </w:rPr>
      </w:pPr>
    </w:p>
    <w:p w14:paraId="5F88B55D" w14:textId="77777777" w:rsidR="001B23EA" w:rsidRDefault="001B23EA">
      <w:pPr>
        <w:pStyle w:val="BodyText"/>
        <w:spacing w:before="4"/>
        <w:rPr>
          <w:rFonts w:ascii="Trebuchet MS"/>
          <w:b/>
          <w:sz w:val="27"/>
        </w:rPr>
      </w:pPr>
    </w:p>
    <w:p w14:paraId="5F88B55E" w14:textId="77777777" w:rsidR="001B23EA" w:rsidRDefault="00B27F2C">
      <w:pPr>
        <w:ind w:left="13"/>
        <w:jc w:val="center"/>
        <w:rPr>
          <w:rFonts w:ascii="Trebuchet MS"/>
          <w:b/>
          <w:sz w:val="28"/>
        </w:rPr>
      </w:pPr>
      <w:r>
        <w:rPr>
          <w:rFonts w:ascii="Trebuchet MS"/>
          <w:b/>
          <w:color w:val="183559"/>
          <w:w w:val="94"/>
          <w:sz w:val="28"/>
        </w:rPr>
        <w:t>1</w:t>
      </w:r>
    </w:p>
    <w:p w14:paraId="5F88B55F" w14:textId="77777777" w:rsidR="001B23EA" w:rsidRDefault="00B27F2C">
      <w:pPr>
        <w:spacing w:before="113"/>
        <w:ind w:left="110"/>
        <w:jc w:val="center"/>
        <w:rPr>
          <w:rFonts w:ascii="Arial"/>
          <w:sz w:val="18"/>
        </w:rPr>
      </w:pPr>
      <w:r>
        <w:rPr>
          <w:rFonts w:ascii="Arial"/>
          <w:color w:val="231F20"/>
          <w:spacing w:val="-11"/>
          <w:sz w:val="18"/>
        </w:rPr>
        <w:t>Data</w:t>
      </w:r>
      <w:r>
        <w:rPr>
          <w:rFonts w:ascii="Arial"/>
          <w:color w:val="231F20"/>
          <w:spacing w:val="-20"/>
          <w:sz w:val="18"/>
        </w:rPr>
        <w:t xml:space="preserve"> </w:t>
      </w:r>
      <w:r>
        <w:rPr>
          <w:rFonts w:ascii="Arial"/>
          <w:color w:val="231F20"/>
          <w:spacing w:val="-2"/>
          <w:sz w:val="18"/>
        </w:rPr>
        <w:t>consolidation</w:t>
      </w:r>
    </w:p>
    <w:p w14:paraId="5F88B560" w14:textId="77777777" w:rsidR="001B23EA" w:rsidRDefault="00B27F2C">
      <w:pPr>
        <w:spacing w:before="8"/>
        <w:rPr>
          <w:rFonts w:ascii="Arial"/>
          <w:sz w:val="25"/>
        </w:rPr>
      </w:pPr>
      <w:r>
        <w:br w:type="column"/>
      </w:r>
    </w:p>
    <w:p w14:paraId="5F88B561" w14:textId="77777777" w:rsidR="001B23EA" w:rsidRDefault="00B27F2C">
      <w:pPr>
        <w:tabs>
          <w:tab w:val="left" w:pos="539"/>
        </w:tabs>
        <w:ind w:left="150"/>
        <w:rPr>
          <w:rFonts w:ascii="Arial"/>
          <w:sz w:val="18"/>
        </w:rPr>
      </w:pPr>
      <w:r>
        <w:rPr>
          <w:rFonts w:ascii="Trebuchet MS"/>
          <w:b/>
          <w:color w:val="231F20"/>
          <w:spacing w:val="-10"/>
          <w:position w:val="-3"/>
          <w:sz w:val="28"/>
        </w:rPr>
        <w:t>3</w:t>
      </w:r>
      <w:r>
        <w:rPr>
          <w:rFonts w:ascii="Trebuchet MS"/>
          <w:b/>
          <w:color w:val="231F20"/>
          <w:position w:val="-3"/>
          <w:sz w:val="28"/>
        </w:rPr>
        <w:tab/>
      </w:r>
      <w:r>
        <w:rPr>
          <w:rFonts w:ascii="Arial"/>
          <w:color w:val="231F20"/>
          <w:spacing w:val="-2"/>
          <w:sz w:val="18"/>
        </w:rPr>
        <w:t>Planning</w:t>
      </w:r>
    </w:p>
    <w:p w14:paraId="5F88B562" w14:textId="77777777" w:rsidR="001B23EA" w:rsidRDefault="00B27F2C">
      <w:pPr>
        <w:pStyle w:val="Heading3"/>
        <w:spacing w:before="286"/>
        <w:ind w:left="709"/>
        <w:jc w:val="center"/>
        <w:rPr>
          <w:rFonts w:ascii="Trebuchet MS"/>
        </w:rPr>
      </w:pPr>
      <w:r>
        <w:rPr>
          <w:rFonts w:ascii="Trebuchet MS"/>
          <w:color w:val="231F20"/>
          <w:w w:val="94"/>
        </w:rPr>
        <w:t>4</w:t>
      </w:r>
    </w:p>
    <w:p w14:paraId="5F88B563" w14:textId="77777777" w:rsidR="001B23EA" w:rsidRDefault="00B27F2C">
      <w:pPr>
        <w:spacing w:before="94"/>
        <w:ind w:left="667"/>
        <w:jc w:val="center"/>
        <w:rPr>
          <w:rFonts w:ascii="Arial"/>
          <w:sz w:val="18"/>
        </w:rPr>
      </w:pPr>
      <w:r>
        <w:rPr>
          <w:rFonts w:ascii="Arial"/>
          <w:color w:val="231F20"/>
          <w:spacing w:val="-2"/>
          <w:sz w:val="18"/>
        </w:rPr>
        <w:t>Budgeting</w:t>
      </w:r>
    </w:p>
    <w:p w14:paraId="5F88B564" w14:textId="77777777" w:rsidR="001B23EA" w:rsidRDefault="00B27F2C">
      <w:pPr>
        <w:spacing w:before="9"/>
        <w:rPr>
          <w:rFonts w:ascii="Arial"/>
          <w:sz w:val="38"/>
        </w:rPr>
      </w:pPr>
      <w:r>
        <w:br w:type="column"/>
      </w:r>
    </w:p>
    <w:p w14:paraId="5F88B565" w14:textId="77777777" w:rsidR="001B23EA" w:rsidRDefault="00B27F2C">
      <w:pPr>
        <w:tabs>
          <w:tab w:val="left" w:pos="1100"/>
        </w:tabs>
        <w:ind w:left="695"/>
        <w:rPr>
          <w:rFonts w:ascii="Arial"/>
          <w:sz w:val="18"/>
        </w:rPr>
      </w:pPr>
      <w:r>
        <w:rPr>
          <w:rFonts w:ascii="Trebuchet MS"/>
          <w:b/>
          <w:color w:val="231F20"/>
          <w:spacing w:val="-10"/>
          <w:position w:val="-6"/>
          <w:sz w:val="28"/>
        </w:rPr>
        <w:t>6</w:t>
      </w:r>
      <w:r>
        <w:rPr>
          <w:rFonts w:ascii="Trebuchet MS"/>
          <w:b/>
          <w:color w:val="231F20"/>
          <w:position w:val="-6"/>
          <w:sz w:val="28"/>
        </w:rPr>
        <w:tab/>
      </w:r>
      <w:r>
        <w:rPr>
          <w:rFonts w:ascii="Arial"/>
          <w:color w:val="231F20"/>
          <w:spacing w:val="-10"/>
          <w:sz w:val="18"/>
        </w:rPr>
        <w:t>Service</w:t>
      </w:r>
      <w:r>
        <w:rPr>
          <w:rFonts w:ascii="Arial"/>
          <w:color w:val="231F20"/>
          <w:spacing w:val="-17"/>
          <w:sz w:val="18"/>
        </w:rPr>
        <w:t xml:space="preserve"> </w:t>
      </w:r>
      <w:r>
        <w:rPr>
          <w:rFonts w:ascii="Arial"/>
          <w:color w:val="231F20"/>
          <w:spacing w:val="-2"/>
          <w:sz w:val="18"/>
        </w:rPr>
        <w:t>results</w:t>
      </w:r>
    </w:p>
    <w:p w14:paraId="5F88B566" w14:textId="77777777" w:rsidR="001B23EA" w:rsidRDefault="001B23EA">
      <w:pPr>
        <w:pStyle w:val="BodyText"/>
        <w:rPr>
          <w:rFonts w:ascii="Arial"/>
          <w:sz w:val="32"/>
        </w:rPr>
      </w:pPr>
    </w:p>
    <w:p w14:paraId="5F88B567" w14:textId="77777777" w:rsidR="001B23EA" w:rsidRDefault="001B23EA">
      <w:pPr>
        <w:pStyle w:val="BodyText"/>
        <w:spacing w:before="5"/>
        <w:rPr>
          <w:rFonts w:ascii="Arial"/>
          <w:sz w:val="44"/>
        </w:rPr>
      </w:pPr>
    </w:p>
    <w:p w14:paraId="5F88B568" w14:textId="77777777" w:rsidR="001B23EA" w:rsidRDefault="00B27F2C">
      <w:pPr>
        <w:pStyle w:val="Heading3"/>
        <w:ind w:left="150"/>
        <w:rPr>
          <w:rFonts w:ascii="Trebuchet MS"/>
        </w:rPr>
      </w:pPr>
      <w:r>
        <w:rPr>
          <w:rFonts w:ascii="Trebuchet MS"/>
          <w:color w:val="231F20"/>
          <w:w w:val="94"/>
        </w:rPr>
        <w:t>5</w:t>
      </w:r>
    </w:p>
    <w:p w14:paraId="5F88B569" w14:textId="77777777" w:rsidR="001B23EA" w:rsidRDefault="00B27F2C">
      <w:pPr>
        <w:tabs>
          <w:tab w:val="left" w:pos="541"/>
        </w:tabs>
        <w:spacing w:before="222"/>
        <w:ind w:left="150"/>
        <w:rPr>
          <w:rFonts w:ascii="Arial"/>
          <w:sz w:val="18"/>
        </w:rPr>
      </w:pPr>
      <w:r>
        <w:br w:type="column"/>
      </w:r>
      <w:r>
        <w:rPr>
          <w:rFonts w:ascii="Trebuchet MS"/>
          <w:b/>
          <w:color w:val="231F20"/>
          <w:spacing w:val="-10"/>
          <w:position w:val="-8"/>
          <w:sz w:val="28"/>
        </w:rPr>
        <w:t>8</w:t>
      </w:r>
      <w:r>
        <w:rPr>
          <w:rFonts w:ascii="Trebuchet MS"/>
          <w:b/>
          <w:color w:val="231F20"/>
          <w:position w:val="-8"/>
          <w:sz w:val="28"/>
        </w:rPr>
        <w:tab/>
      </w:r>
      <w:r>
        <w:rPr>
          <w:rFonts w:ascii="Arial"/>
          <w:color w:val="231F20"/>
          <w:spacing w:val="-9"/>
          <w:sz w:val="18"/>
        </w:rPr>
        <w:t>Updating</w:t>
      </w:r>
      <w:r>
        <w:rPr>
          <w:rFonts w:ascii="Arial"/>
          <w:color w:val="231F20"/>
          <w:spacing w:val="-16"/>
          <w:sz w:val="18"/>
        </w:rPr>
        <w:t xml:space="preserve"> </w:t>
      </w:r>
      <w:r>
        <w:rPr>
          <w:rFonts w:ascii="Arial"/>
          <w:color w:val="231F20"/>
          <w:spacing w:val="-4"/>
          <w:sz w:val="18"/>
        </w:rPr>
        <w:t>data</w:t>
      </w:r>
    </w:p>
    <w:p w14:paraId="5F88B56A" w14:textId="77777777" w:rsidR="001B23EA" w:rsidRDefault="00B27F2C">
      <w:pPr>
        <w:spacing w:before="285" w:line="249" w:lineRule="auto"/>
        <w:ind w:left="1208" w:right="269"/>
        <w:rPr>
          <w:rFonts w:ascii="Arial"/>
          <w:sz w:val="18"/>
        </w:rPr>
      </w:pPr>
      <w:r>
        <w:rPr>
          <w:rFonts w:ascii="Arial"/>
          <w:color w:val="231F20"/>
          <w:spacing w:val="-8"/>
          <w:sz w:val="18"/>
        </w:rPr>
        <w:t>Process</w:t>
      </w:r>
      <w:r>
        <w:rPr>
          <w:rFonts w:ascii="Arial"/>
          <w:color w:val="231F20"/>
          <w:spacing w:val="-25"/>
          <w:sz w:val="18"/>
        </w:rPr>
        <w:t xml:space="preserve"> </w:t>
      </w:r>
      <w:r>
        <w:rPr>
          <w:rFonts w:ascii="Arial"/>
          <w:color w:val="231F20"/>
          <w:spacing w:val="-8"/>
          <w:sz w:val="18"/>
        </w:rPr>
        <w:t xml:space="preserve">repeats </w:t>
      </w:r>
      <w:r>
        <w:rPr>
          <w:rFonts w:ascii="Arial"/>
          <w:color w:val="231F20"/>
          <w:sz w:val="18"/>
        </w:rPr>
        <w:t>every</w:t>
      </w:r>
      <w:r>
        <w:rPr>
          <w:rFonts w:ascii="Arial"/>
          <w:color w:val="231F20"/>
          <w:spacing w:val="-25"/>
          <w:sz w:val="18"/>
        </w:rPr>
        <w:t xml:space="preserve"> </w:t>
      </w:r>
      <w:r>
        <w:rPr>
          <w:rFonts w:ascii="Arial"/>
          <w:color w:val="231F20"/>
          <w:sz w:val="18"/>
        </w:rPr>
        <w:t xml:space="preserve">budget </w:t>
      </w:r>
      <w:r>
        <w:rPr>
          <w:rFonts w:ascii="Arial"/>
          <w:color w:val="231F20"/>
          <w:spacing w:val="-4"/>
          <w:sz w:val="18"/>
        </w:rPr>
        <w:t>year</w:t>
      </w:r>
    </w:p>
    <w:p w14:paraId="5F88B56B" w14:textId="77777777" w:rsidR="001B23EA" w:rsidRDefault="001B23EA">
      <w:pPr>
        <w:spacing w:line="249" w:lineRule="auto"/>
        <w:rPr>
          <w:rFonts w:ascii="Arial"/>
          <w:sz w:val="18"/>
        </w:rPr>
        <w:sectPr w:rsidR="001B23EA">
          <w:type w:val="continuous"/>
          <w:pgSz w:w="11910" w:h="16840"/>
          <w:pgMar w:top="1920" w:right="720" w:bottom="280" w:left="1020" w:header="720" w:footer="720" w:gutter="0"/>
          <w:cols w:num="4" w:space="720" w:equalWidth="0">
            <w:col w:w="1524" w:space="708"/>
            <w:col w:w="1494" w:space="934"/>
            <w:col w:w="2224" w:space="479"/>
            <w:col w:w="2807"/>
          </w:cols>
        </w:sectPr>
      </w:pPr>
    </w:p>
    <w:p w14:paraId="5F88B56C" w14:textId="77777777" w:rsidR="001B23EA" w:rsidRDefault="00B27F2C">
      <w:pPr>
        <w:spacing w:before="86"/>
        <w:ind w:left="677" w:right="1045"/>
        <w:jc w:val="center"/>
        <w:rPr>
          <w:rFonts w:ascii="Arial"/>
          <w:sz w:val="18"/>
        </w:rPr>
      </w:pPr>
      <w:r>
        <w:rPr>
          <w:rFonts w:ascii="Arial"/>
          <w:color w:val="231F20"/>
          <w:spacing w:val="-6"/>
          <w:sz w:val="18"/>
        </w:rPr>
        <w:t>Implementation</w:t>
      </w:r>
      <w:r>
        <w:rPr>
          <w:rFonts w:ascii="Arial"/>
          <w:color w:val="231F20"/>
          <w:spacing w:val="-14"/>
          <w:sz w:val="18"/>
        </w:rPr>
        <w:t xml:space="preserve"> </w:t>
      </w:r>
      <w:r>
        <w:rPr>
          <w:rFonts w:ascii="Arial"/>
          <w:color w:val="231F20"/>
          <w:spacing w:val="-6"/>
          <w:sz w:val="18"/>
        </w:rPr>
        <w:t>of</w:t>
      </w:r>
      <w:r>
        <w:rPr>
          <w:rFonts w:ascii="Arial"/>
          <w:color w:val="231F20"/>
          <w:spacing w:val="-14"/>
          <w:sz w:val="18"/>
        </w:rPr>
        <w:t xml:space="preserve"> </w:t>
      </w:r>
      <w:r>
        <w:rPr>
          <w:rFonts w:ascii="Arial"/>
          <w:color w:val="231F20"/>
          <w:spacing w:val="-6"/>
          <w:sz w:val="18"/>
        </w:rPr>
        <w:t>services</w:t>
      </w:r>
    </w:p>
    <w:p w14:paraId="5F88B56D" w14:textId="77777777" w:rsidR="001B23EA" w:rsidRDefault="001B23EA">
      <w:pPr>
        <w:pStyle w:val="BodyText"/>
        <w:spacing w:before="10"/>
        <w:rPr>
          <w:rFonts w:ascii="Arial"/>
          <w:sz w:val="20"/>
        </w:rPr>
      </w:pPr>
    </w:p>
    <w:p w14:paraId="5F88B56E" w14:textId="77777777" w:rsidR="001B23EA" w:rsidRDefault="00C15684">
      <w:pPr>
        <w:spacing w:before="98"/>
        <w:ind w:left="4821"/>
        <w:rPr>
          <w:rFonts w:ascii="Tahoma"/>
          <w:sz w:val="18"/>
        </w:rPr>
      </w:pPr>
      <w:r>
        <w:pict w14:anchorId="5F88B666">
          <v:rect id="docshape24" o:spid="_x0000_s2111" alt="footer" style="position:absolute;left:0;text-align:left;margin-left:519.6pt;margin-top:19.7pt;width:18.05pt;height:26.95pt;z-index:251658243;mso-position-horizontal-relative:page" fillcolor="#e6e7e8" stroked="f">
            <w10:wrap anchorx="page"/>
          </v:rect>
        </w:pict>
      </w:r>
      <w:r>
        <w:pict w14:anchorId="5F88B667">
          <v:shape id="docshape25" o:spid="_x0000_s2110" type="#_x0000_t202" style="position:absolute;left:0;text-align:left;margin-left:519.6pt;margin-top:.9pt;width:18.1pt;height:18.85pt;z-index:251658244;mso-position-horizontal-relative:page" fillcolor="#008881" stroked="f">
            <v:textbox inset="0,0,0,0">
              <w:txbxContent>
                <w:p w14:paraId="5F88B6A3" w14:textId="77777777" w:rsidR="001B23EA" w:rsidRDefault="00B27F2C">
                  <w:pPr>
                    <w:spacing w:before="80"/>
                    <w:jc w:val="center"/>
                    <w:rPr>
                      <w:rFonts w:ascii="Tahoma"/>
                      <w:color w:val="000000"/>
                      <w:sz w:val="18"/>
                    </w:rPr>
                  </w:pPr>
                  <w:r w:rsidRPr="00276248">
                    <w:rPr>
                      <w:rFonts w:ascii="Tahoma"/>
                      <w:w w:val="106"/>
                      <w:sz w:val="18"/>
                    </w:rPr>
                    <w:t>3</w:t>
                  </w:r>
                </w:p>
              </w:txbxContent>
            </v:textbox>
            <w10:wrap anchorx="page"/>
          </v:shape>
        </w:pict>
      </w:r>
      <w:r w:rsidR="00B27F2C">
        <w:rPr>
          <w:rFonts w:ascii="Tahoma"/>
          <w:color w:val="231F20"/>
          <w:sz w:val="18"/>
        </w:rPr>
        <w:t>SKALA</w:t>
      </w:r>
      <w:r w:rsidR="00B27F2C">
        <w:rPr>
          <w:rFonts w:ascii="Tahoma"/>
          <w:color w:val="231F20"/>
          <w:spacing w:val="-9"/>
          <w:sz w:val="18"/>
        </w:rPr>
        <w:t xml:space="preserve"> </w:t>
      </w:r>
      <w:r w:rsidR="00B27F2C">
        <w:rPr>
          <w:rFonts w:ascii="Tahoma"/>
          <w:color w:val="231F20"/>
          <w:sz w:val="18"/>
        </w:rPr>
        <w:t>Progress</w:t>
      </w:r>
      <w:r w:rsidR="00B27F2C">
        <w:rPr>
          <w:rFonts w:ascii="Tahoma"/>
          <w:color w:val="231F20"/>
          <w:spacing w:val="-2"/>
          <w:sz w:val="18"/>
        </w:rPr>
        <w:t xml:space="preserve"> </w:t>
      </w:r>
      <w:r w:rsidR="00B27F2C">
        <w:rPr>
          <w:rFonts w:ascii="Tahoma"/>
          <w:color w:val="231F20"/>
          <w:sz w:val="18"/>
        </w:rPr>
        <w:t>Update:</w:t>
      </w:r>
      <w:r w:rsidR="00B27F2C">
        <w:rPr>
          <w:rFonts w:ascii="Tahoma"/>
          <w:color w:val="231F20"/>
          <w:spacing w:val="-2"/>
          <w:sz w:val="18"/>
        </w:rPr>
        <w:t xml:space="preserve"> </w:t>
      </w:r>
      <w:r w:rsidR="00B27F2C">
        <w:rPr>
          <w:rFonts w:ascii="Tahoma"/>
          <w:color w:val="231F20"/>
          <w:sz w:val="18"/>
        </w:rPr>
        <w:t>Key</w:t>
      </w:r>
      <w:r w:rsidR="00B27F2C">
        <w:rPr>
          <w:rFonts w:ascii="Tahoma"/>
          <w:color w:val="231F20"/>
          <w:spacing w:val="-7"/>
          <w:sz w:val="18"/>
        </w:rPr>
        <w:t xml:space="preserve"> </w:t>
      </w:r>
      <w:r w:rsidR="00B27F2C">
        <w:rPr>
          <w:rFonts w:ascii="Tahoma"/>
          <w:color w:val="231F20"/>
          <w:sz w:val="18"/>
        </w:rPr>
        <w:t>Contributions</w:t>
      </w:r>
      <w:r w:rsidR="00B27F2C">
        <w:rPr>
          <w:rFonts w:ascii="Tahoma"/>
          <w:color w:val="231F20"/>
          <w:spacing w:val="-1"/>
          <w:sz w:val="18"/>
        </w:rPr>
        <w:t xml:space="preserve"> </w:t>
      </w:r>
      <w:r w:rsidR="00B27F2C">
        <w:rPr>
          <w:rFonts w:ascii="Tahoma"/>
          <w:color w:val="231F20"/>
          <w:sz w:val="18"/>
        </w:rPr>
        <w:t>and</w:t>
      </w:r>
      <w:r w:rsidR="00B27F2C">
        <w:rPr>
          <w:rFonts w:ascii="Tahoma"/>
          <w:color w:val="231F20"/>
          <w:spacing w:val="-3"/>
          <w:sz w:val="18"/>
        </w:rPr>
        <w:t xml:space="preserve"> </w:t>
      </w:r>
      <w:r w:rsidR="00B27F2C">
        <w:rPr>
          <w:rFonts w:ascii="Tahoma"/>
          <w:color w:val="231F20"/>
          <w:spacing w:val="-2"/>
          <w:sz w:val="18"/>
        </w:rPr>
        <w:t>Insights</w:t>
      </w:r>
    </w:p>
    <w:p w14:paraId="5F88B56F" w14:textId="77777777" w:rsidR="001B23EA" w:rsidRDefault="001B23EA">
      <w:pPr>
        <w:rPr>
          <w:rFonts w:ascii="Tahoma"/>
          <w:sz w:val="18"/>
        </w:rPr>
        <w:sectPr w:rsidR="001B23EA">
          <w:type w:val="continuous"/>
          <w:pgSz w:w="11910" w:h="16840"/>
          <w:pgMar w:top="1920" w:right="720" w:bottom="280" w:left="1020" w:header="720" w:footer="720" w:gutter="0"/>
          <w:cols w:space="720"/>
        </w:sectPr>
      </w:pPr>
    </w:p>
    <w:p w14:paraId="5F88B570" w14:textId="77777777" w:rsidR="001B23EA" w:rsidRDefault="00C15684">
      <w:pPr>
        <w:pStyle w:val="Heading4"/>
        <w:numPr>
          <w:ilvl w:val="0"/>
          <w:numId w:val="3"/>
        </w:numPr>
        <w:tabs>
          <w:tab w:val="left" w:pos="366"/>
        </w:tabs>
        <w:spacing w:before="34"/>
      </w:pPr>
      <w:r>
        <w:pict w14:anchorId="5F88B668">
          <v:group id="docshapegroup34" o:spid="_x0000_s2107" alt="text box" style="position:absolute;left:0;text-align:left;margin-left:38pt;margin-top:114pt;width:500.6pt;height:490.35pt;z-index:-251658221;mso-position-horizontal-relative:page;mso-position-vertical-relative:page" coordorigin="760,2280" coordsize="10012,9807">
            <v:rect id="docshape35" o:spid="_x0000_s2109" style="position:absolute;left:1133;top:2494;width:9638;height:9593" fillcolor="#d5e9e7" stroked="f"/>
            <v:shape id="docshape36" o:spid="_x0000_s2108" type="#_x0000_t75" style="position:absolute;left:760;top:2280;width:4325;height:3663">
              <v:imagedata r:id="rId15" o:title=""/>
            </v:shape>
            <w10:wrap anchorx="page" anchory="page"/>
          </v:group>
        </w:pict>
      </w:r>
      <w:r w:rsidR="00B27F2C">
        <w:rPr>
          <w:color w:val="231F20"/>
          <w:spacing w:val="-12"/>
        </w:rPr>
        <w:t>Consolidated</w:t>
      </w:r>
      <w:r w:rsidR="00B27F2C">
        <w:rPr>
          <w:color w:val="231F20"/>
          <w:spacing w:val="-30"/>
        </w:rPr>
        <w:t xml:space="preserve"> </w:t>
      </w:r>
      <w:r w:rsidR="00B27F2C">
        <w:rPr>
          <w:color w:val="231F20"/>
          <w:spacing w:val="-12"/>
        </w:rPr>
        <w:t>data</w:t>
      </w:r>
      <w:r w:rsidR="00B27F2C">
        <w:rPr>
          <w:color w:val="231F20"/>
          <w:spacing w:val="-29"/>
        </w:rPr>
        <w:t xml:space="preserve"> </w:t>
      </w:r>
      <w:r w:rsidR="00B27F2C">
        <w:rPr>
          <w:color w:val="231F20"/>
          <w:spacing w:val="-12"/>
        </w:rPr>
        <w:t>for</w:t>
      </w:r>
      <w:r w:rsidR="00B27F2C">
        <w:rPr>
          <w:color w:val="231F20"/>
          <w:spacing w:val="-29"/>
        </w:rPr>
        <w:t xml:space="preserve"> </w:t>
      </w:r>
      <w:r w:rsidR="00B27F2C">
        <w:rPr>
          <w:color w:val="231F20"/>
          <w:spacing w:val="-12"/>
        </w:rPr>
        <w:t>inclusive</w:t>
      </w:r>
      <w:r w:rsidR="00B27F2C">
        <w:rPr>
          <w:color w:val="231F20"/>
          <w:spacing w:val="-30"/>
        </w:rPr>
        <w:t xml:space="preserve"> </w:t>
      </w:r>
      <w:r w:rsidR="00B27F2C">
        <w:rPr>
          <w:color w:val="231F20"/>
          <w:spacing w:val="-12"/>
        </w:rPr>
        <w:t>basic</w:t>
      </w:r>
      <w:r w:rsidR="00B27F2C">
        <w:rPr>
          <w:color w:val="231F20"/>
          <w:spacing w:val="-29"/>
        </w:rPr>
        <w:t xml:space="preserve"> </w:t>
      </w:r>
      <w:r w:rsidR="00B27F2C">
        <w:rPr>
          <w:color w:val="231F20"/>
          <w:spacing w:val="-12"/>
        </w:rPr>
        <w:t>services</w:t>
      </w:r>
    </w:p>
    <w:p w14:paraId="5F88B571" w14:textId="77777777" w:rsidR="001B23EA" w:rsidRDefault="00B27F2C">
      <w:pPr>
        <w:pStyle w:val="BodyText"/>
        <w:spacing w:before="180" w:line="266" w:lineRule="exact"/>
        <w:ind w:left="113"/>
      </w:pPr>
      <w:r>
        <w:rPr>
          <w:color w:val="231F20"/>
          <w:spacing w:val="-2"/>
          <w:w w:val="105"/>
        </w:rPr>
        <w:t>SKALA</w:t>
      </w:r>
      <w:r>
        <w:rPr>
          <w:color w:val="231F20"/>
          <w:spacing w:val="-9"/>
          <w:w w:val="105"/>
        </w:rPr>
        <w:t xml:space="preserve"> </w:t>
      </w:r>
      <w:r>
        <w:rPr>
          <w:color w:val="231F20"/>
          <w:spacing w:val="-2"/>
          <w:w w:val="105"/>
        </w:rPr>
        <w:t>supports</w:t>
      </w:r>
      <w:r>
        <w:rPr>
          <w:color w:val="231F20"/>
          <w:spacing w:val="-8"/>
          <w:w w:val="105"/>
        </w:rPr>
        <w:t xml:space="preserve"> </w:t>
      </w:r>
      <w:r>
        <w:rPr>
          <w:color w:val="231F20"/>
          <w:spacing w:val="-2"/>
          <w:w w:val="105"/>
        </w:rPr>
        <w:t>Indonesia’s</w:t>
      </w:r>
      <w:r>
        <w:rPr>
          <w:color w:val="231F20"/>
          <w:spacing w:val="-7"/>
          <w:w w:val="105"/>
        </w:rPr>
        <w:t xml:space="preserve"> </w:t>
      </w:r>
      <w:r>
        <w:rPr>
          <w:color w:val="231F20"/>
          <w:spacing w:val="-2"/>
          <w:w w:val="105"/>
        </w:rPr>
        <w:t>efforts</w:t>
      </w:r>
      <w:r>
        <w:rPr>
          <w:color w:val="231F20"/>
          <w:spacing w:val="-8"/>
          <w:w w:val="105"/>
        </w:rPr>
        <w:t xml:space="preserve"> </w:t>
      </w:r>
      <w:r>
        <w:rPr>
          <w:color w:val="231F20"/>
          <w:spacing w:val="-2"/>
          <w:w w:val="105"/>
        </w:rPr>
        <w:t>to</w:t>
      </w:r>
      <w:r>
        <w:rPr>
          <w:color w:val="231F20"/>
          <w:spacing w:val="-7"/>
          <w:w w:val="105"/>
        </w:rPr>
        <w:t xml:space="preserve"> </w:t>
      </w:r>
      <w:r>
        <w:rPr>
          <w:color w:val="231F20"/>
          <w:spacing w:val="-2"/>
          <w:w w:val="105"/>
        </w:rPr>
        <w:t>enhance</w:t>
      </w:r>
      <w:r>
        <w:rPr>
          <w:color w:val="231F20"/>
          <w:spacing w:val="-8"/>
          <w:w w:val="105"/>
        </w:rPr>
        <w:t xml:space="preserve"> </w:t>
      </w:r>
      <w:r>
        <w:rPr>
          <w:color w:val="231F20"/>
          <w:spacing w:val="-2"/>
          <w:w w:val="105"/>
        </w:rPr>
        <w:t>data</w:t>
      </w:r>
      <w:r>
        <w:rPr>
          <w:color w:val="231F20"/>
          <w:spacing w:val="-8"/>
          <w:w w:val="105"/>
        </w:rPr>
        <w:t xml:space="preserve"> </w:t>
      </w:r>
      <w:r>
        <w:rPr>
          <w:color w:val="231F20"/>
          <w:spacing w:val="-2"/>
          <w:w w:val="105"/>
        </w:rPr>
        <w:t>governance,</w:t>
      </w:r>
      <w:r>
        <w:rPr>
          <w:color w:val="231F20"/>
          <w:spacing w:val="-8"/>
          <w:w w:val="105"/>
        </w:rPr>
        <w:t xml:space="preserve"> </w:t>
      </w:r>
      <w:r>
        <w:rPr>
          <w:color w:val="231F20"/>
          <w:spacing w:val="-2"/>
          <w:w w:val="105"/>
        </w:rPr>
        <w:t>integration,</w:t>
      </w:r>
      <w:r>
        <w:rPr>
          <w:color w:val="231F20"/>
          <w:spacing w:val="-9"/>
          <w:w w:val="105"/>
        </w:rPr>
        <w:t xml:space="preserve"> </w:t>
      </w:r>
      <w:r>
        <w:rPr>
          <w:color w:val="231F20"/>
          <w:spacing w:val="-2"/>
          <w:w w:val="105"/>
        </w:rPr>
        <w:t>and</w:t>
      </w:r>
      <w:r>
        <w:rPr>
          <w:color w:val="231F20"/>
          <w:spacing w:val="-8"/>
          <w:w w:val="105"/>
        </w:rPr>
        <w:t xml:space="preserve"> </w:t>
      </w:r>
      <w:r>
        <w:rPr>
          <w:color w:val="231F20"/>
          <w:spacing w:val="-2"/>
          <w:w w:val="105"/>
        </w:rPr>
        <w:t>interoperability</w:t>
      </w:r>
      <w:r>
        <w:rPr>
          <w:color w:val="231F20"/>
          <w:spacing w:val="-9"/>
          <w:w w:val="105"/>
        </w:rPr>
        <w:t xml:space="preserve"> </w:t>
      </w:r>
      <w:r>
        <w:rPr>
          <w:color w:val="231F20"/>
          <w:spacing w:val="-2"/>
          <w:w w:val="105"/>
        </w:rPr>
        <w:t>across</w:t>
      </w:r>
    </w:p>
    <w:p w14:paraId="5F88B572" w14:textId="77777777" w:rsidR="001B23EA" w:rsidRDefault="00B27F2C">
      <w:pPr>
        <w:pStyle w:val="BodyText"/>
        <w:spacing w:line="266" w:lineRule="exact"/>
        <w:ind w:left="113"/>
      </w:pPr>
      <w:r>
        <w:rPr>
          <w:color w:val="231F20"/>
          <w:spacing w:val="-2"/>
          <w:w w:val="105"/>
        </w:rPr>
        <w:t>government</w:t>
      </w:r>
      <w:r>
        <w:rPr>
          <w:color w:val="231F20"/>
          <w:spacing w:val="-1"/>
          <w:w w:val="105"/>
        </w:rPr>
        <w:t xml:space="preserve"> </w:t>
      </w:r>
      <w:r>
        <w:rPr>
          <w:color w:val="231F20"/>
          <w:spacing w:val="-2"/>
          <w:w w:val="105"/>
        </w:rPr>
        <w:t>levels</w:t>
      </w:r>
      <w:r>
        <w:rPr>
          <w:color w:val="231F20"/>
          <w:spacing w:val="2"/>
          <w:w w:val="105"/>
        </w:rPr>
        <w:t xml:space="preserve"> </w:t>
      </w:r>
      <w:r>
        <w:rPr>
          <w:color w:val="231F20"/>
          <w:spacing w:val="-2"/>
          <w:w w:val="105"/>
        </w:rPr>
        <w:t>to</w:t>
      </w:r>
      <w:r>
        <w:rPr>
          <w:color w:val="231F20"/>
          <w:spacing w:val="1"/>
          <w:w w:val="105"/>
        </w:rPr>
        <w:t xml:space="preserve"> </w:t>
      </w:r>
      <w:r>
        <w:rPr>
          <w:color w:val="231F20"/>
          <w:spacing w:val="-2"/>
          <w:w w:val="105"/>
        </w:rPr>
        <w:t>ensure</w:t>
      </w:r>
      <w:r>
        <w:rPr>
          <w:color w:val="231F20"/>
          <w:spacing w:val="2"/>
          <w:w w:val="105"/>
        </w:rPr>
        <w:t xml:space="preserve"> </w:t>
      </w:r>
      <w:r>
        <w:rPr>
          <w:color w:val="231F20"/>
          <w:spacing w:val="-2"/>
          <w:w w:val="105"/>
        </w:rPr>
        <w:t>evidence-based</w:t>
      </w:r>
      <w:r>
        <w:rPr>
          <w:color w:val="231F20"/>
          <w:spacing w:val="1"/>
          <w:w w:val="105"/>
        </w:rPr>
        <w:t xml:space="preserve"> </w:t>
      </w:r>
      <w:r>
        <w:rPr>
          <w:color w:val="231F20"/>
          <w:spacing w:val="-2"/>
          <w:w w:val="105"/>
        </w:rPr>
        <w:t>planning</w:t>
      </w:r>
      <w:r>
        <w:rPr>
          <w:color w:val="231F20"/>
          <w:spacing w:val="2"/>
          <w:w w:val="105"/>
        </w:rPr>
        <w:t xml:space="preserve"> </w:t>
      </w:r>
      <w:r>
        <w:rPr>
          <w:color w:val="231F20"/>
          <w:spacing w:val="-2"/>
          <w:w w:val="105"/>
        </w:rPr>
        <w:t>and</w:t>
      </w:r>
      <w:r>
        <w:rPr>
          <w:color w:val="231F20"/>
          <w:spacing w:val="2"/>
          <w:w w:val="105"/>
        </w:rPr>
        <w:t xml:space="preserve"> </w:t>
      </w:r>
      <w:r>
        <w:rPr>
          <w:color w:val="231F20"/>
          <w:spacing w:val="-2"/>
          <w:w w:val="105"/>
        </w:rPr>
        <w:t>decision-making.</w:t>
      </w:r>
    </w:p>
    <w:p w14:paraId="5F88B573" w14:textId="77777777" w:rsidR="001B23EA" w:rsidRDefault="001B23EA">
      <w:pPr>
        <w:pStyle w:val="BodyText"/>
        <w:rPr>
          <w:sz w:val="20"/>
        </w:rPr>
      </w:pPr>
    </w:p>
    <w:p w14:paraId="5F88B574" w14:textId="77777777" w:rsidR="001B23EA" w:rsidRDefault="001B23EA">
      <w:pPr>
        <w:pStyle w:val="BodyText"/>
        <w:spacing w:before="10"/>
        <w:rPr>
          <w:sz w:val="26"/>
        </w:rPr>
      </w:pPr>
    </w:p>
    <w:p w14:paraId="5F88B575" w14:textId="77777777" w:rsidR="001B23EA" w:rsidRDefault="00B27F2C">
      <w:pPr>
        <w:spacing w:before="101" w:line="235" w:lineRule="auto"/>
        <w:ind w:left="4328" w:right="722"/>
        <w:jc w:val="both"/>
      </w:pPr>
      <w:r>
        <w:rPr>
          <w:b/>
          <w:color w:val="231F20"/>
          <w:w w:val="105"/>
        </w:rPr>
        <w:t>SKALA played a supporting role in advancing Indonesia’s One Data Policy by facilitating and enhancing coordination among national and subnational</w:t>
      </w:r>
      <w:r>
        <w:rPr>
          <w:b/>
          <w:color w:val="231F20"/>
          <w:spacing w:val="-7"/>
          <w:w w:val="105"/>
        </w:rPr>
        <w:t xml:space="preserve"> </w:t>
      </w:r>
      <w:r>
        <w:rPr>
          <w:b/>
          <w:color w:val="231F20"/>
          <w:w w:val="105"/>
        </w:rPr>
        <w:t>stakeholders.</w:t>
      </w:r>
      <w:r>
        <w:rPr>
          <w:b/>
          <w:color w:val="231F20"/>
          <w:spacing w:val="-7"/>
          <w:w w:val="105"/>
        </w:rPr>
        <w:t xml:space="preserve"> </w:t>
      </w:r>
      <w:r>
        <w:rPr>
          <w:color w:val="231F20"/>
          <w:w w:val="105"/>
        </w:rPr>
        <w:t>As</w:t>
      </w:r>
      <w:r>
        <w:rPr>
          <w:color w:val="231F20"/>
          <w:spacing w:val="-7"/>
          <w:w w:val="105"/>
        </w:rPr>
        <w:t xml:space="preserve"> </w:t>
      </w:r>
      <w:r>
        <w:rPr>
          <w:color w:val="231F20"/>
          <w:w w:val="105"/>
        </w:rPr>
        <w:t>part</w:t>
      </w:r>
      <w:r>
        <w:rPr>
          <w:color w:val="231F20"/>
          <w:spacing w:val="-7"/>
          <w:w w:val="105"/>
        </w:rPr>
        <w:t xml:space="preserve"> </w:t>
      </w:r>
      <w:r>
        <w:rPr>
          <w:color w:val="231F20"/>
          <w:w w:val="105"/>
        </w:rPr>
        <w:t>of</w:t>
      </w:r>
      <w:r>
        <w:rPr>
          <w:color w:val="231F20"/>
          <w:spacing w:val="-7"/>
          <w:w w:val="105"/>
        </w:rPr>
        <w:t xml:space="preserve"> </w:t>
      </w:r>
      <w:r>
        <w:rPr>
          <w:color w:val="231F20"/>
          <w:w w:val="105"/>
        </w:rPr>
        <w:t>this</w:t>
      </w:r>
      <w:r>
        <w:rPr>
          <w:color w:val="231F20"/>
          <w:spacing w:val="-7"/>
          <w:w w:val="105"/>
        </w:rPr>
        <w:t xml:space="preserve"> </w:t>
      </w:r>
      <w:r>
        <w:rPr>
          <w:color w:val="231F20"/>
          <w:w w:val="105"/>
        </w:rPr>
        <w:t>effort,</w:t>
      </w:r>
      <w:r>
        <w:rPr>
          <w:color w:val="231F20"/>
          <w:spacing w:val="-7"/>
          <w:w w:val="105"/>
        </w:rPr>
        <w:t xml:space="preserve"> </w:t>
      </w:r>
      <w:r>
        <w:rPr>
          <w:color w:val="231F20"/>
          <w:w w:val="105"/>
        </w:rPr>
        <w:t>SKALA facilitated</w:t>
      </w:r>
      <w:r>
        <w:rPr>
          <w:color w:val="231F20"/>
          <w:spacing w:val="-9"/>
          <w:w w:val="105"/>
        </w:rPr>
        <w:t xml:space="preserve"> </w:t>
      </w:r>
      <w:r>
        <w:rPr>
          <w:color w:val="231F20"/>
          <w:w w:val="105"/>
        </w:rPr>
        <w:t>coordination</w:t>
      </w:r>
      <w:r>
        <w:rPr>
          <w:color w:val="231F20"/>
          <w:spacing w:val="-9"/>
          <w:w w:val="105"/>
        </w:rPr>
        <w:t xml:space="preserve"> </w:t>
      </w:r>
      <w:r>
        <w:rPr>
          <w:color w:val="231F20"/>
          <w:w w:val="105"/>
        </w:rPr>
        <w:t>between</w:t>
      </w:r>
      <w:r>
        <w:rPr>
          <w:color w:val="231F20"/>
          <w:spacing w:val="-9"/>
          <w:w w:val="105"/>
        </w:rPr>
        <w:t xml:space="preserve"> </w:t>
      </w:r>
      <w:r>
        <w:rPr>
          <w:color w:val="231F20"/>
          <w:w w:val="105"/>
        </w:rPr>
        <w:t>the</w:t>
      </w:r>
      <w:r>
        <w:rPr>
          <w:color w:val="231F20"/>
          <w:spacing w:val="-9"/>
          <w:w w:val="105"/>
        </w:rPr>
        <w:t xml:space="preserve"> </w:t>
      </w:r>
      <w:r>
        <w:rPr>
          <w:color w:val="231F20"/>
          <w:w w:val="105"/>
        </w:rPr>
        <w:t>Ministry</w:t>
      </w:r>
      <w:r>
        <w:rPr>
          <w:color w:val="231F20"/>
          <w:spacing w:val="-9"/>
          <w:w w:val="105"/>
        </w:rPr>
        <w:t xml:space="preserve"> </w:t>
      </w:r>
      <w:r>
        <w:rPr>
          <w:color w:val="231F20"/>
          <w:w w:val="105"/>
        </w:rPr>
        <w:t>of</w:t>
      </w:r>
      <w:r>
        <w:rPr>
          <w:color w:val="231F20"/>
          <w:spacing w:val="-9"/>
          <w:w w:val="105"/>
        </w:rPr>
        <w:t xml:space="preserve"> </w:t>
      </w:r>
      <w:r>
        <w:rPr>
          <w:color w:val="231F20"/>
          <w:w w:val="105"/>
        </w:rPr>
        <w:t>Home Affairs (</w:t>
      </w:r>
      <w:proofErr w:type="spellStart"/>
      <w:r>
        <w:rPr>
          <w:color w:val="231F20"/>
          <w:w w:val="105"/>
        </w:rPr>
        <w:t>MoHA</w:t>
      </w:r>
      <w:proofErr w:type="spellEnd"/>
      <w:r>
        <w:rPr>
          <w:color w:val="231F20"/>
          <w:w w:val="105"/>
        </w:rPr>
        <w:t xml:space="preserve">), BAPPENAS, and Statistics Indonesia (BPS) to develop the Home Affairs Regulation, </w:t>
      </w:r>
      <w:proofErr w:type="spellStart"/>
      <w:r>
        <w:rPr>
          <w:color w:val="231F20"/>
          <w:w w:val="105"/>
        </w:rPr>
        <w:t>Permendagri</w:t>
      </w:r>
      <w:proofErr w:type="spellEnd"/>
      <w:r>
        <w:rPr>
          <w:color w:val="231F20"/>
          <w:w w:val="105"/>
        </w:rPr>
        <w:t xml:space="preserve"> No. 5/2024, on One Data for Domestic Governance.</w:t>
      </w:r>
      <w:r>
        <w:rPr>
          <w:color w:val="231F20"/>
          <w:spacing w:val="-9"/>
          <w:w w:val="105"/>
        </w:rPr>
        <w:t xml:space="preserve"> </w:t>
      </w:r>
      <w:r>
        <w:rPr>
          <w:color w:val="231F20"/>
          <w:w w:val="105"/>
        </w:rPr>
        <w:t>The</w:t>
      </w:r>
      <w:r>
        <w:rPr>
          <w:color w:val="231F20"/>
          <w:spacing w:val="-9"/>
          <w:w w:val="105"/>
        </w:rPr>
        <w:t xml:space="preserve"> </w:t>
      </w:r>
      <w:r>
        <w:rPr>
          <w:color w:val="231F20"/>
          <w:w w:val="105"/>
        </w:rPr>
        <w:t>regulation</w:t>
      </w:r>
      <w:r>
        <w:rPr>
          <w:color w:val="231F20"/>
          <w:spacing w:val="-10"/>
          <w:w w:val="105"/>
        </w:rPr>
        <w:t xml:space="preserve"> </w:t>
      </w:r>
      <w:r>
        <w:rPr>
          <w:color w:val="231F20"/>
          <w:w w:val="105"/>
        </w:rPr>
        <w:t>clarifies</w:t>
      </w:r>
      <w:r>
        <w:rPr>
          <w:color w:val="231F20"/>
          <w:spacing w:val="-9"/>
          <w:w w:val="105"/>
        </w:rPr>
        <w:t xml:space="preserve"> </w:t>
      </w:r>
      <w:r>
        <w:rPr>
          <w:color w:val="231F20"/>
          <w:w w:val="105"/>
        </w:rPr>
        <w:t>the</w:t>
      </w:r>
      <w:r>
        <w:rPr>
          <w:color w:val="231F20"/>
          <w:spacing w:val="-10"/>
          <w:w w:val="105"/>
        </w:rPr>
        <w:t xml:space="preserve"> </w:t>
      </w:r>
      <w:r>
        <w:rPr>
          <w:color w:val="231F20"/>
          <w:w w:val="105"/>
        </w:rPr>
        <w:t>roles</w:t>
      </w:r>
      <w:r>
        <w:rPr>
          <w:color w:val="231F20"/>
          <w:spacing w:val="-9"/>
          <w:w w:val="105"/>
        </w:rPr>
        <w:t xml:space="preserve"> </w:t>
      </w:r>
      <w:r>
        <w:rPr>
          <w:color w:val="231F20"/>
          <w:w w:val="105"/>
        </w:rPr>
        <w:t>and</w:t>
      </w:r>
      <w:r>
        <w:rPr>
          <w:color w:val="231F20"/>
          <w:spacing w:val="-10"/>
          <w:w w:val="105"/>
        </w:rPr>
        <w:t xml:space="preserve"> </w:t>
      </w:r>
      <w:r>
        <w:rPr>
          <w:color w:val="231F20"/>
          <w:w w:val="105"/>
        </w:rPr>
        <w:t>data management</w:t>
      </w:r>
      <w:r>
        <w:rPr>
          <w:color w:val="231F20"/>
          <w:spacing w:val="40"/>
          <w:w w:val="105"/>
        </w:rPr>
        <w:t xml:space="preserve"> </w:t>
      </w:r>
      <w:r>
        <w:rPr>
          <w:color w:val="231F20"/>
          <w:w w:val="105"/>
        </w:rPr>
        <w:t>processes</w:t>
      </w:r>
      <w:r>
        <w:rPr>
          <w:color w:val="231F20"/>
          <w:spacing w:val="40"/>
          <w:w w:val="105"/>
        </w:rPr>
        <w:t xml:space="preserve"> </w:t>
      </w:r>
      <w:r>
        <w:rPr>
          <w:color w:val="231F20"/>
          <w:w w:val="105"/>
        </w:rPr>
        <w:t>for</w:t>
      </w:r>
      <w:r>
        <w:rPr>
          <w:color w:val="231F20"/>
          <w:spacing w:val="40"/>
          <w:w w:val="105"/>
        </w:rPr>
        <w:t xml:space="preserve"> </w:t>
      </w:r>
      <w:r>
        <w:rPr>
          <w:color w:val="231F20"/>
          <w:w w:val="105"/>
        </w:rPr>
        <w:t>regional</w:t>
      </w:r>
      <w:r>
        <w:rPr>
          <w:color w:val="231F20"/>
          <w:spacing w:val="40"/>
          <w:w w:val="105"/>
        </w:rPr>
        <w:t xml:space="preserve"> </w:t>
      </w:r>
      <w:r>
        <w:rPr>
          <w:color w:val="231F20"/>
          <w:w w:val="105"/>
        </w:rPr>
        <w:t>governments. To support its implementation, SKALA conducted readiness assessments in Aceh and Maluku to identify capacity</w:t>
      </w:r>
      <w:r>
        <w:rPr>
          <w:color w:val="231F20"/>
          <w:spacing w:val="78"/>
          <w:w w:val="105"/>
        </w:rPr>
        <w:t xml:space="preserve"> </w:t>
      </w:r>
      <w:r>
        <w:rPr>
          <w:color w:val="231F20"/>
          <w:w w:val="105"/>
        </w:rPr>
        <w:t>gaps</w:t>
      </w:r>
      <w:r>
        <w:rPr>
          <w:color w:val="231F20"/>
          <w:spacing w:val="78"/>
          <w:w w:val="105"/>
        </w:rPr>
        <w:t xml:space="preserve"> </w:t>
      </w:r>
      <w:r>
        <w:rPr>
          <w:color w:val="231F20"/>
          <w:w w:val="105"/>
        </w:rPr>
        <w:t>and</w:t>
      </w:r>
      <w:r>
        <w:rPr>
          <w:color w:val="231F20"/>
          <w:spacing w:val="78"/>
          <w:w w:val="105"/>
        </w:rPr>
        <w:t xml:space="preserve"> </w:t>
      </w:r>
      <w:r>
        <w:rPr>
          <w:color w:val="231F20"/>
          <w:w w:val="105"/>
        </w:rPr>
        <w:t>financial</w:t>
      </w:r>
      <w:r>
        <w:rPr>
          <w:color w:val="231F20"/>
          <w:spacing w:val="78"/>
          <w:w w:val="105"/>
        </w:rPr>
        <w:t xml:space="preserve"> </w:t>
      </w:r>
      <w:r>
        <w:rPr>
          <w:color w:val="231F20"/>
          <w:w w:val="105"/>
        </w:rPr>
        <w:t>constraints</w:t>
      </w:r>
      <w:r>
        <w:rPr>
          <w:color w:val="231F20"/>
          <w:spacing w:val="78"/>
          <w:w w:val="105"/>
        </w:rPr>
        <w:t xml:space="preserve"> </w:t>
      </w:r>
      <w:r>
        <w:rPr>
          <w:color w:val="231F20"/>
          <w:w w:val="105"/>
        </w:rPr>
        <w:t>that</w:t>
      </w:r>
      <w:r>
        <w:rPr>
          <w:color w:val="231F20"/>
          <w:spacing w:val="78"/>
          <w:w w:val="105"/>
        </w:rPr>
        <w:t xml:space="preserve"> </w:t>
      </w:r>
      <w:r>
        <w:rPr>
          <w:color w:val="231F20"/>
          <w:w w:val="105"/>
        </w:rPr>
        <w:t>could</w:t>
      </w:r>
    </w:p>
    <w:p w14:paraId="5F88B576" w14:textId="77777777" w:rsidR="001B23EA" w:rsidRDefault="00B27F2C">
      <w:pPr>
        <w:pStyle w:val="BodyText"/>
        <w:spacing w:before="11" w:line="235" w:lineRule="auto"/>
        <w:ind w:left="454" w:right="723"/>
        <w:jc w:val="both"/>
      </w:pPr>
      <w:r>
        <w:rPr>
          <w:color w:val="231F20"/>
          <w:spacing w:val="-2"/>
          <w:w w:val="105"/>
        </w:rPr>
        <w:t>affect</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policy’s</w:t>
      </w:r>
      <w:r>
        <w:rPr>
          <w:color w:val="231F20"/>
          <w:spacing w:val="-3"/>
          <w:w w:val="105"/>
        </w:rPr>
        <w:t xml:space="preserve"> </w:t>
      </w:r>
      <w:r>
        <w:rPr>
          <w:color w:val="231F20"/>
          <w:spacing w:val="-2"/>
          <w:w w:val="105"/>
        </w:rPr>
        <w:t>rollout.</w:t>
      </w:r>
      <w:r>
        <w:rPr>
          <w:color w:val="231F20"/>
          <w:spacing w:val="-3"/>
          <w:w w:val="105"/>
        </w:rPr>
        <w:t xml:space="preserve"> </w:t>
      </w:r>
      <w:r>
        <w:rPr>
          <w:color w:val="231F20"/>
          <w:spacing w:val="-2"/>
          <w:w w:val="105"/>
        </w:rPr>
        <w:t>These</w:t>
      </w:r>
      <w:r>
        <w:rPr>
          <w:color w:val="231F20"/>
          <w:spacing w:val="-3"/>
          <w:w w:val="105"/>
        </w:rPr>
        <w:t xml:space="preserve"> </w:t>
      </w:r>
      <w:r>
        <w:rPr>
          <w:color w:val="231F20"/>
          <w:spacing w:val="-2"/>
          <w:w w:val="105"/>
        </w:rPr>
        <w:t>findings</w:t>
      </w:r>
      <w:r>
        <w:rPr>
          <w:color w:val="231F20"/>
          <w:spacing w:val="-3"/>
          <w:w w:val="105"/>
        </w:rPr>
        <w:t xml:space="preserve"> </w:t>
      </w:r>
      <w:r>
        <w:rPr>
          <w:color w:val="231F20"/>
          <w:spacing w:val="-2"/>
          <w:w w:val="105"/>
        </w:rPr>
        <w:t>informed</w:t>
      </w:r>
      <w:r>
        <w:rPr>
          <w:color w:val="231F20"/>
          <w:spacing w:val="-3"/>
          <w:w w:val="105"/>
        </w:rPr>
        <w:t xml:space="preserve"> </w:t>
      </w:r>
      <w:proofErr w:type="spellStart"/>
      <w:r>
        <w:rPr>
          <w:color w:val="231F20"/>
          <w:spacing w:val="-2"/>
          <w:w w:val="105"/>
        </w:rPr>
        <w:t>MoHA’s</w:t>
      </w:r>
      <w:proofErr w:type="spellEnd"/>
      <w:r>
        <w:rPr>
          <w:color w:val="231F20"/>
          <w:spacing w:val="-3"/>
          <w:w w:val="105"/>
        </w:rPr>
        <w:t xml:space="preserve"> </w:t>
      </w:r>
      <w:r>
        <w:rPr>
          <w:color w:val="231F20"/>
          <w:spacing w:val="-2"/>
          <w:w w:val="105"/>
        </w:rPr>
        <w:t>subnational</w:t>
      </w:r>
      <w:r>
        <w:rPr>
          <w:color w:val="231F20"/>
          <w:spacing w:val="-3"/>
          <w:w w:val="105"/>
        </w:rPr>
        <w:t xml:space="preserve"> </w:t>
      </w:r>
      <w:r>
        <w:rPr>
          <w:color w:val="231F20"/>
          <w:spacing w:val="-2"/>
          <w:w w:val="105"/>
        </w:rPr>
        <w:t>data</w:t>
      </w:r>
      <w:r>
        <w:rPr>
          <w:color w:val="231F20"/>
          <w:spacing w:val="-3"/>
          <w:w w:val="105"/>
        </w:rPr>
        <w:t xml:space="preserve"> </w:t>
      </w:r>
      <w:r>
        <w:rPr>
          <w:color w:val="231F20"/>
          <w:spacing w:val="-2"/>
          <w:w w:val="105"/>
        </w:rPr>
        <w:t>governance</w:t>
      </w:r>
      <w:r>
        <w:rPr>
          <w:color w:val="231F20"/>
          <w:spacing w:val="-3"/>
          <w:w w:val="105"/>
        </w:rPr>
        <w:t xml:space="preserve"> </w:t>
      </w:r>
      <w:r>
        <w:rPr>
          <w:color w:val="231F20"/>
          <w:spacing w:val="-2"/>
          <w:w w:val="105"/>
        </w:rPr>
        <w:t>plan</w:t>
      </w:r>
      <w:r>
        <w:rPr>
          <w:color w:val="231F20"/>
          <w:spacing w:val="-3"/>
          <w:w w:val="105"/>
        </w:rPr>
        <w:t xml:space="preserve"> </w:t>
      </w:r>
      <w:r>
        <w:rPr>
          <w:color w:val="231F20"/>
          <w:spacing w:val="-2"/>
          <w:w w:val="105"/>
        </w:rPr>
        <w:t xml:space="preserve">and </w:t>
      </w:r>
      <w:r>
        <w:rPr>
          <w:color w:val="231F20"/>
          <w:w w:val="105"/>
        </w:rPr>
        <w:t>will</w:t>
      </w:r>
      <w:r>
        <w:rPr>
          <w:color w:val="231F20"/>
          <w:spacing w:val="-9"/>
          <w:w w:val="105"/>
        </w:rPr>
        <w:t xml:space="preserve"> </w:t>
      </w:r>
      <w:r>
        <w:rPr>
          <w:color w:val="231F20"/>
          <w:w w:val="105"/>
        </w:rPr>
        <w:t>shape</w:t>
      </w:r>
      <w:r>
        <w:rPr>
          <w:color w:val="231F20"/>
          <w:spacing w:val="-9"/>
          <w:w w:val="105"/>
        </w:rPr>
        <w:t xml:space="preserve"> </w:t>
      </w:r>
      <w:r>
        <w:rPr>
          <w:color w:val="231F20"/>
          <w:w w:val="105"/>
        </w:rPr>
        <w:t>provincial</w:t>
      </w:r>
      <w:r>
        <w:rPr>
          <w:color w:val="231F20"/>
          <w:spacing w:val="-9"/>
          <w:w w:val="105"/>
        </w:rPr>
        <w:t xml:space="preserve"> </w:t>
      </w:r>
      <w:r>
        <w:rPr>
          <w:color w:val="231F20"/>
          <w:w w:val="105"/>
        </w:rPr>
        <w:t>efforts</w:t>
      </w:r>
      <w:r>
        <w:rPr>
          <w:color w:val="231F20"/>
          <w:spacing w:val="-9"/>
          <w:w w:val="105"/>
        </w:rPr>
        <w:t xml:space="preserve"> </w:t>
      </w:r>
      <w:r>
        <w:rPr>
          <w:color w:val="231F20"/>
          <w:w w:val="105"/>
        </w:rPr>
        <w:t>to</w:t>
      </w:r>
      <w:r>
        <w:rPr>
          <w:color w:val="231F20"/>
          <w:spacing w:val="-9"/>
          <w:w w:val="105"/>
        </w:rPr>
        <w:t xml:space="preserve"> </w:t>
      </w:r>
      <w:r>
        <w:rPr>
          <w:color w:val="231F20"/>
          <w:w w:val="105"/>
        </w:rPr>
        <w:t>enhance</w:t>
      </w:r>
      <w:r>
        <w:rPr>
          <w:color w:val="231F20"/>
          <w:spacing w:val="-9"/>
          <w:w w:val="105"/>
        </w:rPr>
        <w:t xml:space="preserve"> </w:t>
      </w:r>
      <w:r>
        <w:rPr>
          <w:color w:val="231F20"/>
          <w:w w:val="105"/>
        </w:rPr>
        <w:t>data</w:t>
      </w:r>
      <w:r>
        <w:rPr>
          <w:color w:val="231F20"/>
          <w:spacing w:val="-9"/>
          <w:w w:val="105"/>
        </w:rPr>
        <w:t xml:space="preserve"> </w:t>
      </w:r>
      <w:r>
        <w:rPr>
          <w:color w:val="231F20"/>
          <w:w w:val="105"/>
        </w:rPr>
        <w:t>systems</w:t>
      </w:r>
      <w:r>
        <w:rPr>
          <w:color w:val="231F20"/>
          <w:spacing w:val="-9"/>
          <w:w w:val="105"/>
        </w:rPr>
        <w:t xml:space="preserve"> </w:t>
      </w:r>
      <w:r>
        <w:rPr>
          <w:color w:val="231F20"/>
          <w:w w:val="105"/>
        </w:rPr>
        <w:t>and</w:t>
      </w:r>
      <w:r>
        <w:rPr>
          <w:color w:val="231F20"/>
          <w:spacing w:val="-9"/>
          <w:w w:val="105"/>
        </w:rPr>
        <w:t xml:space="preserve"> </w:t>
      </w:r>
      <w:r>
        <w:rPr>
          <w:color w:val="231F20"/>
          <w:w w:val="105"/>
        </w:rPr>
        <w:t>improve</w:t>
      </w:r>
      <w:r>
        <w:rPr>
          <w:color w:val="231F20"/>
          <w:spacing w:val="-9"/>
          <w:w w:val="105"/>
        </w:rPr>
        <w:t xml:space="preserve"> </w:t>
      </w:r>
      <w:r>
        <w:rPr>
          <w:color w:val="231F20"/>
          <w:w w:val="105"/>
        </w:rPr>
        <w:t>regulatory</w:t>
      </w:r>
      <w:r>
        <w:rPr>
          <w:color w:val="231F20"/>
          <w:spacing w:val="-9"/>
          <w:w w:val="105"/>
        </w:rPr>
        <w:t xml:space="preserve"> </w:t>
      </w:r>
      <w:r>
        <w:rPr>
          <w:color w:val="231F20"/>
          <w:w w:val="105"/>
        </w:rPr>
        <w:t>compliance.</w:t>
      </w:r>
      <w:r>
        <w:rPr>
          <w:color w:val="231F20"/>
          <w:spacing w:val="-10"/>
          <w:w w:val="105"/>
        </w:rPr>
        <w:t xml:space="preserve"> </w:t>
      </w:r>
      <w:r>
        <w:rPr>
          <w:i/>
          <w:color w:val="231F20"/>
          <w:w w:val="105"/>
        </w:rPr>
        <w:t xml:space="preserve">SKALA further enhanced its subnational support </w:t>
      </w:r>
      <w:r>
        <w:rPr>
          <w:color w:val="231F20"/>
          <w:w w:val="105"/>
        </w:rPr>
        <w:t xml:space="preserve">by providing technical assistance to One Data Forums </w:t>
      </w:r>
      <w:r>
        <w:rPr>
          <w:color w:val="231F20"/>
          <w:spacing w:val="-2"/>
          <w:w w:val="105"/>
        </w:rPr>
        <w:t xml:space="preserve">and helping provinces establish regulatory frameworks, budgeting mechanisms, and data-sharing agreements. This collaboration helped Aceh, Nusa Tenggara Barat (NTB), and Gorontalo integrate </w:t>
      </w:r>
      <w:r>
        <w:rPr>
          <w:color w:val="231F20"/>
          <w:w w:val="105"/>
        </w:rPr>
        <w:t>datasets</w:t>
      </w:r>
      <w:r>
        <w:rPr>
          <w:color w:val="231F20"/>
          <w:spacing w:val="-14"/>
          <w:w w:val="105"/>
        </w:rPr>
        <w:t xml:space="preserve"> </w:t>
      </w:r>
      <w:r>
        <w:rPr>
          <w:color w:val="231F20"/>
          <w:w w:val="105"/>
        </w:rPr>
        <w:t>more</w:t>
      </w:r>
      <w:r>
        <w:rPr>
          <w:color w:val="231F20"/>
          <w:spacing w:val="-13"/>
          <w:w w:val="105"/>
        </w:rPr>
        <w:t xml:space="preserve"> </w:t>
      </w:r>
      <w:r>
        <w:rPr>
          <w:color w:val="231F20"/>
          <w:w w:val="105"/>
        </w:rPr>
        <w:t>effectively</w:t>
      </w:r>
      <w:r>
        <w:rPr>
          <w:color w:val="231F20"/>
          <w:spacing w:val="-13"/>
          <w:w w:val="105"/>
        </w:rPr>
        <w:t xml:space="preserve"> </w:t>
      </w:r>
      <w:r>
        <w:rPr>
          <w:color w:val="231F20"/>
          <w:w w:val="105"/>
        </w:rPr>
        <w:t>into</w:t>
      </w:r>
      <w:r>
        <w:rPr>
          <w:color w:val="231F20"/>
          <w:spacing w:val="-13"/>
          <w:w w:val="105"/>
        </w:rPr>
        <w:t xml:space="preserve"> </w:t>
      </w:r>
      <w:r>
        <w:rPr>
          <w:color w:val="231F20"/>
          <w:w w:val="105"/>
        </w:rPr>
        <w:t>planning</w:t>
      </w:r>
      <w:r>
        <w:rPr>
          <w:color w:val="231F20"/>
          <w:spacing w:val="-13"/>
          <w:w w:val="105"/>
        </w:rPr>
        <w:t xml:space="preserve"> </w:t>
      </w:r>
      <w:r>
        <w:rPr>
          <w:color w:val="231F20"/>
          <w:w w:val="105"/>
        </w:rPr>
        <w:t>and</w:t>
      </w:r>
      <w:r>
        <w:rPr>
          <w:color w:val="231F20"/>
          <w:spacing w:val="-13"/>
          <w:w w:val="105"/>
        </w:rPr>
        <w:t xml:space="preserve"> </w:t>
      </w:r>
      <w:r>
        <w:rPr>
          <w:color w:val="231F20"/>
          <w:w w:val="105"/>
        </w:rPr>
        <w:t>service</w:t>
      </w:r>
      <w:r>
        <w:rPr>
          <w:color w:val="231F20"/>
          <w:spacing w:val="-13"/>
          <w:w w:val="105"/>
        </w:rPr>
        <w:t xml:space="preserve"> </w:t>
      </w:r>
      <w:r>
        <w:rPr>
          <w:color w:val="231F20"/>
          <w:w w:val="105"/>
        </w:rPr>
        <w:t>delivery</w:t>
      </w:r>
      <w:r>
        <w:rPr>
          <w:color w:val="231F20"/>
          <w:spacing w:val="-13"/>
          <w:w w:val="105"/>
        </w:rPr>
        <w:t xml:space="preserve"> </w:t>
      </w:r>
      <w:r>
        <w:rPr>
          <w:color w:val="231F20"/>
          <w:w w:val="105"/>
        </w:rPr>
        <w:t>so</w:t>
      </w:r>
      <w:r>
        <w:rPr>
          <w:color w:val="231F20"/>
          <w:spacing w:val="-13"/>
          <w:w w:val="105"/>
        </w:rPr>
        <w:t xml:space="preserve"> </w:t>
      </w:r>
      <w:r>
        <w:rPr>
          <w:color w:val="231F20"/>
          <w:w w:val="105"/>
        </w:rPr>
        <w:t>that</w:t>
      </w:r>
      <w:r>
        <w:rPr>
          <w:color w:val="231F20"/>
          <w:spacing w:val="-13"/>
          <w:w w:val="105"/>
        </w:rPr>
        <w:t xml:space="preserve"> </w:t>
      </w:r>
      <w:r>
        <w:rPr>
          <w:color w:val="231F20"/>
          <w:w w:val="105"/>
        </w:rPr>
        <w:t>policies</w:t>
      </w:r>
      <w:r>
        <w:rPr>
          <w:color w:val="231F20"/>
          <w:spacing w:val="-13"/>
          <w:w w:val="105"/>
        </w:rPr>
        <w:t xml:space="preserve"> </w:t>
      </w:r>
      <w:r>
        <w:rPr>
          <w:color w:val="231F20"/>
          <w:w w:val="105"/>
        </w:rPr>
        <w:t>are</w:t>
      </w:r>
      <w:r>
        <w:rPr>
          <w:color w:val="231F20"/>
          <w:spacing w:val="-13"/>
          <w:w w:val="105"/>
        </w:rPr>
        <w:t xml:space="preserve"> </w:t>
      </w:r>
      <w:r>
        <w:rPr>
          <w:color w:val="231F20"/>
          <w:w w:val="105"/>
        </w:rPr>
        <w:t>based</w:t>
      </w:r>
      <w:r>
        <w:rPr>
          <w:color w:val="231F20"/>
          <w:spacing w:val="-13"/>
          <w:w w:val="105"/>
        </w:rPr>
        <w:t xml:space="preserve"> </w:t>
      </w:r>
      <w:r>
        <w:rPr>
          <w:color w:val="231F20"/>
          <w:w w:val="105"/>
        </w:rPr>
        <w:t>on</w:t>
      </w:r>
      <w:r>
        <w:rPr>
          <w:color w:val="231F20"/>
          <w:spacing w:val="-13"/>
          <w:w w:val="105"/>
        </w:rPr>
        <w:t xml:space="preserve"> </w:t>
      </w:r>
      <w:r>
        <w:rPr>
          <w:color w:val="231F20"/>
          <w:w w:val="105"/>
        </w:rPr>
        <w:t>accurate and accessible data.</w:t>
      </w:r>
    </w:p>
    <w:p w14:paraId="5F88B577" w14:textId="77777777" w:rsidR="001B23EA" w:rsidRDefault="00B27F2C">
      <w:pPr>
        <w:pStyle w:val="BodyText"/>
        <w:spacing w:before="91" w:line="235" w:lineRule="auto"/>
        <w:ind w:left="454" w:right="722"/>
        <w:jc w:val="both"/>
      </w:pPr>
      <w:r>
        <w:rPr>
          <w:b/>
          <w:color w:val="231F20"/>
          <w:w w:val="105"/>
        </w:rPr>
        <w:t xml:space="preserve">SKALA’s technical assistance supported the integration of financial, planning, and development data systems at national and subnational levels. </w:t>
      </w:r>
      <w:r>
        <w:rPr>
          <w:color w:val="231F20"/>
          <w:w w:val="105"/>
        </w:rPr>
        <w:t>A key contribution was linking MoF’s regional financial information system (SIKD) with the National Development Planning Agency’s (BAPPENAS) analysis tool (SEPAKAT) to improve expenditure analysis for planning. Additionally,</w:t>
      </w:r>
      <w:r>
        <w:rPr>
          <w:color w:val="231F20"/>
          <w:spacing w:val="-11"/>
          <w:w w:val="105"/>
        </w:rPr>
        <w:t xml:space="preserve"> </w:t>
      </w:r>
      <w:r>
        <w:rPr>
          <w:color w:val="231F20"/>
          <w:w w:val="105"/>
        </w:rPr>
        <w:t>the</w:t>
      </w:r>
      <w:r>
        <w:rPr>
          <w:color w:val="231F20"/>
          <w:spacing w:val="-11"/>
          <w:w w:val="105"/>
        </w:rPr>
        <w:t xml:space="preserve"> </w:t>
      </w:r>
      <w:r>
        <w:rPr>
          <w:color w:val="231F20"/>
          <w:w w:val="105"/>
        </w:rPr>
        <w:t>program</w:t>
      </w:r>
      <w:r>
        <w:rPr>
          <w:color w:val="231F20"/>
          <w:spacing w:val="-11"/>
          <w:w w:val="105"/>
        </w:rPr>
        <w:t xml:space="preserve"> </w:t>
      </w:r>
      <w:r>
        <w:rPr>
          <w:color w:val="231F20"/>
          <w:w w:val="105"/>
        </w:rPr>
        <w:t>facilitated</w:t>
      </w:r>
      <w:r>
        <w:rPr>
          <w:color w:val="231F20"/>
          <w:spacing w:val="-11"/>
          <w:w w:val="105"/>
        </w:rPr>
        <w:t xml:space="preserve"> </w:t>
      </w:r>
      <w:r>
        <w:rPr>
          <w:color w:val="231F20"/>
          <w:w w:val="105"/>
        </w:rPr>
        <w:t>the</w:t>
      </w:r>
      <w:r>
        <w:rPr>
          <w:color w:val="231F20"/>
          <w:spacing w:val="-11"/>
          <w:w w:val="105"/>
        </w:rPr>
        <w:t xml:space="preserve"> </w:t>
      </w:r>
      <w:r>
        <w:rPr>
          <w:color w:val="231F20"/>
          <w:w w:val="105"/>
        </w:rPr>
        <w:t>interoperability</w:t>
      </w:r>
      <w:r>
        <w:rPr>
          <w:color w:val="231F20"/>
          <w:spacing w:val="-11"/>
          <w:w w:val="105"/>
        </w:rPr>
        <w:t xml:space="preserve"> </w:t>
      </w:r>
      <w:r>
        <w:rPr>
          <w:color w:val="231F20"/>
          <w:w w:val="105"/>
        </w:rPr>
        <w:t>of</w:t>
      </w:r>
      <w:r>
        <w:rPr>
          <w:color w:val="231F20"/>
          <w:spacing w:val="-11"/>
          <w:w w:val="105"/>
        </w:rPr>
        <w:t xml:space="preserve"> </w:t>
      </w:r>
      <w:r>
        <w:rPr>
          <w:color w:val="231F20"/>
          <w:w w:val="105"/>
        </w:rPr>
        <w:t>MoF’s</w:t>
      </w:r>
      <w:r>
        <w:rPr>
          <w:color w:val="231F20"/>
          <w:spacing w:val="-11"/>
          <w:w w:val="105"/>
        </w:rPr>
        <w:t xml:space="preserve"> </w:t>
      </w:r>
      <w:r>
        <w:rPr>
          <w:color w:val="231F20"/>
          <w:w w:val="105"/>
        </w:rPr>
        <w:t>Regional</w:t>
      </w:r>
      <w:r>
        <w:rPr>
          <w:color w:val="231F20"/>
          <w:spacing w:val="-11"/>
          <w:w w:val="105"/>
        </w:rPr>
        <w:t xml:space="preserve"> </w:t>
      </w:r>
      <w:r>
        <w:rPr>
          <w:color w:val="231F20"/>
          <w:w w:val="105"/>
        </w:rPr>
        <w:t>Financial</w:t>
      </w:r>
      <w:r>
        <w:rPr>
          <w:color w:val="231F20"/>
          <w:spacing w:val="-11"/>
          <w:w w:val="105"/>
        </w:rPr>
        <w:t xml:space="preserve"> </w:t>
      </w:r>
      <w:r>
        <w:rPr>
          <w:color w:val="231F20"/>
          <w:w w:val="105"/>
        </w:rPr>
        <w:t xml:space="preserve">Information </w:t>
      </w:r>
      <w:r>
        <w:rPr>
          <w:color w:val="231F20"/>
          <w:spacing w:val="-4"/>
          <w:w w:val="105"/>
        </w:rPr>
        <w:t xml:space="preserve">System (SIKD), </w:t>
      </w:r>
      <w:proofErr w:type="spellStart"/>
      <w:r>
        <w:rPr>
          <w:color w:val="231F20"/>
          <w:spacing w:val="-4"/>
          <w:w w:val="105"/>
        </w:rPr>
        <w:t>MoHA’s</w:t>
      </w:r>
      <w:proofErr w:type="spellEnd"/>
      <w:r>
        <w:rPr>
          <w:color w:val="231F20"/>
          <w:spacing w:val="-4"/>
          <w:w w:val="105"/>
        </w:rPr>
        <w:t xml:space="preserve"> Regional Government Information System (SIPD), and </w:t>
      </w:r>
      <w:proofErr w:type="spellStart"/>
      <w:r>
        <w:rPr>
          <w:color w:val="231F20"/>
          <w:spacing w:val="-4"/>
          <w:w w:val="105"/>
        </w:rPr>
        <w:t>Papua’sdevelopment</w:t>
      </w:r>
      <w:proofErr w:type="spellEnd"/>
      <w:r>
        <w:rPr>
          <w:color w:val="231F20"/>
          <w:spacing w:val="-4"/>
          <w:w w:val="105"/>
        </w:rPr>
        <w:t xml:space="preserve"> </w:t>
      </w:r>
      <w:r>
        <w:rPr>
          <w:color w:val="231F20"/>
          <w:w w:val="105"/>
        </w:rPr>
        <w:t xml:space="preserve">acceleration information system for greater alignment between financial planning and regional development priorities. </w:t>
      </w:r>
      <w:r>
        <w:rPr>
          <w:i/>
          <w:color w:val="231F20"/>
          <w:w w:val="105"/>
        </w:rPr>
        <w:t>At the subnational level</w:t>
      </w:r>
      <w:r>
        <w:rPr>
          <w:color w:val="231F20"/>
          <w:w w:val="105"/>
        </w:rPr>
        <w:t>, SKALA provided technical assistance and training</w:t>
      </w:r>
      <w:r>
        <w:rPr>
          <w:color w:val="231F20"/>
          <w:spacing w:val="-14"/>
          <w:w w:val="105"/>
        </w:rPr>
        <w:t xml:space="preserve"> </w:t>
      </w:r>
      <w:r>
        <w:rPr>
          <w:color w:val="231F20"/>
          <w:w w:val="105"/>
        </w:rPr>
        <w:t>on</w:t>
      </w:r>
      <w:r>
        <w:rPr>
          <w:color w:val="231F20"/>
          <w:spacing w:val="-13"/>
          <w:w w:val="105"/>
        </w:rPr>
        <w:t xml:space="preserve"> </w:t>
      </w:r>
      <w:r>
        <w:rPr>
          <w:color w:val="231F20"/>
          <w:w w:val="105"/>
        </w:rPr>
        <w:t>SIPD</w:t>
      </w:r>
      <w:r>
        <w:rPr>
          <w:color w:val="231F20"/>
          <w:spacing w:val="-13"/>
          <w:w w:val="105"/>
        </w:rPr>
        <w:t xml:space="preserve"> </w:t>
      </w:r>
      <w:r>
        <w:rPr>
          <w:color w:val="231F20"/>
          <w:w w:val="105"/>
        </w:rPr>
        <w:t>to</w:t>
      </w:r>
      <w:r>
        <w:rPr>
          <w:color w:val="231F20"/>
          <w:spacing w:val="-13"/>
          <w:w w:val="105"/>
        </w:rPr>
        <w:t xml:space="preserve"> </w:t>
      </w:r>
      <w:r>
        <w:rPr>
          <w:color w:val="231F20"/>
          <w:w w:val="105"/>
        </w:rPr>
        <w:t>equip</w:t>
      </w:r>
      <w:r>
        <w:rPr>
          <w:color w:val="231F20"/>
          <w:spacing w:val="-13"/>
          <w:w w:val="105"/>
        </w:rPr>
        <w:t xml:space="preserve"> </w:t>
      </w:r>
      <w:r>
        <w:rPr>
          <w:color w:val="231F20"/>
          <w:w w:val="105"/>
        </w:rPr>
        <w:t>local</w:t>
      </w:r>
      <w:r>
        <w:rPr>
          <w:color w:val="231F20"/>
          <w:spacing w:val="-13"/>
          <w:w w:val="105"/>
        </w:rPr>
        <w:t xml:space="preserve"> </w:t>
      </w:r>
      <w:r>
        <w:rPr>
          <w:color w:val="231F20"/>
          <w:w w:val="105"/>
        </w:rPr>
        <w:t>governments</w:t>
      </w:r>
      <w:r>
        <w:rPr>
          <w:color w:val="231F20"/>
          <w:spacing w:val="-13"/>
          <w:w w:val="105"/>
        </w:rPr>
        <w:t xml:space="preserve"> </w:t>
      </w:r>
      <w:r>
        <w:rPr>
          <w:color w:val="231F20"/>
          <w:w w:val="105"/>
        </w:rPr>
        <w:t>with</w:t>
      </w:r>
      <w:r>
        <w:rPr>
          <w:color w:val="231F20"/>
          <w:spacing w:val="-13"/>
          <w:w w:val="105"/>
        </w:rPr>
        <w:t xml:space="preserve"> </w:t>
      </w:r>
      <w:r>
        <w:rPr>
          <w:color w:val="231F20"/>
          <w:w w:val="105"/>
        </w:rPr>
        <w:t>tools</w:t>
      </w:r>
      <w:r>
        <w:rPr>
          <w:color w:val="231F20"/>
          <w:spacing w:val="-13"/>
          <w:w w:val="105"/>
        </w:rPr>
        <w:t xml:space="preserve"> </w:t>
      </w:r>
      <w:r>
        <w:rPr>
          <w:color w:val="231F20"/>
          <w:w w:val="105"/>
        </w:rPr>
        <w:t>to</w:t>
      </w:r>
      <w:r>
        <w:rPr>
          <w:color w:val="231F20"/>
          <w:spacing w:val="-13"/>
          <w:w w:val="105"/>
        </w:rPr>
        <w:t xml:space="preserve"> </w:t>
      </w:r>
      <w:r>
        <w:rPr>
          <w:color w:val="231F20"/>
          <w:w w:val="105"/>
        </w:rPr>
        <w:t>improve</w:t>
      </w:r>
      <w:r>
        <w:rPr>
          <w:color w:val="231F20"/>
          <w:spacing w:val="-13"/>
          <w:w w:val="105"/>
        </w:rPr>
        <w:t xml:space="preserve"> </w:t>
      </w:r>
      <w:r>
        <w:rPr>
          <w:color w:val="231F20"/>
          <w:w w:val="105"/>
        </w:rPr>
        <w:t>budgeting</w:t>
      </w:r>
      <w:r>
        <w:rPr>
          <w:color w:val="231F20"/>
          <w:spacing w:val="-13"/>
          <w:w w:val="105"/>
        </w:rPr>
        <w:t xml:space="preserve"> </w:t>
      </w:r>
      <w:r>
        <w:rPr>
          <w:color w:val="231F20"/>
          <w:w w:val="105"/>
        </w:rPr>
        <w:t>and</w:t>
      </w:r>
      <w:r>
        <w:rPr>
          <w:color w:val="231F20"/>
          <w:spacing w:val="-13"/>
          <w:w w:val="105"/>
        </w:rPr>
        <w:t xml:space="preserve"> </w:t>
      </w:r>
      <w:r>
        <w:rPr>
          <w:color w:val="231F20"/>
          <w:w w:val="105"/>
        </w:rPr>
        <w:t>service</w:t>
      </w:r>
      <w:r>
        <w:rPr>
          <w:color w:val="231F20"/>
          <w:spacing w:val="-13"/>
          <w:w w:val="105"/>
        </w:rPr>
        <w:t xml:space="preserve"> </w:t>
      </w:r>
      <w:r>
        <w:rPr>
          <w:color w:val="231F20"/>
          <w:w w:val="105"/>
        </w:rPr>
        <w:t>delivery. These</w:t>
      </w:r>
      <w:r>
        <w:rPr>
          <w:color w:val="231F20"/>
          <w:spacing w:val="-13"/>
          <w:w w:val="105"/>
        </w:rPr>
        <w:t xml:space="preserve"> </w:t>
      </w:r>
      <w:r>
        <w:rPr>
          <w:color w:val="231F20"/>
          <w:w w:val="105"/>
        </w:rPr>
        <w:t>efforts</w:t>
      </w:r>
      <w:r>
        <w:rPr>
          <w:color w:val="231F20"/>
          <w:spacing w:val="-13"/>
          <w:w w:val="105"/>
        </w:rPr>
        <w:t xml:space="preserve"> </w:t>
      </w:r>
      <w:r>
        <w:rPr>
          <w:color w:val="231F20"/>
          <w:w w:val="105"/>
        </w:rPr>
        <w:t>have</w:t>
      </w:r>
      <w:r>
        <w:rPr>
          <w:color w:val="231F20"/>
          <w:spacing w:val="-13"/>
          <w:w w:val="105"/>
        </w:rPr>
        <w:t xml:space="preserve"> </w:t>
      </w:r>
      <w:r>
        <w:rPr>
          <w:color w:val="231F20"/>
          <w:w w:val="105"/>
        </w:rPr>
        <w:t>strengthened</w:t>
      </w:r>
      <w:r>
        <w:rPr>
          <w:color w:val="231F20"/>
          <w:spacing w:val="-13"/>
          <w:w w:val="105"/>
        </w:rPr>
        <w:t xml:space="preserve"> </w:t>
      </w:r>
      <w:r>
        <w:rPr>
          <w:color w:val="231F20"/>
          <w:w w:val="105"/>
        </w:rPr>
        <w:t>data</w:t>
      </w:r>
      <w:r>
        <w:rPr>
          <w:color w:val="231F20"/>
          <w:spacing w:val="-13"/>
          <w:w w:val="105"/>
        </w:rPr>
        <w:t xml:space="preserve"> </w:t>
      </w:r>
      <w:r>
        <w:rPr>
          <w:color w:val="231F20"/>
          <w:w w:val="105"/>
        </w:rPr>
        <w:t>integration</w:t>
      </w:r>
      <w:r>
        <w:rPr>
          <w:color w:val="231F20"/>
          <w:spacing w:val="-13"/>
          <w:w w:val="105"/>
        </w:rPr>
        <w:t xml:space="preserve"> </w:t>
      </w:r>
      <w:r>
        <w:rPr>
          <w:color w:val="231F20"/>
          <w:w w:val="105"/>
        </w:rPr>
        <w:t>across</w:t>
      </w:r>
      <w:r>
        <w:rPr>
          <w:color w:val="231F20"/>
          <w:spacing w:val="-13"/>
          <w:w w:val="105"/>
        </w:rPr>
        <w:t xml:space="preserve"> </w:t>
      </w:r>
      <w:r>
        <w:rPr>
          <w:color w:val="231F20"/>
          <w:w w:val="105"/>
        </w:rPr>
        <w:t>multiple</w:t>
      </w:r>
      <w:r>
        <w:rPr>
          <w:color w:val="231F20"/>
          <w:spacing w:val="-13"/>
          <w:w w:val="105"/>
        </w:rPr>
        <w:t xml:space="preserve"> </w:t>
      </w:r>
      <w:r>
        <w:rPr>
          <w:color w:val="231F20"/>
          <w:w w:val="105"/>
        </w:rPr>
        <w:t>government</w:t>
      </w:r>
      <w:r>
        <w:rPr>
          <w:color w:val="231F20"/>
          <w:spacing w:val="-13"/>
          <w:w w:val="105"/>
        </w:rPr>
        <w:t xml:space="preserve"> </w:t>
      </w:r>
      <w:r>
        <w:rPr>
          <w:color w:val="231F20"/>
          <w:w w:val="105"/>
        </w:rPr>
        <w:t>platforms,</w:t>
      </w:r>
      <w:r>
        <w:rPr>
          <w:color w:val="231F20"/>
          <w:spacing w:val="-13"/>
          <w:w w:val="105"/>
        </w:rPr>
        <w:t xml:space="preserve"> </w:t>
      </w:r>
      <w:r>
        <w:rPr>
          <w:color w:val="231F20"/>
          <w:w w:val="105"/>
        </w:rPr>
        <w:t>and</w:t>
      </w:r>
      <w:r>
        <w:rPr>
          <w:color w:val="231F20"/>
          <w:spacing w:val="-13"/>
          <w:w w:val="105"/>
        </w:rPr>
        <w:t xml:space="preserve"> </w:t>
      </w:r>
      <w:r>
        <w:rPr>
          <w:color w:val="231F20"/>
          <w:w w:val="105"/>
        </w:rPr>
        <w:t>will improve transparency, resource allocation, and evidence-based decision-making. By aligning financial</w:t>
      </w:r>
      <w:r>
        <w:rPr>
          <w:color w:val="231F20"/>
          <w:spacing w:val="-6"/>
          <w:w w:val="105"/>
        </w:rPr>
        <w:t xml:space="preserve"> </w:t>
      </w:r>
      <w:r>
        <w:rPr>
          <w:color w:val="231F20"/>
          <w:w w:val="105"/>
        </w:rPr>
        <w:t>and</w:t>
      </w:r>
      <w:r>
        <w:rPr>
          <w:color w:val="231F20"/>
          <w:spacing w:val="-6"/>
          <w:w w:val="105"/>
        </w:rPr>
        <w:t xml:space="preserve"> </w:t>
      </w:r>
      <w:r>
        <w:rPr>
          <w:color w:val="231F20"/>
          <w:w w:val="105"/>
        </w:rPr>
        <w:t>planning</w:t>
      </w:r>
      <w:r>
        <w:rPr>
          <w:color w:val="231F20"/>
          <w:spacing w:val="-6"/>
          <w:w w:val="105"/>
        </w:rPr>
        <w:t xml:space="preserve"> </w:t>
      </w:r>
      <w:r>
        <w:rPr>
          <w:color w:val="231F20"/>
          <w:w w:val="105"/>
        </w:rPr>
        <w:t>data,</w:t>
      </w:r>
      <w:r>
        <w:rPr>
          <w:color w:val="231F20"/>
          <w:spacing w:val="-6"/>
          <w:w w:val="105"/>
        </w:rPr>
        <w:t xml:space="preserve"> </w:t>
      </w:r>
      <w:r>
        <w:rPr>
          <w:color w:val="231F20"/>
          <w:w w:val="105"/>
        </w:rPr>
        <w:t>SKALA</w:t>
      </w:r>
      <w:r>
        <w:rPr>
          <w:color w:val="231F20"/>
          <w:spacing w:val="-6"/>
          <w:w w:val="105"/>
        </w:rPr>
        <w:t xml:space="preserve"> </w:t>
      </w:r>
      <w:r>
        <w:rPr>
          <w:color w:val="231F20"/>
          <w:w w:val="105"/>
        </w:rPr>
        <w:t>seeks</w:t>
      </w:r>
      <w:r>
        <w:rPr>
          <w:color w:val="231F20"/>
          <w:spacing w:val="-6"/>
          <w:w w:val="105"/>
        </w:rPr>
        <w:t xml:space="preserve"> </w:t>
      </w:r>
      <w:r>
        <w:rPr>
          <w:color w:val="231F20"/>
          <w:w w:val="105"/>
        </w:rPr>
        <w:t>to</w:t>
      </w:r>
      <w:r>
        <w:rPr>
          <w:color w:val="231F20"/>
          <w:spacing w:val="-6"/>
          <w:w w:val="105"/>
        </w:rPr>
        <w:t xml:space="preserve"> </w:t>
      </w:r>
      <w:r>
        <w:rPr>
          <w:color w:val="231F20"/>
          <w:w w:val="105"/>
        </w:rPr>
        <w:t>contribute</w:t>
      </w:r>
      <w:r>
        <w:rPr>
          <w:color w:val="231F20"/>
          <w:spacing w:val="-6"/>
          <w:w w:val="105"/>
        </w:rPr>
        <w:t xml:space="preserve"> </w:t>
      </w:r>
      <w:r>
        <w:rPr>
          <w:color w:val="231F20"/>
          <w:w w:val="105"/>
        </w:rPr>
        <w:t>to</w:t>
      </w:r>
      <w:r>
        <w:rPr>
          <w:color w:val="231F20"/>
          <w:spacing w:val="-6"/>
          <w:w w:val="105"/>
        </w:rPr>
        <w:t xml:space="preserve"> </w:t>
      </w:r>
      <w:r>
        <w:rPr>
          <w:color w:val="231F20"/>
          <w:w w:val="105"/>
        </w:rPr>
        <w:t>national</w:t>
      </w:r>
      <w:r>
        <w:rPr>
          <w:color w:val="231F20"/>
          <w:spacing w:val="-6"/>
          <w:w w:val="105"/>
        </w:rPr>
        <w:t xml:space="preserve"> </w:t>
      </w:r>
      <w:r>
        <w:rPr>
          <w:color w:val="231F20"/>
          <w:w w:val="105"/>
        </w:rPr>
        <w:t>and</w:t>
      </w:r>
      <w:r>
        <w:rPr>
          <w:color w:val="231F20"/>
          <w:spacing w:val="-6"/>
          <w:w w:val="105"/>
        </w:rPr>
        <w:t xml:space="preserve"> </w:t>
      </w:r>
      <w:r>
        <w:rPr>
          <w:color w:val="231F20"/>
          <w:w w:val="105"/>
        </w:rPr>
        <w:t>subnational</w:t>
      </w:r>
      <w:r>
        <w:rPr>
          <w:color w:val="231F20"/>
          <w:spacing w:val="-6"/>
          <w:w w:val="105"/>
        </w:rPr>
        <w:t xml:space="preserve"> </w:t>
      </w:r>
      <w:r>
        <w:rPr>
          <w:color w:val="231F20"/>
          <w:w w:val="105"/>
        </w:rPr>
        <w:t xml:space="preserve">governments efforts to coordinate, track expenditures more effectively, and support more responsive public </w:t>
      </w:r>
      <w:r>
        <w:rPr>
          <w:color w:val="231F20"/>
          <w:spacing w:val="-2"/>
          <w:w w:val="105"/>
        </w:rPr>
        <w:t>services.</w:t>
      </w:r>
    </w:p>
    <w:p w14:paraId="5F88B578" w14:textId="77777777" w:rsidR="001B23EA" w:rsidRDefault="001B23EA">
      <w:pPr>
        <w:pStyle w:val="BodyText"/>
        <w:rPr>
          <w:sz w:val="26"/>
        </w:rPr>
      </w:pPr>
    </w:p>
    <w:p w14:paraId="5F88B579" w14:textId="77777777" w:rsidR="001B23EA" w:rsidRDefault="00C15684">
      <w:pPr>
        <w:pStyle w:val="Heading4"/>
        <w:numPr>
          <w:ilvl w:val="0"/>
          <w:numId w:val="3"/>
        </w:numPr>
        <w:tabs>
          <w:tab w:val="left" w:pos="366"/>
        </w:tabs>
        <w:spacing w:before="228"/>
      </w:pPr>
      <w:r>
        <w:pict w14:anchorId="5F88B669">
          <v:group id="docshapegroup37" o:spid="_x0000_s2104" alt="A creative illustration of the mapping beneficiaries of basic services such as people with disability and elderly. " style="position:absolute;left:0;text-align:left;margin-left:243.8pt;margin-top:3.7pt;width:306.25pt;height:175.15pt;z-index:-251658222;mso-position-horizontal-relative:page" coordorigin="4876,74" coordsize="6125,3503">
            <v:shape id="docshape38" o:spid="_x0000_s2106" type="#_x0000_t75" style="position:absolute;left:7133;top:74;width:3868;height:3495">
              <v:imagedata r:id="rId16" o:title=""/>
            </v:shape>
            <v:shape id="docshape39" o:spid="_x0000_s2105" type="#_x0000_t75" style="position:absolute;left:4875;top:1385;width:3197;height:2193">
              <v:imagedata r:id="rId17" o:title=""/>
            </v:shape>
            <w10:wrap anchorx="page"/>
          </v:group>
        </w:pict>
      </w:r>
      <w:r w:rsidR="00B27F2C">
        <w:rPr>
          <w:color w:val="231F20"/>
          <w:spacing w:val="-12"/>
        </w:rPr>
        <w:t>Mapping</w:t>
      </w:r>
      <w:r w:rsidR="00B27F2C">
        <w:rPr>
          <w:color w:val="231F20"/>
          <w:spacing w:val="-34"/>
        </w:rPr>
        <w:t xml:space="preserve"> </w:t>
      </w:r>
      <w:r w:rsidR="00B27F2C">
        <w:rPr>
          <w:color w:val="231F20"/>
          <w:spacing w:val="-12"/>
        </w:rPr>
        <w:t>beneficiaries</w:t>
      </w:r>
      <w:r w:rsidR="00B27F2C">
        <w:rPr>
          <w:color w:val="231F20"/>
          <w:spacing w:val="-34"/>
        </w:rPr>
        <w:t xml:space="preserve"> </w:t>
      </w:r>
      <w:r w:rsidR="00B27F2C">
        <w:rPr>
          <w:color w:val="231F20"/>
          <w:spacing w:val="-12"/>
        </w:rPr>
        <w:t>of</w:t>
      </w:r>
      <w:r w:rsidR="00B27F2C">
        <w:rPr>
          <w:color w:val="231F20"/>
          <w:spacing w:val="-33"/>
        </w:rPr>
        <w:t xml:space="preserve"> </w:t>
      </w:r>
      <w:r w:rsidR="00B27F2C">
        <w:rPr>
          <w:color w:val="231F20"/>
          <w:spacing w:val="-12"/>
        </w:rPr>
        <w:t>basic</w:t>
      </w:r>
      <w:r w:rsidR="00B27F2C">
        <w:rPr>
          <w:color w:val="231F20"/>
          <w:spacing w:val="-34"/>
        </w:rPr>
        <w:t xml:space="preserve"> </w:t>
      </w:r>
      <w:r w:rsidR="00B27F2C">
        <w:rPr>
          <w:color w:val="231F20"/>
          <w:spacing w:val="-12"/>
        </w:rPr>
        <w:t>services</w:t>
      </w:r>
    </w:p>
    <w:p w14:paraId="5F88B57A" w14:textId="77777777" w:rsidR="001B23EA" w:rsidRDefault="001B23EA">
      <w:pPr>
        <w:pStyle w:val="BodyText"/>
        <w:spacing w:before="8"/>
        <w:rPr>
          <w:rFonts w:ascii="Arial"/>
          <w:sz w:val="24"/>
        </w:rPr>
      </w:pPr>
    </w:p>
    <w:p w14:paraId="5F88B57B" w14:textId="77777777" w:rsidR="001B23EA" w:rsidRDefault="00B27F2C">
      <w:pPr>
        <w:pStyle w:val="BodyText"/>
        <w:spacing w:line="235" w:lineRule="auto"/>
        <w:ind w:left="113" w:right="4786"/>
      </w:pPr>
      <w:r>
        <w:rPr>
          <w:color w:val="231F20"/>
          <w:w w:val="105"/>
        </w:rPr>
        <w:t>Improving</w:t>
      </w:r>
      <w:r>
        <w:rPr>
          <w:color w:val="231F20"/>
          <w:spacing w:val="80"/>
          <w:w w:val="105"/>
        </w:rPr>
        <w:t xml:space="preserve"> </w:t>
      </w:r>
      <w:r>
        <w:rPr>
          <w:color w:val="231F20"/>
          <w:w w:val="105"/>
        </w:rPr>
        <w:t>the</w:t>
      </w:r>
      <w:r>
        <w:rPr>
          <w:color w:val="231F20"/>
          <w:spacing w:val="80"/>
          <w:w w:val="105"/>
        </w:rPr>
        <w:t xml:space="preserve"> </w:t>
      </w:r>
      <w:r>
        <w:rPr>
          <w:color w:val="231F20"/>
          <w:w w:val="105"/>
        </w:rPr>
        <w:t>targeting</w:t>
      </w:r>
      <w:r>
        <w:rPr>
          <w:color w:val="231F20"/>
          <w:spacing w:val="80"/>
          <w:w w:val="105"/>
        </w:rPr>
        <w:t xml:space="preserve"> </w:t>
      </w:r>
      <w:r>
        <w:rPr>
          <w:color w:val="231F20"/>
          <w:w w:val="105"/>
        </w:rPr>
        <w:t>of</w:t>
      </w:r>
      <w:r>
        <w:rPr>
          <w:color w:val="231F20"/>
          <w:spacing w:val="80"/>
          <w:w w:val="105"/>
        </w:rPr>
        <w:t xml:space="preserve"> </w:t>
      </w:r>
      <w:r>
        <w:rPr>
          <w:color w:val="231F20"/>
          <w:w w:val="105"/>
        </w:rPr>
        <w:t>beneficiaries</w:t>
      </w:r>
      <w:r>
        <w:rPr>
          <w:color w:val="231F20"/>
          <w:spacing w:val="80"/>
          <w:w w:val="105"/>
        </w:rPr>
        <w:t xml:space="preserve"> </w:t>
      </w:r>
      <w:r>
        <w:rPr>
          <w:color w:val="231F20"/>
          <w:w w:val="105"/>
        </w:rPr>
        <w:t>ensures that</w:t>
      </w:r>
      <w:r>
        <w:rPr>
          <w:color w:val="231F20"/>
          <w:spacing w:val="40"/>
          <w:w w:val="105"/>
        </w:rPr>
        <w:t xml:space="preserve"> </w:t>
      </w:r>
      <w:r>
        <w:rPr>
          <w:color w:val="231F20"/>
          <w:w w:val="105"/>
        </w:rPr>
        <w:t>government</w:t>
      </w:r>
      <w:r>
        <w:rPr>
          <w:color w:val="231F20"/>
          <w:spacing w:val="40"/>
          <w:w w:val="105"/>
        </w:rPr>
        <w:t xml:space="preserve"> </w:t>
      </w:r>
      <w:r>
        <w:rPr>
          <w:color w:val="231F20"/>
          <w:w w:val="105"/>
        </w:rPr>
        <w:t>resources</w:t>
      </w:r>
      <w:r>
        <w:rPr>
          <w:color w:val="231F20"/>
          <w:spacing w:val="40"/>
          <w:w w:val="105"/>
        </w:rPr>
        <w:t xml:space="preserve"> </w:t>
      </w:r>
      <w:r>
        <w:rPr>
          <w:color w:val="231F20"/>
          <w:w w:val="105"/>
        </w:rPr>
        <w:t>effectively</w:t>
      </w:r>
      <w:r>
        <w:rPr>
          <w:color w:val="231F20"/>
          <w:spacing w:val="40"/>
          <w:w w:val="105"/>
        </w:rPr>
        <w:t xml:space="preserve"> </w:t>
      </w:r>
      <w:r>
        <w:rPr>
          <w:color w:val="231F20"/>
          <w:w w:val="105"/>
        </w:rPr>
        <w:t>reach</w:t>
      </w:r>
    </w:p>
    <w:p w14:paraId="5F88B57C" w14:textId="77777777" w:rsidR="001B23EA" w:rsidRDefault="00B27F2C">
      <w:pPr>
        <w:pStyle w:val="BodyText"/>
        <w:tabs>
          <w:tab w:val="left" w:pos="636"/>
          <w:tab w:val="left" w:pos="1336"/>
          <w:tab w:val="left" w:pos="2548"/>
          <w:tab w:val="left" w:pos="3791"/>
        </w:tabs>
        <w:spacing w:before="2" w:line="235" w:lineRule="auto"/>
        <w:ind w:left="113" w:right="6011"/>
      </w:pPr>
      <w:r>
        <w:rPr>
          <w:color w:val="231F20"/>
          <w:spacing w:val="-4"/>
          <w:w w:val="105"/>
        </w:rPr>
        <w:t>the</w:t>
      </w:r>
      <w:r>
        <w:rPr>
          <w:color w:val="231F20"/>
        </w:rPr>
        <w:tab/>
      </w:r>
      <w:r>
        <w:rPr>
          <w:color w:val="231F20"/>
          <w:spacing w:val="-4"/>
          <w:w w:val="105"/>
        </w:rPr>
        <w:t>most</w:t>
      </w:r>
      <w:r>
        <w:rPr>
          <w:color w:val="231F20"/>
        </w:rPr>
        <w:tab/>
      </w:r>
      <w:r>
        <w:rPr>
          <w:color w:val="231F20"/>
          <w:spacing w:val="-2"/>
          <w:w w:val="105"/>
        </w:rPr>
        <w:t>vulnerable</w:t>
      </w:r>
      <w:r>
        <w:rPr>
          <w:color w:val="231F20"/>
        </w:rPr>
        <w:tab/>
      </w:r>
      <w:r>
        <w:rPr>
          <w:color w:val="231F20"/>
          <w:spacing w:val="-2"/>
          <w:w w:val="105"/>
        </w:rPr>
        <w:t>individuals</w:t>
      </w:r>
      <w:r>
        <w:rPr>
          <w:color w:val="231F20"/>
        </w:rPr>
        <w:tab/>
      </w:r>
      <w:r>
        <w:rPr>
          <w:color w:val="231F20"/>
          <w:spacing w:val="-4"/>
          <w:w w:val="105"/>
        </w:rPr>
        <w:t xml:space="preserve">and </w:t>
      </w:r>
      <w:r>
        <w:rPr>
          <w:color w:val="231F20"/>
          <w:w w:val="105"/>
        </w:rPr>
        <w:t>households.</w:t>
      </w:r>
      <w:r>
        <w:rPr>
          <w:color w:val="231F20"/>
          <w:spacing w:val="40"/>
          <w:w w:val="105"/>
        </w:rPr>
        <w:t xml:space="preserve"> </w:t>
      </w:r>
      <w:r>
        <w:rPr>
          <w:color w:val="231F20"/>
          <w:w w:val="105"/>
        </w:rPr>
        <w:t>SKALA</w:t>
      </w:r>
      <w:r>
        <w:rPr>
          <w:color w:val="231F20"/>
          <w:spacing w:val="40"/>
          <w:w w:val="105"/>
        </w:rPr>
        <w:t xml:space="preserve"> </w:t>
      </w:r>
      <w:r>
        <w:rPr>
          <w:color w:val="231F20"/>
          <w:w w:val="105"/>
        </w:rPr>
        <w:t>supports</w:t>
      </w:r>
      <w:r>
        <w:rPr>
          <w:color w:val="231F20"/>
          <w:spacing w:val="40"/>
          <w:w w:val="105"/>
        </w:rPr>
        <w:t xml:space="preserve"> </w:t>
      </w:r>
      <w:r>
        <w:rPr>
          <w:color w:val="231F20"/>
          <w:w w:val="105"/>
        </w:rPr>
        <w:t>evidence</w:t>
      </w:r>
      <w:proofErr w:type="gramStart"/>
      <w:r>
        <w:rPr>
          <w:color w:val="231F20"/>
          <w:w w:val="105"/>
        </w:rPr>
        <w:t>- based</w:t>
      </w:r>
      <w:proofErr w:type="gramEnd"/>
      <w:r>
        <w:rPr>
          <w:color w:val="231F20"/>
          <w:w w:val="105"/>
        </w:rPr>
        <w:t xml:space="preserve"> planning and budgeting, helping</w:t>
      </w:r>
    </w:p>
    <w:p w14:paraId="5F88B57D" w14:textId="77777777" w:rsidR="001B23EA" w:rsidRDefault="00B27F2C">
      <w:pPr>
        <w:pStyle w:val="BodyText"/>
        <w:spacing w:before="2" w:line="235" w:lineRule="auto"/>
        <w:ind w:left="113" w:right="6217"/>
      </w:pPr>
      <w:r>
        <w:rPr>
          <w:color w:val="231F20"/>
          <w:w w:val="105"/>
        </w:rPr>
        <w:t>to</w:t>
      </w:r>
      <w:r>
        <w:rPr>
          <w:color w:val="231F20"/>
          <w:spacing w:val="-11"/>
          <w:w w:val="105"/>
        </w:rPr>
        <w:t xml:space="preserve"> </w:t>
      </w:r>
      <w:r>
        <w:rPr>
          <w:color w:val="231F20"/>
          <w:w w:val="105"/>
        </w:rPr>
        <w:t>reduce</w:t>
      </w:r>
      <w:r>
        <w:rPr>
          <w:color w:val="231F20"/>
          <w:spacing w:val="-11"/>
          <w:w w:val="105"/>
        </w:rPr>
        <w:t xml:space="preserve"> </w:t>
      </w:r>
      <w:r>
        <w:rPr>
          <w:color w:val="231F20"/>
          <w:w w:val="105"/>
        </w:rPr>
        <w:t>inclusion</w:t>
      </w:r>
      <w:r>
        <w:rPr>
          <w:color w:val="231F20"/>
          <w:spacing w:val="-11"/>
          <w:w w:val="105"/>
        </w:rPr>
        <w:t xml:space="preserve"> </w:t>
      </w:r>
      <w:r>
        <w:rPr>
          <w:color w:val="231F20"/>
          <w:w w:val="105"/>
        </w:rPr>
        <w:t>and</w:t>
      </w:r>
      <w:r>
        <w:rPr>
          <w:color w:val="231F20"/>
          <w:spacing w:val="-11"/>
          <w:w w:val="105"/>
        </w:rPr>
        <w:t xml:space="preserve"> </w:t>
      </w:r>
      <w:r>
        <w:rPr>
          <w:color w:val="231F20"/>
          <w:w w:val="105"/>
        </w:rPr>
        <w:t>exclusion</w:t>
      </w:r>
      <w:r>
        <w:rPr>
          <w:color w:val="231F20"/>
          <w:spacing w:val="-11"/>
          <w:w w:val="105"/>
        </w:rPr>
        <w:t xml:space="preserve"> </w:t>
      </w:r>
      <w:r>
        <w:rPr>
          <w:color w:val="231F20"/>
          <w:w w:val="105"/>
        </w:rPr>
        <w:t>errors in government programs and services.</w:t>
      </w:r>
    </w:p>
    <w:p w14:paraId="5F88B57E" w14:textId="77777777" w:rsidR="001B23EA" w:rsidRDefault="001B23EA">
      <w:pPr>
        <w:spacing w:line="235" w:lineRule="auto"/>
        <w:sectPr w:rsidR="001B23EA">
          <w:footerReference w:type="even" r:id="rId18"/>
          <w:footerReference w:type="default" r:id="rId19"/>
          <w:pgSz w:w="11910" w:h="16840"/>
          <w:pgMar w:top="1020" w:right="720" w:bottom="800" w:left="1020" w:header="0" w:footer="601" w:gutter="0"/>
          <w:pgNumType w:start="4"/>
          <w:cols w:space="720"/>
        </w:sectPr>
      </w:pPr>
    </w:p>
    <w:p w14:paraId="5F88B57F" w14:textId="77777777" w:rsidR="001B23EA" w:rsidRDefault="001B23EA">
      <w:pPr>
        <w:pStyle w:val="BodyText"/>
        <w:spacing w:before="7"/>
        <w:rPr>
          <w:sz w:val="28"/>
        </w:rPr>
      </w:pPr>
    </w:p>
    <w:p w14:paraId="5F88B580" w14:textId="77777777" w:rsidR="001B23EA" w:rsidRDefault="00B27F2C">
      <w:pPr>
        <w:spacing w:before="102" w:line="235" w:lineRule="auto"/>
        <w:ind w:left="567" w:right="867"/>
        <w:jc w:val="both"/>
      </w:pPr>
      <w:r>
        <w:rPr>
          <w:b/>
          <w:color w:val="231F20"/>
          <w:w w:val="110"/>
        </w:rPr>
        <w:t>To</w:t>
      </w:r>
      <w:r>
        <w:rPr>
          <w:b/>
          <w:color w:val="231F20"/>
          <w:spacing w:val="-4"/>
          <w:w w:val="110"/>
        </w:rPr>
        <w:t xml:space="preserve"> </w:t>
      </w:r>
      <w:r>
        <w:rPr>
          <w:b/>
          <w:color w:val="231F20"/>
          <w:w w:val="110"/>
        </w:rPr>
        <w:t>this</w:t>
      </w:r>
      <w:r>
        <w:rPr>
          <w:b/>
          <w:color w:val="231F20"/>
          <w:spacing w:val="-4"/>
          <w:w w:val="110"/>
        </w:rPr>
        <w:t xml:space="preserve"> </w:t>
      </w:r>
      <w:r>
        <w:rPr>
          <w:b/>
          <w:color w:val="231F20"/>
          <w:w w:val="110"/>
        </w:rPr>
        <w:t>end,</w:t>
      </w:r>
      <w:r>
        <w:rPr>
          <w:b/>
          <w:color w:val="231F20"/>
          <w:spacing w:val="-4"/>
          <w:w w:val="110"/>
        </w:rPr>
        <w:t xml:space="preserve"> </w:t>
      </w:r>
      <w:r>
        <w:rPr>
          <w:b/>
          <w:color w:val="231F20"/>
          <w:w w:val="110"/>
        </w:rPr>
        <w:t>SKALA</w:t>
      </w:r>
      <w:r>
        <w:rPr>
          <w:b/>
          <w:color w:val="231F20"/>
          <w:spacing w:val="-4"/>
          <w:w w:val="110"/>
        </w:rPr>
        <w:t xml:space="preserve"> </w:t>
      </w:r>
      <w:r>
        <w:rPr>
          <w:b/>
          <w:color w:val="231F20"/>
          <w:w w:val="110"/>
        </w:rPr>
        <w:t>supported</w:t>
      </w:r>
      <w:r>
        <w:rPr>
          <w:b/>
          <w:color w:val="231F20"/>
          <w:spacing w:val="-4"/>
          <w:w w:val="110"/>
        </w:rPr>
        <w:t xml:space="preserve"> </w:t>
      </w:r>
      <w:r>
        <w:rPr>
          <w:b/>
          <w:color w:val="231F20"/>
          <w:w w:val="110"/>
        </w:rPr>
        <w:t>data</w:t>
      </w:r>
      <w:r>
        <w:rPr>
          <w:b/>
          <w:color w:val="231F20"/>
          <w:spacing w:val="-4"/>
          <w:w w:val="110"/>
        </w:rPr>
        <w:t xml:space="preserve"> </w:t>
      </w:r>
      <w:r>
        <w:rPr>
          <w:b/>
          <w:color w:val="231F20"/>
          <w:w w:val="110"/>
        </w:rPr>
        <w:t>analysis</w:t>
      </w:r>
      <w:r>
        <w:rPr>
          <w:b/>
          <w:color w:val="231F20"/>
          <w:spacing w:val="-4"/>
          <w:w w:val="110"/>
        </w:rPr>
        <w:t xml:space="preserve"> </w:t>
      </w:r>
      <w:r>
        <w:rPr>
          <w:b/>
          <w:color w:val="231F20"/>
          <w:w w:val="110"/>
        </w:rPr>
        <w:t>and</w:t>
      </w:r>
      <w:r>
        <w:rPr>
          <w:b/>
          <w:color w:val="231F20"/>
          <w:spacing w:val="-4"/>
          <w:w w:val="110"/>
        </w:rPr>
        <w:t xml:space="preserve"> </w:t>
      </w:r>
      <w:r>
        <w:rPr>
          <w:b/>
          <w:color w:val="231F20"/>
          <w:w w:val="110"/>
        </w:rPr>
        <w:t>use</w:t>
      </w:r>
      <w:r>
        <w:rPr>
          <w:b/>
          <w:color w:val="231F20"/>
          <w:spacing w:val="-4"/>
          <w:w w:val="110"/>
        </w:rPr>
        <w:t xml:space="preserve"> </w:t>
      </w:r>
      <w:r>
        <w:rPr>
          <w:b/>
          <w:color w:val="231F20"/>
          <w:w w:val="110"/>
        </w:rPr>
        <w:t>by</w:t>
      </w:r>
      <w:r>
        <w:rPr>
          <w:b/>
          <w:color w:val="231F20"/>
          <w:spacing w:val="-4"/>
          <w:w w:val="110"/>
        </w:rPr>
        <w:t xml:space="preserve"> </w:t>
      </w:r>
      <w:r>
        <w:rPr>
          <w:b/>
          <w:color w:val="231F20"/>
          <w:w w:val="110"/>
        </w:rPr>
        <w:t>strengthening</w:t>
      </w:r>
      <w:r>
        <w:rPr>
          <w:b/>
          <w:color w:val="231F20"/>
          <w:spacing w:val="-4"/>
          <w:w w:val="110"/>
        </w:rPr>
        <w:t xml:space="preserve"> </w:t>
      </w:r>
      <w:r>
        <w:rPr>
          <w:b/>
          <w:color w:val="231F20"/>
          <w:w w:val="110"/>
        </w:rPr>
        <w:t>the</w:t>
      </w:r>
      <w:r>
        <w:rPr>
          <w:b/>
          <w:color w:val="231F20"/>
          <w:spacing w:val="-4"/>
          <w:w w:val="110"/>
        </w:rPr>
        <w:t xml:space="preserve"> </w:t>
      </w:r>
      <w:r>
        <w:rPr>
          <w:b/>
          <w:color w:val="231F20"/>
          <w:w w:val="110"/>
        </w:rPr>
        <w:t>integration</w:t>
      </w:r>
      <w:r>
        <w:rPr>
          <w:b/>
          <w:color w:val="231F20"/>
          <w:spacing w:val="-4"/>
          <w:w w:val="110"/>
        </w:rPr>
        <w:t xml:space="preserve"> </w:t>
      </w:r>
      <w:r>
        <w:rPr>
          <w:b/>
          <w:color w:val="231F20"/>
          <w:w w:val="110"/>
        </w:rPr>
        <w:t xml:space="preserve">of national socioeconomic data for policy and budgeting decisions. </w:t>
      </w:r>
      <w:r>
        <w:rPr>
          <w:color w:val="231F20"/>
          <w:w w:val="110"/>
        </w:rPr>
        <w:t xml:space="preserve">The program worked </w:t>
      </w:r>
      <w:r>
        <w:rPr>
          <w:color w:val="231F20"/>
        </w:rPr>
        <w:t xml:space="preserve">with national and subnational governments to integrate REGSOSEK data into decision-making </w:t>
      </w:r>
      <w:r>
        <w:rPr>
          <w:color w:val="231F20"/>
          <w:w w:val="110"/>
        </w:rPr>
        <w:t>processes</w:t>
      </w:r>
      <w:r>
        <w:rPr>
          <w:color w:val="231F20"/>
          <w:spacing w:val="-1"/>
          <w:w w:val="110"/>
        </w:rPr>
        <w:t xml:space="preserve"> </w:t>
      </w:r>
      <w:r>
        <w:rPr>
          <w:color w:val="231F20"/>
          <w:w w:val="110"/>
        </w:rPr>
        <w:t>for</w:t>
      </w:r>
      <w:r>
        <w:rPr>
          <w:color w:val="231F20"/>
          <w:spacing w:val="-1"/>
          <w:w w:val="110"/>
        </w:rPr>
        <w:t xml:space="preserve"> </w:t>
      </w:r>
      <w:r>
        <w:rPr>
          <w:color w:val="231F20"/>
          <w:w w:val="110"/>
        </w:rPr>
        <w:t>targeted</w:t>
      </w:r>
      <w:r>
        <w:rPr>
          <w:color w:val="231F20"/>
          <w:spacing w:val="-1"/>
          <w:w w:val="110"/>
        </w:rPr>
        <w:t xml:space="preserve"> </w:t>
      </w:r>
      <w:r>
        <w:rPr>
          <w:color w:val="231F20"/>
          <w:w w:val="110"/>
        </w:rPr>
        <w:t>resource</w:t>
      </w:r>
      <w:r>
        <w:rPr>
          <w:color w:val="231F20"/>
          <w:spacing w:val="-1"/>
          <w:w w:val="110"/>
        </w:rPr>
        <w:t xml:space="preserve"> </w:t>
      </w:r>
      <w:r>
        <w:rPr>
          <w:color w:val="231F20"/>
          <w:w w:val="110"/>
        </w:rPr>
        <w:t>allocation</w:t>
      </w:r>
      <w:r>
        <w:rPr>
          <w:color w:val="231F20"/>
          <w:spacing w:val="-1"/>
          <w:w w:val="110"/>
        </w:rPr>
        <w:t xml:space="preserve"> </w:t>
      </w:r>
      <w:r>
        <w:rPr>
          <w:color w:val="231F20"/>
          <w:w w:val="110"/>
        </w:rPr>
        <w:t>and</w:t>
      </w:r>
      <w:r>
        <w:rPr>
          <w:color w:val="231F20"/>
          <w:spacing w:val="-1"/>
          <w:w w:val="110"/>
        </w:rPr>
        <w:t xml:space="preserve"> </w:t>
      </w:r>
      <w:r>
        <w:rPr>
          <w:color w:val="231F20"/>
          <w:w w:val="110"/>
        </w:rPr>
        <w:t>service</w:t>
      </w:r>
    </w:p>
    <w:p w14:paraId="5F88B581" w14:textId="77777777" w:rsidR="001B23EA" w:rsidRDefault="001B23EA">
      <w:pPr>
        <w:spacing w:line="235" w:lineRule="auto"/>
        <w:jc w:val="both"/>
        <w:sectPr w:rsidR="001B23EA">
          <w:pgSz w:w="11910" w:h="16840"/>
          <w:pgMar w:top="1120" w:right="720" w:bottom="800" w:left="1020" w:header="0" w:footer="601" w:gutter="0"/>
          <w:cols w:space="720"/>
        </w:sectPr>
      </w:pPr>
    </w:p>
    <w:p w14:paraId="5F88B582" w14:textId="77777777" w:rsidR="001B23EA" w:rsidRDefault="00B27F2C">
      <w:pPr>
        <w:pStyle w:val="BodyText"/>
        <w:spacing w:line="265" w:lineRule="exact"/>
        <w:ind w:left="567"/>
      </w:pPr>
      <w:r>
        <w:rPr>
          <w:color w:val="231F20"/>
          <w:w w:val="105"/>
        </w:rPr>
        <w:t>delivery.</w:t>
      </w:r>
      <w:r>
        <w:rPr>
          <w:color w:val="231F20"/>
          <w:spacing w:val="-1"/>
          <w:w w:val="105"/>
        </w:rPr>
        <w:t xml:space="preserve"> </w:t>
      </w:r>
      <w:r>
        <w:rPr>
          <w:color w:val="231F20"/>
          <w:w w:val="105"/>
        </w:rPr>
        <w:t>It</w:t>
      </w:r>
      <w:r>
        <w:rPr>
          <w:color w:val="231F20"/>
          <w:spacing w:val="-1"/>
          <w:w w:val="105"/>
        </w:rPr>
        <w:t xml:space="preserve"> </w:t>
      </w:r>
      <w:r>
        <w:rPr>
          <w:color w:val="231F20"/>
          <w:w w:val="105"/>
        </w:rPr>
        <w:t>helped</w:t>
      </w:r>
      <w:r>
        <w:rPr>
          <w:color w:val="231F20"/>
          <w:spacing w:val="-1"/>
          <w:w w:val="105"/>
        </w:rPr>
        <w:t xml:space="preserve"> </w:t>
      </w:r>
      <w:r>
        <w:rPr>
          <w:color w:val="231F20"/>
          <w:w w:val="105"/>
        </w:rPr>
        <w:t>expand access</w:t>
      </w:r>
      <w:r>
        <w:rPr>
          <w:color w:val="231F20"/>
          <w:spacing w:val="-1"/>
          <w:w w:val="105"/>
        </w:rPr>
        <w:t xml:space="preserve"> </w:t>
      </w:r>
      <w:r>
        <w:rPr>
          <w:color w:val="231F20"/>
          <w:w w:val="105"/>
        </w:rPr>
        <w:t>to</w:t>
      </w:r>
      <w:r>
        <w:rPr>
          <w:color w:val="231F20"/>
          <w:spacing w:val="-1"/>
          <w:w w:val="105"/>
        </w:rPr>
        <w:t xml:space="preserve"> </w:t>
      </w:r>
      <w:r>
        <w:rPr>
          <w:color w:val="231F20"/>
          <w:w w:val="105"/>
        </w:rPr>
        <w:t>REGSOSEK for</w:t>
      </w:r>
      <w:r>
        <w:rPr>
          <w:color w:val="231F20"/>
          <w:spacing w:val="-1"/>
          <w:w w:val="105"/>
        </w:rPr>
        <w:t xml:space="preserve"> </w:t>
      </w:r>
      <w:r>
        <w:rPr>
          <w:color w:val="231F20"/>
          <w:spacing w:val="-4"/>
          <w:w w:val="105"/>
        </w:rPr>
        <w:t>four</w:t>
      </w:r>
    </w:p>
    <w:p w14:paraId="5F88B583" w14:textId="77777777" w:rsidR="001B23EA" w:rsidRDefault="00B27F2C">
      <w:pPr>
        <w:pStyle w:val="BodyText"/>
        <w:spacing w:line="52" w:lineRule="exact"/>
        <w:ind w:left="567"/>
      </w:pPr>
      <w:r>
        <w:rPr>
          <w:color w:val="231F20"/>
          <w:w w:val="105"/>
        </w:rPr>
        <w:t>ministries,</w:t>
      </w:r>
      <w:r>
        <w:rPr>
          <w:color w:val="231F20"/>
          <w:spacing w:val="45"/>
          <w:w w:val="105"/>
        </w:rPr>
        <w:t xml:space="preserve"> </w:t>
      </w:r>
      <w:r>
        <w:rPr>
          <w:color w:val="231F20"/>
          <w:w w:val="105"/>
        </w:rPr>
        <w:t>three</w:t>
      </w:r>
      <w:r>
        <w:rPr>
          <w:color w:val="231F20"/>
          <w:spacing w:val="45"/>
          <w:w w:val="105"/>
        </w:rPr>
        <w:t xml:space="preserve"> </w:t>
      </w:r>
      <w:r>
        <w:rPr>
          <w:color w:val="231F20"/>
          <w:w w:val="105"/>
        </w:rPr>
        <w:t>provinces,</w:t>
      </w:r>
      <w:r>
        <w:rPr>
          <w:color w:val="231F20"/>
          <w:spacing w:val="46"/>
          <w:w w:val="105"/>
        </w:rPr>
        <w:t xml:space="preserve"> </w:t>
      </w:r>
      <w:r>
        <w:rPr>
          <w:color w:val="231F20"/>
          <w:w w:val="105"/>
        </w:rPr>
        <w:t>and</w:t>
      </w:r>
      <w:r>
        <w:rPr>
          <w:color w:val="231F20"/>
          <w:spacing w:val="45"/>
          <w:w w:val="105"/>
        </w:rPr>
        <w:t xml:space="preserve"> </w:t>
      </w:r>
      <w:r>
        <w:rPr>
          <w:color w:val="231F20"/>
          <w:w w:val="105"/>
        </w:rPr>
        <w:t>18</w:t>
      </w:r>
      <w:r>
        <w:rPr>
          <w:color w:val="231F20"/>
          <w:spacing w:val="45"/>
          <w:w w:val="105"/>
        </w:rPr>
        <w:t xml:space="preserve"> </w:t>
      </w:r>
      <w:r>
        <w:rPr>
          <w:color w:val="231F20"/>
          <w:w w:val="105"/>
        </w:rPr>
        <w:t>districts,</w:t>
      </w:r>
      <w:r>
        <w:rPr>
          <w:color w:val="231F20"/>
          <w:spacing w:val="46"/>
          <w:w w:val="105"/>
        </w:rPr>
        <w:t xml:space="preserve"> </w:t>
      </w:r>
      <w:r>
        <w:rPr>
          <w:color w:val="231F20"/>
          <w:spacing w:val="-2"/>
          <w:w w:val="105"/>
        </w:rPr>
        <w:t>directly</w:t>
      </w:r>
    </w:p>
    <w:p w14:paraId="5F88B584" w14:textId="77777777" w:rsidR="001B23EA" w:rsidRDefault="00B27F2C">
      <w:pPr>
        <w:spacing w:before="54"/>
        <w:ind w:left="567"/>
        <w:rPr>
          <w:rFonts w:ascii="Arial"/>
          <w:sz w:val="18"/>
        </w:rPr>
      </w:pPr>
      <w:r>
        <w:br w:type="column"/>
      </w:r>
      <w:r w:rsidRPr="003F508A">
        <w:rPr>
          <w:rFonts w:ascii="Arial"/>
          <w:spacing w:val="-4"/>
          <w:w w:val="90"/>
          <w:sz w:val="18"/>
        </w:rPr>
        <w:t>Expand</w:t>
      </w:r>
      <w:r w:rsidRPr="003F508A">
        <w:rPr>
          <w:rFonts w:ascii="Arial"/>
          <w:spacing w:val="-18"/>
          <w:w w:val="90"/>
          <w:sz w:val="18"/>
        </w:rPr>
        <w:t xml:space="preserve"> </w:t>
      </w:r>
      <w:r w:rsidRPr="003F508A">
        <w:rPr>
          <w:rFonts w:ascii="Arial"/>
          <w:spacing w:val="-4"/>
          <w:w w:val="90"/>
          <w:sz w:val="18"/>
        </w:rPr>
        <w:t>access</w:t>
      </w:r>
      <w:r w:rsidRPr="003F508A">
        <w:rPr>
          <w:rFonts w:ascii="Arial"/>
          <w:spacing w:val="-17"/>
          <w:w w:val="90"/>
          <w:sz w:val="18"/>
        </w:rPr>
        <w:t xml:space="preserve"> </w:t>
      </w:r>
      <w:r w:rsidRPr="003F508A">
        <w:rPr>
          <w:rFonts w:ascii="Arial"/>
          <w:spacing w:val="-4"/>
          <w:w w:val="90"/>
          <w:sz w:val="18"/>
        </w:rPr>
        <w:t>to</w:t>
      </w:r>
      <w:r w:rsidRPr="003F508A">
        <w:rPr>
          <w:rFonts w:ascii="Arial"/>
          <w:spacing w:val="-18"/>
          <w:w w:val="90"/>
          <w:sz w:val="18"/>
        </w:rPr>
        <w:t xml:space="preserve"> </w:t>
      </w:r>
      <w:r w:rsidRPr="003F508A">
        <w:rPr>
          <w:rFonts w:ascii="Arial"/>
          <w:spacing w:val="-4"/>
          <w:w w:val="90"/>
          <w:sz w:val="18"/>
        </w:rPr>
        <w:t>REGSOSEK</w:t>
      </w:r>
      <w:r w:rsidRPr="003F508A">
        <w:rPr>
          <w:rFonts w:ascii="Arial"/>
          <w:spacing w:val="-17"/>
          <w:w w:val="90"/>
          <w:sz w:val="18"/>
        </w:rPr>
        <w:t xml:space="preserve"> </w:t>
      </w:r>
      <w:r w:rsidRPr="003F508A">
        <w:rPr>
          <w:rFonts w:ascii="Arial"/>
          <w:spacing w:val="-5"/>
          <w:w w:val="90"/>
          <w:sz w:val="18"/>
        </w:rPr>
        <w:t>for</w:t>
      </w:r>
    </w:p>
    <w:p w14:paraId="5F88B585" w14:textId="77777777" w:rsidR="001B23EA" w:rsidRDefault="001B23EA">
      <w:pPr>
        <w:rPr>
          <w:rFonts w:ascii="Arial"/>
          <w:sz w:val="18"/>
        </w:rPr>
        <w:sectPr w:rsidR="001B23EA">
          <w:type w:val="continuous"/>
          <w:pgSz w:w="11910" w:h="16840"/>
          <w:pgMar w:top="1920" w:right="720" w:bottom="280" w:left="1020" w:header="0" w:footer="601" w:gutter="0"/>
          <w:cols w:num="2" w:space="720" w:equalWidth="0">
            <w:col w:w="5784" w:space="45"/>
            <w:col w:w="4341"/>
          </w:cols>
        </w:sectPr>
      </w:pPr>
    </w:p>
    <w:p w14:paraId="5F88B586" w14:textId="77777777" w:rsidR="001B23EA" w:rsidRDefault="00B27F2C">
      <w:pPr>
        <w:pStyle w:val="BodyText"/>
        <w:spacing w:before="214" w:line="235" w:lineRule="auto"/>
        <w:ind w:left="567" w:right="38"/>
        <w:jc w:val="both"/>
      </w:pPr>
      <w:r>
        <w:rPr>
          <w:color w:val="231F20"/>
          <w:w w:val="105"/>
        </w:rPr>
        <w:t xml:space="preserve">training 584 staff while enabling the Government of Indonesia to train an additional 3,086 officials. </w:t>
      </w:r>
      <w:r>
        <w:rPr>
          <w:i/>
          <w:color w:val="231F20"/>
          <w:w w:val="105"/>
        </w:rPr>
        <w:t>At the subnational level</w:t>
      </w:r>
      <w:r>
        <w:rPr>
          <w:color w:val="231F20"/>
          <w:w w:val="105"/>
        </w:rPr>
        <w:t xml:space="preserve">, REGSOSEK was instrumental in </w:t>
      </w:r>
      <w:r>
        <w:rPr>
          <w:color w:val="231F20"/>
          <w:spacing w:val="-2"/>
          <w:w w:val="105"/>
        </w:rPr>
        <w:t>refining</w:t>
      </w:r>
      <w:r>
        <w:rPr>
          <w:color w:val="231F20"/>
          <w:spacing w:val="-12"/>
          <w:w w:val="105"/>
        </w:rPr>
        <w:t xml:space="preserve"> </w:t>
      </w:r>
      <w:r>
        <w:rPr>
          <w:color w:val="231F20"/>
          <w:spacing w:val="-2"/>
          <w:w w:val="105"/>
        </w:rPr>
        <w:t>key</w:t>
      </w:r>
      <w:r>
        <w:rPr>
          <w:color w:val="231F20"/>
          <w:spacing w:val="-11"/>
          <w:w w:val="105"/>
        </w:rPr>
        <w:t xml:space="preserve"> </w:t>
      </w:r>
      <w:r>
        <w:rPr>
          <w:color w:val="231F20"/>
          <w:spacing w:val="-2"/>
          <w:w w:val="105"/>
        </w:rPr>
        <w:t>services,</w:t>
      </w:r>
      <w:r>
        <w:rPr>
          <w:color w:val="231F20"/>
          <w:spacing w:val="-11"/>
          <w:w w:val="105"/>
        </w:rPr>
        <w:t xml:space="preserve"> </w:t>
      </w:r>
      <w:r>
        <w:rPr>
          <w:color w:val="231F20"/>
          <w:spacing w:val="-2"/>
          <w:w w:val="105"/>
        </w:rPr>
        <w:t>particularly</w:t>
      </w:r>
      <w:r>
        <w:rPr>
          <w:color w:val="231F20"/>
          <w:spacing w:val="-11"/>
          <w:w w:val="105"/>
        </w:rPr>
        <w:t xml:space="preserve"> </w:t>
      </w:r>
      <w:r>
        <w:rPr>
          <w:color w:val="231F20"/>
          <w:spacing w:val="-2"/>
          <w:w w:val="105"/>
        </w:rPr>
        <w:t>in</w:t>
      </w:r>
      <w:r>
        <w:rPr>
          <w:color w:val="231F20"/>
          <w:spacing w:val="-11"/>
          <w:w w:val="105"/>
        </w:rPr>
        <w:t xml:space="preserve"> </w:t>
      </w:r>
      <w:r>
        <w:rPr>
          <w:color w:val="231F20"/>
          <w:spacing w:val="-2"/>
          <w:w w:val="105"/>
        </w:rPr>
        <w:t>Nusa</w:t>
      </w:r>
      <w:r>
        <w:rPr>
          <w:color w:val="231F20"/>
          <w:spacing w:val="-11"/>
          <w:w w:val="105"/>
        </w:rPr>
        <w:t xml:space="preserve"> </w:t>
      </w:r>
      <w:r>
        <w:rPr>
          <w:color w:val="231F20"/>
          <w:spacing w:val="-2"/>
          <w:w w:val="105"/>
        </w:rPr>
        <w:t>Tenggara</w:t>
      </w:r>
      <w:r>
        <w:rPr>
          <w:color w:val="231F20"/>
          <w:spacing w:val="-11"/>
          <w:w w:val="105"/>
        </w:rPr>
        <w:t xml:space="preserve"> </w:t>
      </w:r>
      <w:r>
        <w:rPr>
          <w:color w:val="231F20"/>
          <w:spacing w:val="-2"/>
          <w:w w:val="105"/>
        </w:rPr>
        <w:t>Timur (NTT),</w:t>
      </w:r>
      <w:r>
        <w:rPr>
          <w:color w:val="231F20"/>
          <w:spacing w:val="-3"/>
          <w:w w:val="105"/>
        </w:rPr>
        <w:t xml:space="preserve"> </w:t>
      </w:r>
      <w:r>
        <w:rPr>
          <w:color w:val="231F20"/>
          <w:spacing w:val="-2"/>
          <w:w w:val="105"/>
        </w:rPr>
        <w:t>Gorontalo,</w:t>
      </w:r>
      <w:r>
        <w:rPr>
          <w:color w:val="231F20"/>
          <w:spacing w:val="-3"/>
          <w:w w:val="105"/>
        </w:rPr>
        <w:t xml:space="preserve"> </w:t>
      </w:r>
      <w:r>
        <w:rPr>
          <w:color w:val="231F20"/>
          <w:spacing w:val="-2"/>
          <w:w w:val="105"/>
        </w:rPr>
        <w:t>NTB,</w:t>
      </w:r>
      <w:r>
        <w:rPr>
          <w:color w:val="231F20"/>
          <w:spacing w:val="-3"/>
          <w:w w:val="105"/>
        </w:rPr>
        <w:t xml:space="preserve"> </w:t>
      </w:r>
      <w:r>
        <w:rPr>
          <w:color w:val="231F20"/>
          <w:spacing w:val="-2"/>
          <w:w w:val="105"/>
        </w:rPr>
        <w:t>and</w:t>
      </w:r>
      <w:r>
        <w:rPr>
          <w:color w:val="231F20"/>
          <w:spacing w:val="-4"/>
          <w:w w:val="105"/>
        </w:rPr>
        <w:t xml:space="preserve"> </w:t>
      </w:r>
      <w:r>
        <w:rPr>
          <w:color w:val="231F20"/>
          <w:spacing w:val="-2"/>
          <w:w w:val="105"/>
        </w:rPr>
        <w:t>Kalimantan</w:t>
      </w:r>
      <w:r>
        <w:rPr>
          <w:color w:val="231F20"/>
          <w:spacing w:val="-4"/>
          <w:w w:val="105"/>
        </w:rPr>
        <w:t xml:space="preserve"> </w:t>
      </w:r>
      <w:r>
        <w:rPr>
          <w:color w:val="231F20"/>
          <w:spacing w:val="-2"/>
          <w:w w:val="105"/>
        </w:rPr>
        <w:t>Utara.</w:t>
      </w:r>
      <w:r>
        <w:rPr>
          <w:color w:val="231F20"/>
          <w:spacing w:val="-4"/>
          <w:w w:val="105"/>
        </w:rPr>
        <w:t xml:space="preserve"> </w:t>
      </w:r>
      <w:r>
        <w:rPr>
          <w:color w:val="231F20"/>
          <w:spacing w:val="-2"/>
          <w:w w:val="105"/>
        </w:rPr>
        <w:t xml:space="preserve">Provincial </w:t>
      </w:r>
      <w:r>
        <w:rPr>
          <w:color w:val="231F20"/>
          <w:w w:val="105"/>
        </w:rPr>
        <w:t>governments have used the data to update Minimum Service Standards (MSS) records, enhance geospatial mapping for disaster-prone populations, and improve planning</w:t>
      </w:r>
      <w:r>
        <w:rPr>
          <w:color w:val="231F20"/>
          <w:spacing w:val="9"/>
          <w:w w:val="105"/>
        </w:rPr>
        <w:t xml:space="preserve"> </w:t>
      </w:r>
      <w:r>
        <w:rPr>
          <w:color w:val="231F20"/>
          <w:w w:val="105"/>
        </w:rPr>
        <w:t>for</w:t>
      </w:r>
      <w:r>
        <w:rPr>
          <w:color w:val="231F20"/>
          <w:spacing w:val="9"/>
          <w:w w:val="105"/>
        </w:rPr>
        <w:t xml:space="preserve"> </w:t>
      </w:r>
      <w:r>
        <w:rPr>
          <w:color w:val="231F20"/>
          <w:w w:val="105"/>
        </w:rPr>
        <w:t>education</w:t>
      </w:r>
      <w:r>
        <w:rPr>
          <w:color w:val="231F20"/>
          <w:spacing w:val="10"/>
          <w:w w:val="105"/>
        </w:rPr>
        <w:t xml:space="preserve"> </w:t>
      </w:r>
      <w:r>
        <w:rPr>
          <w:color w:val="231F20"/>
          <w:w w:val="105"/>
        </w:rPr>
        <w:t>and</w:t>
      </w:r>
      <w:r>
        <w:rPr>
          <w:color w:val="231F20"/>
          <w:spacing w:val="9"/>
          <w:w w:val="105"/>
        </w:rPr>
        <w:t xml:space="preserve"> </w:t>
      </w:r>
      <w:r>
        <w:rPr>
          <w:color w:val="231F20"/>
          <w:w w:val="105"/>
        </w:rPr>
        <w:t>housing</w:t>
      </w:r>
      <w:r>
        <w:rPr>
          <w:color w:val="231F20"/>
          <w:spacing w:val="9"/>
          <w:w w:val="105"/>
        </w:rPr>
        <w:t xml:space="preserve"> </w:t>
      </w:r>
      <w:r>
        <w:rPr>
          <w:color w:val="231F20"/>
          <w:w w:val="105"/>
        </w:rPr>
        <w:t>programs.</w:t>
      </w:r>
      <w:r>
        <w:rPr>
          <w:color w:val="231F20"/>
          <w:spacing w:val="10"/>
          <w:w w:val="105"/>
        </w:rPr>
        <w:t xml:space="preserve"> </w:t>
      </w:r>
      <w:proofErr w:type="gramStart"/>
      <w:r>
        <w:rPr>
          <w:color w:val="231F20"/>
          <w:w w:val="105"/>
        </w:rPr>
        <w:t>A</w:t>
      </w:r>
      <w:r>
        <w:rPr>
          <w:color w:val="231F20"/>
          <w:spacing w:val="9"/>
          <w:w w:val="105"/>
        </w:rPr>
        <w:t xml:space="preserve"> </w:t>
      </w:r>
      <w:r>
        <w:rPr>
          <w:color w:val="231F20"/>
          <w:spacing w:val="-2"/>
          <w:w w:val="105"/>
        </w:rPr>
        <w:t>data</w:t>
      </w:r>
      <w:proofErr w:type="gramEnd"/>
      <w:r>
        <w:rPr>
          <w:color w:val="231F20"/>
          <w:spacing w:val="-2"/>
          <w:w w:val="105"/>
        </w:rPr>
        <w:t>-</w:t>
      </w:r>
    </w:p>
    <w:p w14:paraId="5F88B587" w14:textId="77777777" w:rsidR="001B23EA" w:rsidRDefault="00B27F2C">
      <w:pPr>
        <w:spacing w:line="734" w:lineRule="exact"/>
        <w:ind w:left="567"/>
        <w:rPr>
          <w:rFonts w:ascii="Arial"/>
          <w:sz w:val="18"/>
        </w:rPr>
      </w:pPr>
      <w:r>
        <w:br w:type="column"/>
      </w:r>
      <w:r w:rsidRPr="003F508A">
        <w:rPr>
          <w:rFonts w:ascii="Gill Sans MT"/>
          <w:b/>
          <w:w w:val="75"/>
          <w:sz w:val="72"/>
        </w:rPr>
        <w:t>4</w:t>
      </w:r>
      <w:r w:rsidRPr="003F508A">
        <w:rPr>
          <w:rFonts w:ascii="Gill Sans MT"/>
          <w:b/>
          <w:spacing w:val="-82"/>
          <w:w w:val="75"/>
          <w:sz w:val="72"/>
        </w:rPr>
        <w:t xml:space="preserve"> </w:t>
      </w:r>
      <w:r w:rsidRPr="003F508A">
        <w:rPr>
          <w:rFonts w:ascii="Arial"/>
          <w:spacing w:val="-2"/>
          <w:w w:val="95"/>
          <w:position w:val="1"/>
          <w:sz w:val="18"/>
        </w:rPr>
        <w:t>ministries</w:t>
      </w:r>
    </w:p>
    <w:p w14:paraId="5F88B588" w14:textId="77777777" w:rsidR="001B23EA" w:rsidRDefault="00B27F2C">
      <w:pPr>
        <w:spacing w:line="667" w:lineRule="exact"/>
        <w:ind w:left="567"/>
        <w:rPr>
          <w:rFonts w:ascii="Arial"/>
          <w:sz w:val="18"/>
        </w:rPr>
      </w:pPr>
      <w:r w:rsidRPr="003F508A">
        <w:rPr>
          <w:rFonts w:ascii="Gill Sans MT"/>
          <w:b/>
          <w:spacing w:val="-34"/>
          <w:w w:val="73"/>
          <w:sz w:val="72"/>
        </w:rPr>
        <w:t>1</w:t>
      </w:r>
      <w:r w:rsidRPr="003F508A">
        <w:rPr>
          <w:rFonts w:ascii="Gill Sans MT"/>
          <w:b/>
          <w:spacing w:val="27"/>
          <w:w w:val="73"/>
          <w:sz w:val="72"/>
        </w:rPr>
        <w:t>8</w:t>
      </w:r>
      <w:r w:rsidRPr="003F508A">
        <w:rPr>
          <w:rFonts w:ascii="Arial"/>
          <w:spacing w:val="-8"/>
          <w:w w:val="106"/>
          <w:position w:val="1"/>
          <w:sz w:val="18"/>
        </w:rPr>
        <w:t>districts</w:t>
      </w:r>
    </w:p>
    <w:p w14:paraId="5F88B589" w14:textId="77777777" w:rsidR="001B23EA" w:rsidRDefault="00B27F2C">
      <w:pPr>
        <w:pStyle w:val="Heading1"/>
        <w:ind w:left="567"/>
      </w:pPr>
      <w:r w:rsidRPr="003F508A">
        <w:rPr>
          <w:spacing w:val="-37"/>
          <w:w w:val="75"/>
        </w:rPr>
        <w:t>3,086</w:t>
      </w:r>
    </w:p>
    <w:p w14:paraId="5F88B58A" w14:textId="77777777" w:rsidR="001B23EA" w:rsidRDefault="00B27F2C">
      <w:pPr>
        <w:spacing w:line="789" w:lineRule="exact"/>
        <w:ind w:left="672"/>
        <w:rPr>
          <w:rFonts w:ascii="Arial"/>
          <w:sz w:val="18"/>
        </w:rPr>
      </w:pPr>
      <w:r>
        <w:br w:type="column"/>
      </w:r>
      <w:r w:rsidRPr="003F508A">
        <w:rPr>
          <w:rFonts w:ascii="Gill Sans MT"/>
          <w:b/>
          <w:w w:val="75"/>
          <w:sz w:val="72"/>
        </w:rPr>
        <w:t>3</w:t>
      </w:r>
      <w:r w:rsidRPr="003F508A">
        <w:rPr>
          <w:rFonts w:ascii="Gill Sans MT"/>
          <w:b/>
          <w:spacing w:val="-82"/>
          <w:w w:val="75"/>
          <w:sz w:val="72"/>
        </w:rPr>
        <w:t xml:space="preserve"> </w:t>
      </w:r>
      <w:r w:rsidRPr="003F508A">
        <w:rPr>
          <w:rFonts w:ascii="Arial"/>
          <w:spacing w:val="-2"/>
          <w:w w:val="95"/>
          <w:position w:val="1"/>
          <w:sz w:val="18"/>
        </w:rPr>
        <w:t>provinces</w:t>
      </w:r>
    </w:p>
    <w:p w14:paraId="5F88B58B" w14:textId="77777777" w:rsidR="001B23EA" w:rsidRDefault="00C15684">
      <w:pPr>
        <w:spacing w:line="169" w:lineRule="exact"/>
        <w:ind w:left="147" w:right="10"/>
        <w:jc w:val="center"/>
        <w:rPr>
          <w:rFonts w:ascii="Arial"/>
          <w:sz w:val="18"/>
        </w:rPr>
      </w:pPr>
      <w:r>
        <w:pict w14:anchorId="5F88B66A">
          <v:shape id="docshape40" o:spid="_x0000_s2103" type="#_x0000_t202" style="position:absolute;left:0;text-align:left;margin-left:438.65pt;margin-top:-6.1pt;width:39.55pt;height:40.95pt;z-index:-251658216;mso-position-horizontal-relative:page" filled="f" stroked="f">
            <v:textbox inset="0,0,0,0">
              <w:txbxContent>
                <w:p w14:paraId="5F88B6A4" w14:textId="77777777" w:rsidR="001B23EA" w:rsidRDefault="00B27F2C">
                  <w:pPr>
                    <w:spacing w:line="818" w:lineRule="exact"/>
                    <w:rPr>
                      <w:rFonts w:ascii="Gill Sans MT"/>
                      <w:b/>
                      <w:sz w:val="72"/>
                    </w:rPr>
                  </w:pPr>
                  <w:r w:rsidRPr="003F508A">
                    <w:rPr>
                      <w:rFonts w:ascii="Gill Sans MT"/>
                      <w:b/>
                      <w:spacing w:val="-39"/>
                      <w:w w:val="75"/>
                      <w:sz w:val="72"/>
                    </w:rPr>
                    <w:t>584</w:t>
                  </w:r>
                </w:p>
              </w:txbxContent>
            </v:textbox>
            <w10:wrap anchorx="page"/>
          </v:shape>
        </w:pict>
      </w:r>
      <w:proofErr w:type="spellStart"/>
      <w:r w:rsidR="00B27F2C" w:rsidRPr="003F508A">
        <w:rPr>
          <w:rFonts w:ascii="Arial"/>
          <w:spacing w:val="-7"/>
          <w:w w:val="90"/>
          <w:sz w:val="18"/>
        </w:rPr>
        <w:t>GoI</w:t>
      </w:r>
      <w:proofErr w:type="spellEnd"/>
      <w:r w:rsidR="00B27F2C" w:rsidRPr="003F508A">
        <w:rPr>
          <w:rFonts w:ascii="Arial"/>
          <w:spacing w:val="-15"/>
          <w:w w:val="90"/>
          <w:sz w:val="18"/>
        </w:rPr>
        <w:t xml:space="preserve"> </w:t>
      </w:r>
      <w:r w:rsidR="00B27F2C" w:rsidRPr="003F508A">
        <w:rPr>
          <w:rFonts w:ascii="Arial"/>
          <w:spacing w:val="-2"/>
          <w:sz w:val="18"/>
        </w:rPr>
        <w:t>staff</w:t>
      </w:r>
    </w:p>
    <w:p w14:paraId="5F88B58C" w14:textId="77777777" w:rsidR="001B23EA" w:rsidRDefault="00B27F2C">
      <w:pPr>
        <w:spacing w:before="5" w:line="220" w:lineRule="auto"/>
        <w:ind w:left="1051" w:right="964" w:hanging="21"/>
        <w:jc w:val="center"/>
        <w:rPr>
          <w:rFonts w:ascii="Arial"/>
          <w:sz w:val="18"/>
        </w:rPr>
      </w:pPr>
      <w:r w:rsidRPr="003F508A">
        <w:rPr>
          <w:rFonts w:ascii="Arial"/>
          <w:spacing w:val="-4"/>
          <w:w w:val="105"/>
          <w:sz w:val="18"/>
        </w:rPr>
        <w:t xml:space="preserve">trained </w:t>
      </w:r>
      <w:r w:rsidRPr="003F508A">
        <w:rPr>
          <w:rFonts w:ascii="Arial"/>
          <w:spacing w:val="-9"/>
          <w:w w:val="105"/>
          <w:sz w:val="18"/>
        </w:rPr>
        <w:t>directly</w:t>
      </w:r>
    </w:p>
    <w:p w14:paraId="5F88B58D" w14:textId="77777777" w:rsidR="001B23EA" w:rsidRDefault="001B23EA">
      <w:pPr>
        <w:pStyle w:val="BodyText"/>
        <w:rPr>
          <w:rFonts w:ascii="Arial"/>
          <w:sz w:val="18"/>
        </w:rPr>
      </w:pPr>
    </w:p>
    <w:p w14:paraId="5F88B58E" w14:textId="77777777" w:rsidR="001B23EA" w:rsidRDefault="001B23EA">
      <w:pPr>
        <w:pStyle w:val="BodyText"/>
        <w:spacing w:before="1"/>
        <w:rPr>
          <w:rFonts w:ascii="Arial"/>
          <w:sz w:val="23"/>
        </w:rPr>
      </w:pPr>
    </w:p>
    <w:p w14:paraId="5F88B58F" w14:textId="77777777" w:rsidR="001B23EA" w:rsidRDefault="00B27F2C">
      <w:pPr>
        <w:spacing w:before="1"/>
        <w:ind w:left="78"/>
        <w:rPr>
          <w:rFonts w:ascii="Arial"/>
          <w:sz w:val="18"/>
        </w:rPr>
      </w:pPr>
      <w:r w:rsidRPr="003F508A">
        <w:rPr>
          <w:rFonts w:ascii="Arial"/>
          <w:spacing w:val="-10"/>
          <w:w w:val="105"/>
          <w:sz w:val="18"/>
        </w:rPr>
        <w:t>officials</w:t>
      </w:r>
      <w:r w:rsidRPr="003F508A">
        <w:rPr>
          <w:rFonts w:ascii="Arial"/>
          <w:spacing w:val="-12"/>
          <w:w w:val="105"/>
          <w:sz w:val="18"/>
        </w:rPr>
        <w:t xml:space="preserve"> </w:t>
      </w:r>
      <w:r w:rsidRPr="003F508A">
        <w:rPr>
          <w:rFonts w:ascii="Arial"/>
          <w:spacing w:val="-2"/>
          <w:w w:val="105"/>
          <w:sz w:val="18"/>
        </w:rPr>
        <w:t>trained.</w:t>
      </w:r>
    </w:p>
    <w:p w14:paraId="5F88B590" w14:textId="77777777" w:rsidR="001B23EA" w:rsidRDefault="001B23EA">
      <w:pPr>
        <w:rPr>
          <w:rFonts w:ascii="Arial"/>
          <w:sz w:val="18"/>
        </w:rPr>
        <w:sectPr w:rsidR="001B23EA">
          <w:type w:val="continuous"/>
          <w:pgSz w:w="11910" w:h="16840"/>
          <w:pgMar w:top="1920" w:right="720" w:bottom="280" w:left="1020" w:header="0" w:footer="601" w:gutter="0"/>
          <w:cols w:num="3" w:space="720" w:equalWidth="0">
            <w:col w:w="5786" w:space="43"/>
            <w:col w:w="1739" w:space="40"/>
            <w:col w:w="2562"/>
          </w:cols>
        </w:sectPr>
      </w:pPr>
    </w:p>
    <w:p w14:paraId="5F88B591" w14:textId="77777777" w:rsidR="001B23EA" w:rsidRDefault="00C15684">
      <w:pPr>
        <w:pStyle w:val="BodyText"/>
        <w:spacing w:before="7" w:line="235" w:lineRule="auto"/>
        <w:ind w:left="567" w:right="864"/>
        <w:jc w:val="both"/>
      </w:pPr>
      <w:r>
        <w:pict w14:anchorId="5F88B66B">
          <v:group id="docshapegroup41" o:spid="_x0000_s2093" alt="text box" style="position:absolute;left:0;text-align:left;margin-left:56.7pt;margin-top:56.7pt;width:481.9pt;height:728.55pt;z-index:-251658220;mso-position-horizontal-relative:page;mso-position-vertical-relative:page" coordorigin="1134,1134" coordsize="9638,14571">
            <v:rect id="docshape42" o:spid="_x0000_s2102" style="position:absolute;left:1133;top:1133;width:9638;height:14571" fillcolor="#d5e9e7" stroked="f"/>
            <v:shape id="docshape43" o:spid="_x0000_s2101" style="position:absolute;left:1587;top:2574;width:9185;height:5566" coordorigin="1587,2574" coordsize="9185,5566" o:spt="100" adj="0,,0" path="m10318,7242r-8731,l1587,8139r8731,l10318,7242xm10772,2574r-3742,l7030,5291r3742,l10772,2574xe" fillcolor="#183559" stroked="f">
              <v:stroke joinstyle="round"/>
              <v:formulas/>
              <v:path arrowok="t" o:connecttype="segments"/>
            </v:shape>
            <v:shape id="docshape44" o:spid="_x0000_s2100" type="#_x0000_t202" style="position:absolute;left:1687;top:7283;width:925;height:819" filled="f" stroked="f">
              <v:textbox inset="0,0,0,0">
                <w:txbxContent>
                  <w:p w14:paraId="5F88B6A5" w14:textId="77777777" w:rsidR="001B23EA" w:rsidRDefault="00B27F2C">
                    <w:pPr>
                      <w:spacing w:line="818" w:lineRule="exact"/>
                      <w:rPr>
                        <w:rFonts w:ascii="Gill Sans MT"/>
                        <w:b/>
                        <w:sz w:val="72"/>
                      </w:rPr>
                    </w:pPr>
                    <w:r w:rsidRPr="003F508A">
                      <w:rPr>
                        <w:rFonts w:ascii="Gill Sans MT"/>
                        <w:b/>
                        <w:spacing w:val="-37"/>
                        <w:w w:val="75"/>
                        <w:sz w:val="72"/>
                      </w:rPr>
                      <w:t>&gt;1.7</w:t>
                    </w:r>
                  </w:p>
                </w:txbxContent>
              </v:textbox>
            </v:shape>
            <v:shape id="docshape45" o:spid="_x0000_s2099" type="#_x0000_t202" style="position:absolute;left:2724;top:7398;width:1459;height:580" filled="f" stroked="f">
              <v:textbox inset="0,0,0,0">
                <w:txbxContent>
                  <w:p w14:paraId="5F88B6A6" w14:textId="77777777" w:rsidR="001B23EA" w:rsidRDefault="00B27F2C">
                    <w:pPr>
                      <w:spacing w:line="172" w:lineRule="exact"/>
                      <w:rPr>
                        <w:rFonts w:ascii="Arial" w:hAnsi="Arial"/>
                        <w:sz w:val="18"/>
                      </w:rPr>
                    </w:pPr>
                    <w:r w:rsidRPr="003F508A">
                      <w:rPr>
                        <w:rFonts w:ascii="Arial" w:hAnsi="Arial"/>
                        <w:spacing w:val="-6"/>
                        <w:w w:val="105"/>
                        <w:sz w:val="18"/>
                      </w:rPr>
                      <w:t>million</w:t>
                    </w:r>
                    <w:r w:rsidRPr="003F508A">
                      <w:rPr>
                        <w:rFonts w:ascii="Arial" w:hAnsi="Arial"/>
                        <w:spacing w:val="-14"/>
                        <w:w w:val="105"/>
                        <w:sz w:val="18"/>
                      </w:rPr>
                      <w:t xml:space="preserve"> </w:t>
                    </w:r>
                    <w:r w:rsidRPr="003F508A">
                      <w:rPr>
                        <w:rFonts w:ascii="Arial" w:hAnsi="Arial"/>
                        <w:spacing w:val="-2"/>
                        <w:w w:val="105"/>
                        <w:sz w:val="18"/>
                      </w:rPr>
                      <w:t>individuals’</w:t>
                    </w:r>
                  </w:p>
                  <w:p w14:paraId="5F88B6A7" w14:textId="77777777" w:rsidR="001B23EA" w:rsidRDefault="00B27F2C">
                    <w:pPr>
                      <w:spacing w:before="1" w:line="232" w:lineRule="auto"/>
                      <w:ind w:right="9"/>
                      <w:rPr>
                        <w:rFonts w:ascii="Arial"/>
                        <w:sz w:val="18"/>
                      </w:rPr>
                    </w:pPr>
                    <w:r w:rsidRPr="003F508A">
                      <w:rPr>
                        <w:rFonts w:ascii="Arial"/>
                        <w:spacing w:val="-8"/>
                        <w:w w:val="105"/>
                        <w:sz w:val="18"/>
                      </w:rPr>
                      <w:t>classification</w:t>
                    </w:r>
                    <w:r w:rsidRPr="003F508A">
                      <w:rPr>
                        <w:rFonts w:ascii="Arial"/>
                        <w:spacing w:val="-28"/>
                        <w:w w:val="105"/>
                        <w:sz w:val="18"/>
                      </w:rPr>
                      <w:t xml:space="preserve"> </w:t>
                    </w:r>
                    <w:r w:rsidRPr="003F508A">
                      <w:rPr>
                        <w:rFonts w:ascii="Arial"/>
                        <w:spacing w:val="-8"/>
                        <w:w w:val="105"/>
                        <w:sz w:val="18"/>
                      </w:rPr>
                      <w:t xml:space="preserve">errors </w:t>
                    </w:r>
                    <w:r w:rsidRPr="003F508A">
                      <w:rPr>
                        <w:rFonts w:ascii="Arial"/>
                        <w:spacing w:val="-2"/>
                        <w:w w:val="105"/>
                        <w:sz w:val="18"/>
                      </w:rPr>
                      <w:t>corrected</w:t>
                    </w:r>
                  </w:p>
                </w:txbxContent>
              </v:textbox>
            </v:shape>
            <v:shape id="docshape46" o:spid="_x0000_s2098" type="#_x0000_t202" style="position:absolute;left:4698;top:7447;width:284;height:180" filled="f" stroked="f">
              <v:textbox inset="0,0,0,0">
                <w:txbxContent>
                  <w:p w14:paraId="5F88B6A8" w14:textId="77777777" w:rsidR="001B23EA" w:rsidRDefault="00B27F2C">
                    <w:pPr>
                      <w:spacing w:line="176" w:lineRule="exact"/>
                      <w:rPr>
                        <w:rFonts w:ascii="Arial"/>
                        <w:sz w:val="18"/>
                      </w:rPr>
                    </w:pPr>
                    <w:r w:rsidRPr="003F508A">
                      <w:rPr>
                        <w:rFonts w:ascii="Arial"/>
                        <w:spacing w:val="-12"/>
                        <w:sz w:val="18"/>
                      </w:rPr>
                      <w:t>IDR</w:t>
                    </w:r>
                  </w:p>
                </w:txbxContent>
              </v:textbox>
            </v:shape>
            <v:shape id="docshape47" o:spid="_x0000_s2097" type="#_x0000_t202" style="position:absolute;left:4971;top:7283;width:925;height:819" filled="f" stroked="f">
              <v:textbox inset="0,0,0,0">
                <w:txbxContent>
                  <w:p w14:paraId="5F88B6A9" w14:textId="77777777" w:rsidR="001B23EA" w:rsidRDefault="00B27F2C">
                    <w:pPr>
                      <w:spacing w:line="818" w:lineRule="exact"/>
                      <w:rPr>
                        <w:rFonts w:ascii="Gill Sans MT"/>
                        <w:b/>
                        <w:sz w:val="72"/>
                      </w:rPr>
                    </w:pPr>
                    <w:r w:rsidRPr="003F508A">
                      <w:rPr>
                        <w:rFonts w:ascii="Gill Sans MT"/>
                        <w:b/>
                        <w:spacing w:val="-33"/>
                        <w:w w:val="75"/>
                        <w:sz w:val="72"/>
                      </w:rPr>
                      <w:t>5.75</w:t>
                    </w:r>
                  </w:p>
                </w:txbxContent>
              </v:textbox>
            </v:shape>
            <v:shape id="docshape48" o:spid="_x0000_s2096" type="#_x0000_t202" style="position:absolute;left:6008;top:7398;width:1319;height:580" filled="f" stroked="f">
              <v:textbox inset="0,0,0,0">
                <w:txbxContent>
                  <w:p w14:paraId="5F88B6AA" w14:textId="77777777" w:rsidR="001B23EA" w:rsidRDefault="00B27F2C">
                    <w:pPr>
                      <w:spacing w:line="172" w:lineRule="exact"/>
                      <w:rPr>
                        <w:rFonts w:ascii="Arial"/>
                        <w:sz w:val="18"/>
                      </w:rPr>
                    </w:pPr>
                    <w:r w:rsidRPr="003F508A">
                      <w:rPr>
                        <w:rFonts w:ascii="Arial"/>
                        <w:spacing w:val="-7"/>
                        <w:w w:val="105"/>
                        <w:sz w:val="18"/>
                      </w:rPr>
                      <w:t>billion</w:t>
                    </w:r>
                    <w:r w:rsidRPr="003F508A">
                      <w:rPr>
                        <w:rFonts w:ascii="Arial"/>
                        <w:spacing w:val="-21"/>
                        <w:w w:val="105"/>
                        <w:sz w:val="18"/>
                      </w:rPr>
                      <w:t xml:space="preserve"> </w:t>
                    </w:r>
                    <w:r w:rsidRPr="003F508A">
                      <w:rPr>
                        <w:rFonts w:ascii="Arial"/>
                        <w:spacing w:val="-9"/>
                        <w:w w:val="105"/>
                        <w:sz w:val="18"/>
                      </w:rPr>
                      <w:t>reallocated</w:t>
                    </w:r>
                  </w:p>
                  <w:p w14:paraId="5F88B6AB" w14:textId="77777777" w:rsidR="001B23EA" w:rsidRDefault="00B27F2C">
                    <w:pPr>
                      <w:spacing w:before="1" w:line="232" w:lineRule="auto"/>
                      <w:ind w:right="479"/>
                      <w:rPr>
                        <w:rFonts w:ascii="Arial"/>
                        <w:sz w:val="18"/>
                      </w:rPr>
                    </w:pPr>
                    <w:r w:rsidRPr="003F508A">
                      <w:rPr>
                        <w:rFonts w:ascii="Arial"/>
                        <w:spacing w:val="-8"/>
                        <w:w w:val="105"/>
                        <w:sz w:val="18"/>
                      </w:rPr>
                      <w:t>for</w:t>
                    </w:r>
                    <w:r w:rsidRPr="003F508A">
                      <w:rPr>
                        <w:rFonts w:ascii="Arial"/>
                        <w:spacing w:val="-28"/>
                        <w:w w:val="105"/>
                        <w:sz w:val="18"/>
                      </w:rPr>
                      <w:t xml:space="preserve"> </w:t>
                    </w:r>
                    <w:r w:rsidRPr="003F508A">
                      <w:rPr>
                        <w:rFonts w:ascii="Arial"/>
                        <w:spacing w:val="-8"/>
                        <w:w w:val="105"/>
                        <w:sz w:val="18"/>
                      </w:rPr>
                      <w:t xml:space="preserve">stunting </w:t>
                    </w:r>
                    <w:r w:rsidRPr="003F508A">
                      <w:rPr>
                        <w:rFonts w:ascii="Arial"/>
                        <w:spacing w:val="-2"/>
                        <w:w w:val="105"/>
                        <w:sz w:val="18"/>
                      </w:rPr>
                      <w:t>reduction</w:t>
                    </w:r>
                  </w:p>
                </w:txbxContent>
              </v:textbox>
            </v:shape>
            <v:shape id="docshape49" o:spid="_x0000_s2095" type="#_x0000_t202" style="position:absolute;left:7787;top:7278;width:934;height:819" filled="f" stroked="f">
              <v:textbox inset="0,0,0,0">
                <w:txbxContent>
                  <w:p w14:paraId="5F88B6AC" w14:textId="77777777" w:rsidR="001B23EA" w:rsidRDefault="00B27F2C">
                    <w:pPr>
                      <w:spacing w:line="817" w:lineRule="exact"/>
                      <w:rPr>
                        <w:rFonts w:ascii="Gill Sans MT"/>
                        <w:b/>
                        <w:sz w:val="72"/>
                      </w:rPr>
                    </w:pPr>
                    <w:r w:rsidRPr="003F508A">
                      <w:rPr>
                        <w:rFonts w:ascii="Arial"/>
                        <w:spacing w:val="-9"/>
                        <w:w w:val="94"/>
                        <w:sz w:val="18"/>
                      </w:rPr>
                      <w:t>ID</w:t>
                    </w:r>
                    <w:r w:rsidRPr="003F508A">
                      <w:rPr>
                        <w:rFonts w:ascii="Arial"/>
                        <w:spacing w:val="-1"/>
                        <w:w w:val="94"/>
                        <w:sz w:val="18"/>
                      </w:rPr>
                      <w:t>R</w:t>
                    </w:r>
                    <w:r w:rsidRPr="003F508A">
                      <w:rPr>
                        <w:rFonts w:ascii="Gill Sans MT"/>
                        <w:b/>
                        <w:spacing w:val="-36"/>
                        <w:w w:val="76"/>
                        <w:position w:val="-34"/>
                        <w:sz w:val="72"/>
                      </w:rPr>
                      <w:t>5.6</w:t>
                    </w:r>
                  </w:p>
                </w:txbxContent>
              </v:textbox>
            </v:shape>
            <v:shape id="docshape50" o:spid="_x0000_s2094" type="#_x0000_t202" style="position:absolute;left:8882;top:7366;width:1319;height:580" filled="f" stroked="f">
              <v:textbox inset="0,0,0,0">
                <w:txbxContent>
                  <w:p w14:paraId="5F88B6AD" w14:textId="77777777" w:rsidR="001B23EA" w:rsidRDefault="00B27F2C">
                    <w:pPr>
                      <w:spacing w:line="172" w:lineRule="exact"/>
                      <w:rPr>
                        <w:rFonts w:ascii="Arial"/>
                        <w:sz w:val="18"/>
                      </w:rPr>
                    </w:pPr>
                    <w:r w:rsidRPr="00542875">
                      <w:rPr>
                        <w:rFonts w:ascii="Arial"/>
                        <w:spacing w:val="-7"/>
                        <w:w w:val="105"/>
                        <w:sz w:val="18"/>
                      </w:rPr>
                      <w:t>billion</w:t>
                    </w:r>
                    <w:r w:rsidRPr="00542875">
                      <w:rPr>
                        <w:rFonts w:ascii="Arial"/>
                        <w:spacing w:val="-21"/>
                        <w:w w:val="105"/>
                        <w:sz w:val="18"/>
                      </w:rPr>
                      <w:t xml:space="preserve"> </w:t>
                    </w:r>
                    <w:r w:rsidRPr="00542875">
                      <w:rPr>
                        <w:rFonts w:ascii="Arial"/>
                        <w:spacing w:val="-9"/>
                        <w:w w:val="105"/>
                        <w:sz w:val="18"/>
                      </w:rPr>
                      <w:t>reallocated</w:t>
                    </w:r>
                  </w:p>
                  <w:p w14:paraId="5F88B6AE" w14:textId="77777777" w:rsidR="001B23EA" w:rsidRDefault="00B27F2C">
                    <w:pPr>
                      <w:spacing w:before="1" w:line="232" w:lineRule="auto"/>
                      <w:rPr>
                        <w:rFonts w:ascii="Arial"/>
                        <w:sz w:val="18"/>
                      </w:rPr>
                    </w:pPr>
                    <w:r w:rsidRPr="00542875">
                      <w:rPr>
                        <w:rFonts w:ascii="Arial"/>
                        <w:spacing w:val="-10"/>
                        <w:w w:val="105"/>
                        <w:sz w:val="18"/>
                      </w:rPr>
                      <w:t>for</w:t>
                    </w:r>
                    <w:r w:rsidRPr="00542875">
                      <w:rPr>
                        <w:rFonts w:ascii="Arial"/>
                        <w:spacing w:val="-28"/>
                        <w:w w:val="105"/>
                        <w:sz w:val="18"/>
                      </w:rPr>
                      <w:t xml:space="preserve"> </w:t>
                    </w:r>
                    <w:r w:rsidRPr="00542875">
                      <w:rPr>
                        <w:rFonts w:ascii="Arial"/>
                        <w:spacing w:val="-10"/>
                        <w:w w:val="105"/>
                        <w:sz w:val="18"/>
                      </w:rPr>
                      <w:t xml:space="preserve">poverty </w:t>
                    </w:r>
                    <w:r w:rsidRPr="00542875">
                      <w:rPr>
                        <w:rFonts w:ascii="Arial"/>
                        <w:spacing w:val="-7"/>
                        <w:w w:val="105"/>
                        <w:sz w:val="18"/>
                      </w:rPr>
                      <w:t>alleviation</w:t>
                    </w:r>
                  </w:p>
                </w:txbxContent>
              </v:textbox>
            </v:shape>
            <w10:wrap anchorx="page" anchory="page"/>
          </v:group>
        </w:pict>
      </w:r>
      <w:r>
        <w:pict w14:anchorId="5F88B66C">
          <v:group id="docshapegroup51" o:spid="_x0000_s2089" alt="text box" style="position:absolute;left:0;text-align:left;margin-left:79.35pt;margin-top:590.6pt;width:436.55pt;height:103.95pt;z-index:-251658217;mso-position-horizontal-relative:page;mso-position-vertical-relative:page" coordorigin="1587,11812" coordsize="8731,2079">
            <v:rect id="docshape52" o:spid="_x0000_s2092" style="position:absolute;left:1587;top:11811;width:8731;height:2079" fillcolor="#d1d3d4" stroked="f"/>
            <v:shape id="docshape53" o:spid="_x0000_s2091" type="#_x0000_t75" style="position:absolute;left:1802;top:12052;width:2268;height:620">
              <v:imagedata r:id="rId20" o:title=""/>
            </v:shape>
            <v:shape id="docshape54" o:spid="_x0000_s2090" type="#_x0000_t75" style="position:absolute;left:1802;top:12873;width:2268;height:620">
              <v:imagedata r:id="rId21" o:title=""/>
            </v:shape>
            <w10:wrap anchorx="page" anchory="page"/>
          </v:group>
        </w:pict>
      </w:r>
      <w:r>
        <w:pict w14:anchorId="5F88B66D">
          <v:rect id="docshape55" o:spid="_x0000_s2088" alt="header" style="position:absolute;left:0;text-align:left;margin-left:130.9pt;margin-top:715.65pt;width:2.25pt;height:28.8pt;z-index:251658245;mso-position-horizontal-relative:page;mso-position-vertical-relative:page" fillcolor="#231f20" stroked="f">
            <w10:wrap anchorx="page" anchory="page"/>
          </v:rect>
        </w:pict>
      </w:r>
      <w:r w:rsidR="00B27F2C">
        <w:rPr>
          <w:color w:val="231F20"/>
          <w:w w:val="105"/>
        </w:rPr>
        <w:t xml:space="preserve">matching exercise in NTT significantly strengthened poverty reduction targeting, correcting </w:t>
      </w:r>
      <w:r w:rsidR="00B27F2C">
        <w:rPr>
          <w:color w:val="231F20"/>
          <w:spacing w:val="-2"/>
          <w:w w:val="105"/>
        </w:rPr>
        <w:t>classification</w:t>
      </w:r>
      <w:r w:rsidR="00B27F2C">
        <w:rPr>
          <w:color w:val="231F20"/>
          <w:spacing w:val="-5"/>
          <w:w w:val="105"/>
        </w:rPr>
        <w:t xml:space="preserve"> </w:t>
      </w:r>
      <w:r w:rsidR="00B27F2C">
        <w:rPr>
          <w:color w:val="231F20"/>
          <w:spacing w:val="-2"/>
          <w:w w:val="105"/>
        </w:rPr>
        <w:t>errors</w:t>
      </w:r>
      <w:r w:rsidR="00B27F2C">
        <w:rPr>
          <w:color w:val="231F20"/>
          <w:spacing w:val="-4"/>
          <w:w w:val="105"/>
        </w:rPr>
        <w:t xml:space="preserve"> </w:t>
      </w:r>
      <w:r w:rsidR="00B27F2C">
        <w:rPr>
          <w:color w:val="231F20"/>
          <w:spacing w:val="-2"/>
          <w:w w:val="105"/>
        </w:rPr>
        <w:t>for</w:t>
      </w:r>
      <w:r w:rsidR="00B27F2C">
        <w:rPr>
          <w:color w:val="231F20"/>
          <w:spacing w:val="-4"/>
          <w:w w:val="105"/>
        </w:rPr>
        <w:t xml:space="preserve"> </w:t>
      </w:r>
      <w:r w:rsidR="00B27F2C">
        <w:rPr>
          <w:color w:val="231F20"/>
          <w:spacing w:val="-2"/>
          <w:w w:val="105"/>
        </w:rPr>
        <w:t>over</w:t>
      </w:r>
      <w:r w:rsidR="00B27F2C">
        <w:rPr>
          <w:color w:val="231F20"/>
          <w:spacing w:val="-4"/>
          <w:w w:val="105"/>
        </w:rPr>
        <w:t xml:space="preserve"> </w:t>
      </w:r>
      <w:r w:rsidR="00B27F2C">
        <w:rPr>
          <w:color w:val="231F20"/>
          <w:spacing w:val="-2"/>
          <w:w w:val="105"/>
        </w:rPr>
        <w:t>1.7</w:t>
      </w:r>
      <w:r w:rsidR="00B27F2C">
        <w:rPr>
          <w:color w:val="231F20"/>
          <w:spacing w:val="-5"/>
          <w:w w:val="105"/>
        </w:rPr>
        <w:t xml:space="preserve"> </w:t>
      </w:r>
      <w:r w:rsidR="00B27F2C">
        <w:rPr>
          <w:color w:val="231F20"/>
          <w:spacing w:val="-2"/>
          <w:w w:val="105"/>
        </w:rPr>
        <w:t>million</w:t>
      </w:r>
      <w:r w:rsidR="00B27F2C">
        <w:rPr>
          <w:color w:val="231F20"/>
          <w:spacing w:val="-5"/>
          <w:w w:val="105"/>
        </w:rPr>
        <w:t xml:space="preserve"> </w:t>
      </w:r>
      <w:r w:rsidR="00B27F2C">
        <w:rPr>
          <w:color w:val="231F20"/>
          <w:spacing w:val="-2"/>
          <w:w w:val="105"/>
        </w:rPr>
        <w:t>individuals.</w:t>
      </w:r>
      <w:r w:rsidR="00B27F2C">
        <w:rPr>
          <w:color w:val="231F20"/>
          <w:spacing w:val="-4"/>
          <w:w w:val="105"/>
        </w:rPr>
        <w:t xml:space="preserve"> </w:t>
      </w:r>
      <w:r w:rsidR="00B27F2C">
        <w:rPr>
          <w:color w:val="231F20"/>
          <w:spacing w:val="-2"/>
          <w:w w:val="105"/>
        </w:rPr>
        <w:t>These</w:t>
      </w:r>
      <w:r w:rsidR="00B27F2C">
        <w:rPr>
          <w:color w:val="231F20"/>
          <w:spacing w:val="-4"/>
          <w:w w:val="105"/>
        </w:rPr>
        <w:t xml:space="preserve"> </w:t>
      </w:r>
      <w:r w:rsidR="00B27F2C">
        <w:rPr>
          <w:color w:val="231F20"/>
          <w:spacing w:val="-2"/>
          <w:w w:val="105"/>
        </w:rPr>
        <w:t>improvements</w:t>
      </w:r>
      <w:r w:rsidR="00B27F2C">
        <w:rPr>
          <w:color w:val="231F20"/>
          <w:spacing w:val="-4"/>
          <w:w w:val="105"/>
        </w:rPr>
        <w:t xml:space="preserve"> </w:t>
      </w:r>
      <w:r w:rsidR="00B27F2C">
        <w:rPr>
          <w:color w:val="231F20"/>
          <w:spacing w:val="-2"/>
          <w:w w:val="105"/>
        </w:rPr>
        <w:t>have</w:t>
      </w:r>
      <w:r w:rsidR="00B27F2C">
        <w:rPr>
          <w:color w:val="231F20"/>
          <w:spacing w:val="-4"/>
          <w:w w:val="105"/>
        </w:rPr>
        <w:t xml:space="preserve"> </w:t>
      </w:r>
      <w:r w:rsidR="00B27F2C">
        <w:rPr>
          <w:color w:val="231F20"/>
          <w:spacing w:val="-2"/>
          <w:w w:val="105"/>
        </w:rPr>
        <w:t>resulted</w:t>
      </w:r>
      <w:r w:rsidR="00B27F2C">
        <w:rPr>
          <w:color w:val="231F20"/>
          <w:spacing w:val="-4"/>
          <w:w w:val="105"/>
        </w:rPr>
        <w:t xml:space="preserve"> </w:t>
      </w:r>
      <w:r w:rsidR="00B27F2C">
        <w:rPr>
          <w:color w:val="231F20"/>
          <w:spacing w:val="-2"/>
          <w:w w:val="105"/>
        </w:rPr>
        <w:t>in</w:t>
      </w:r>
      <w:r w:rsidR="00B27F2C">
        <w:rPr>
          <w:color w:val="231F20"/>
          <w:spacing w:val="-4"/>
          <w:w w:val="105"/>
        </w:rPr>
        <w:t xml:space="preserve"> </w:t>
      </w:r>
      <w:r w:rsidR="00B27F2C">
        <w:rPr>
          <w:color w:val="231F20"/>
          <w:spacing w:val="-2"/>
          <w:w w:val="105"/>
        </w:rPr>
        <w:t xml:space="preserve">more </w:t>
      </w:r>
      <w:r w:rsidR="00B27F2C">
        <w:rPr>
          <w:color w:val="231F20"/>
          <w:w w:val="105"/>
        </w:rPr>
        <w:t>efficient budget allocations, including IDR 5.75 billion redirected towards stunting reduction and IDR 5.6 billion towards poverty alleviation, benefiting vulnerable groups such as older people, people with disabilities, and female-headed households.</w:t>
      </w:r>
    </w:p>
    <w:p w14:paraId="5F88B592" w14:textId="77777777" w:rsidR="001B23EA" w:rsidRDefault="001B23EA">
      <w:pPr>
        <w:pStyle w:val="BodyText"/>
        <w:rPr>
          <w:sz w:val="20"/>
        </w:rPr>
      </w:pPr>
    </w:p>
    <w:p w14:paraId="5F88B593" w14:textId="77777777" w:rsidR="001B23EA" w:rsidRDefault="001B23EA">
      <w:pPr>
        <w:pStyle w:val="BodyText"/>
        <w:rPr>
          <w:sz w:val="20"/>
        </w:rPr>
      </w:pPr>
    </w:p>
    <w:p w14:paraId="5F88B594" w14:textId="77777777" w:rsidR="001B23EA" w:rsidRDefault="001B23EA">
      <w:pPr>
        <w:pStyle w:val="BodyText"/>
        <w:rPr>
          <w:sz w:val="20"/>
        </w:rPr>
      </w:pPr>
    </w:p>
    <w:p w14:paraId="5F88B595" w14:textId="77777777" w:rsidR="001B23EA" w:rsidRDefault="001B23EA">
      <w:pPr>
        <w:pStyle w:val="BodyText"/>
        <w:rPr>
          <w:sz w:val="20"/>
        </w:rPr>
      </w:pPr>
    </w:p>
    <w:p w14:paraId="5F88B596" w14:textId="77777777" w:rsidR="001B23EA" w:rsidRDefault="001B23EA">
      <w:pPr>
        <w:pStyle w:val="BodyText"/>
        <w:rPr>
          <w:sz w:val="20"/>
        </w:rPr>
      </w:pPr>
    </w:p>
    <w:p w14:paraId="5F88B597" w14:textId="77777777" w:rsidR="001B23EA" w:rsidRDefault="001B23EA">
      <w:pPr>
        <w:pStyle w:val="BodyText"/>
        <w:spacing w:before="5"/>
        <w:rPr>
          <w:sz w:val="21"/>
        </w:rPr>
      </w:pPr>
    </w:p>
    <w:p w14:paraId="5F88B598" w14:textId="77777777" w:rsidR="001B23EA" w:rsidRDefault="00C15684">
      <w:pPr>
        <w:spacing w:line="235" w:lineRule="auto"/>
        <w:ind w:left="567" w:right="353"/>
        <w:rPr>
          <w:b/>
        </w:rPr>
      </w:pPr>
      <w:r>
        <w:pict w14:anchorId="5F88B66E">
          <v:group id="docshapegroup56" o:spid="_x0000_s2083" alt="text box" style="position:absolute;left:0;text-align:left;margin-left:79.35pt;margin-top:39.55pt;width:436.55pt;height:66.65pt;z-index:-251658219;mso-position-horizontal-relative:page" coordorigin="1587,791" coordsize="8731,1333">
            <v:rect id="docshape57" o:spid="_x0000_s2087" style="position:absolute;left:1587;top:790;width:8731;height:1333" fillcolor="#d1d3d4" stroked="f"/>
            <v:shape id="docshape58" o:spid="_x0000_s2086" type="#_x0000_t75" style="position:absolute;left:1802;top:1144;width:633;height:587">
              <v:imagedata r:id="rId22" o:title=""/>
            </v:shape>
            <v:shape id="docshape59" o:spid="_x0000_s2085" type="#_x0000_t75" style="position:absolute;left:2643;top:1144;width:586;height:587">
              <v:imagedata r:id="rId23" o:title=""/>
            </v:shape>
            <v:shape id="docshape60" o:spid="_x0000_s2084" type="#_x0000_t75" style="position:absolute;left:3460;top:1144;width:586;height:587">
              <v:imagedata r:id="rId24" o:title=""/>
            </v:shape>
            <w10:wrap anchorx="page"/>
          </v:group>
        </w:pict>
      </w:r>
      <w:r>
        <w:pict w14:anchorId="5F88B66F">
          <v:group id="docshapegroup61" o:spid="_x0000_s2080" alt="text box REGSOSEK" style="position:absolute;left:0;text-align:left;margin-left:79.35pt;margin-top:111.8pt;width:436.55pt;height:55.75pt;z-index:-251658218;mso-position-horizontal-relative:page" coordorigin="1587,2236" coordsize="8731,1115">
            <v:rect id="docshape62" o:spid="_x0000_s2082" style="position:absolute;left:1587;top:2236;width:8731;height:1115" fillcolor="#d1d3d4" stroked="f"/>
            <v:shape id="docshape63" o:spid="_x0000_s2081" type="#_x0000_t75" style="position:absolute;left:1802;top:2405;width:2268;height:620">
              <v:imagedata r:id="rId25" o:title=""/>
            </v:shape>
            <w10:wrap anchorx="page"/>
          </v:group>
        </w:pict>
      </w:r>
      <w:r w:rsidR="00B27F2C">
        <w:rPr>
          <w:b/>
          <w:color w:val="231F20"/>
          <w:w w:val="110"/>
        </w:rPr>
        <w:t>To enhance the accuracy of government programs and services, SKALA contributed to Village Information Systems (SID) by improving local data collection processes.</w:t>
      </w:r>
    </w:p>
    <w:p w14:paraId="5F88B599" w14:textId="77777777" w:rsidR="001B23EA" w:rsidRDefault="001B23EA">
      <w:pPr>
        <w:pStyle w:val="BodyText"/>
        <w:spacing w:before="8"/>
        <w:rPr>
          <w:b/>
          <w:sz w:val="21"/>
        </w:rPr>
      </w:pPr>
    </w:p>
    <w:tbl>
      <w:tblPr>
        <w:tblW w:w="0" w:type="auto"/>
        <w:tblCellSpacing w:w="56" w:type="dxa"/>
        <w:tblInd w:w="631" w:type="dxa"/>
        <w:tblLayout w:type="fixed"/>
        <w:tblCellMar>
          <w:left w:w="0" w:type="dxa"/>
          <w:right w:w="0" w:type="dxa"/>
        </w:tblCellMar>
        <w:tblLook w:val="01E0" w:firstRow="1" w:lastRow="1" w:firstColumn="1" w:lastColumn="1" w:noHBand="0" w:noVBand="0"/>
      </w:tblPr>
      <w:tblGrid>
        <w:gridCol w:w="8955"/>
      </w:tblGrid>
      <w:tr w:rsidR="001B23EA" w14:paraId="5F88B59B" w14:textId="77777777">
        <w:trPr>
          <w:trHeight w:val="1328"/>
          <w:tblCellSpacing w:w="56" w:type="dxa"/>
        </w:trPr>
        <w:tc>
          <w:tcPr>
            <w:tcW w:w="8731" w:type="dxa"/>
            <w:tcBorders>
              <w:bottom w:val="nil"/>
            </w:tcBorders>
          </w:tcPr>
          <w:p w14:paraId="5F88B59A" w14:textId="77777777" w:rsidR="001B23EA" w:rsidRDefault="00B27F2C">
            <w:pPr>
              <w:pStyle w:val="TableParagraph"/>
              <w:spacing w:before="204" w:line="235" w:lineRule="auto"/>
              <w:ind w:right="353"/>
              <w:rPr>
                <w:sz w:val="20"/>
              </w:rPr>
            </w:pPr>
            <w:r>
              <w:rPr>
                <w:color w:val="231F20"/>
                <w:w w:val="105"/>
                <w:sz w:val="20"/>
              </w:rPr>
              <w:t>The program supported SID expansion across multiple provinces, working</w:t>
            </w:r>
            <w:r>
              <w:rPr>
                <w:color w:val="231F20"/>
                <w:spacing w:val="-12"/>
                <w:w w:val="105"/>
                <w:sz w:val="20"/>
              </w:rPr>
              <w:t xml:space="preserve"> </w:t>
            </w:r>
            <w:r>
              <w:rPr>
                <w:color w:val="231F20"/>
                <w:w w:val="105"/>
                <w:sz w:val="20"/>
              </w:rPr>
              <w:t>with</w:t>
            </w:r>
            <w:r>
              <w:rPr>
                <w:color w:val="231F20"/>
                <w:spacing w:val="-12"/>
                <w:w w:val="105"/>
                <w:sz w:val="20"/>
              </w:rPr>
              <w:t xml:space="preserve"> </w:t>
            </w:r>
            <w:r>
              <w:rPr>
                <w:color w:val="231F20"/>
                <w:w w:val="105"/>
                <w:sz w:val="20"/>
              </w:rPr>
              <w:t>BAPPENAS,</w:t>
            </w:r>
            <w:r>
              <w:rPr>
                <w:color w:val="231F20"/>
                <w:spacing w:val="-12"/>
                <w:w w:val="105"/>
                <w:sz w:val="20"/>
              </w:rPr>
              <w:t xml:space="preserve"> </w:t>
            </w:r>
            <w:proofErr w:type="spellStart"/>
            <w:r>
              <w:rPr>
                <w:color w:val="231F20"/>
                <w:w w:val="105"/>
                <w:sz w:val="20"/>
              </w:rPr>
              <w:t>MoHA</w:t>
            </w:r>
            <w:proofErr w:type="spellEnd"/>
            <w:r>
              <w:rPr>
                <w:color w:val="231F20"/>
                <w:w w:val="105"/>
                <w:sz w:val="20"/>
              </w:rPr>
              <w:t>,</w:t>
            </w:r>
            <w:r>
              <w:rPr>
                <w:color w:val="231F20"/>
                <w:spacing w:val="-12"/>
                <w:w w:val="105"/>
                <w:sz w:val="20"/>
              </w:rPr>
              <w:t xml:space="preserve"> </w:t>
            </w:r>
            <w:r>
              <w:rPr>
                <w:color w:val="231F20"/>
                <w:w w:val="105"/>
                <w:sz w:val="20"/>
              </w:rPr>
              <w:t>and</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Ministry</w:t>
            </w:r>
            <w:r>
              <w:rPr>
                <w:color w:val="231F20"/>
                <w:spacing w:val="-12"/>
                <w:w w:val="105"/>
                <w:sz w:val="20"/>
              </w:rPr>
              <w:t xml:space="preserve"> </w:t>
            </w:r>
            <w:r>
              <w:rPr>
                <w:color w:val="231F20"/>
                <w:w w:val="105"/>
                <w:sz w:val="20"/>
              </w:rPr>
              <w:t>of</w:t>
            </w:r>
            <w:r>
              <w:rPr>
                <w:color w:val="231F20"/>
                <w:spacing w:val="-11"/>
                <w:w w:val="105"/>
                <w:sz w:val="20"/>
              </w:rPr>
              <w:t xml:space="preserve"> </w:t>
            </w:r>
            <w:r>
              <w:rPr>
                <w:color w:val="231F20"/>
                <w:w w:val="105"/>
                <w:sz w:val="20"/>
              </w:rPr>
              <w:t>Villages</w:t>
            </w:r>
            <w:r>
              <w:rPr>
                <w:color w:val="231F20"/>
                <w:spacing w:val="-12"/>
                <w:w w:val="105"/>
                <w:sz w:val="20"/>
              </w:rPr>
              <w:t xml:space="preserve"> </w:t>
            </w:r>
            <w:r>
              <w:rPr>
                <w:color w:val="231F20"/>
                <w:w w:val="105"/>
                <w:sz w:val="20"/>
              </w:rPr>
              <w:t>(</w:t>
            </w:r>
            <w:proofErr w:type="spellStart"/>
            <w:r>
              <w:rPr>
                <w:color w:val="231F20"/>
                <w:w w:val="105"/>
                <w:sz w:val="20"/>
              </w:rPr>
              <w:t>MoV</w:t>
            </w:r>
            <w:proofErr w:type="spellEnd"/>
            <w:r>
              <w:rPr>
                <w:color w:val="231F20"/>
                <w:w w:val="105"/>
                <w:sz w:val="20"/>
              </w:rPr>
              <w:t xml:space="preserve">) to integrate </w:t>
            </w:r>
            <w:proofErr w:type="spellStart"/>
            <w:r>
              <w:rPr>
                <w:color w:val="231F20"/>
                <w:w w:val="105"/>
                <w:sz w:val="20"/>
              </w:rPr>
              <w:t>standardised</w:t>
            </w:r>
            <w:proofErr w:type="spellEnd"/>
            <w:r>
              <w:rPr>
                <w:color w:val="231F20"/>
                <w:w w:val="105"/>
                <w:sz w:val="20"/>
              </w:rPr>
              <w:t xml:space="preserve"> methodologies for household data </w:t>
            </w:r>
            <w:r>
              <w:rPr>
                <w:color w:val="231F20"/>
                <w:spacing w:val="-2"/>
                <w:w w:val="105"/>
                <w:sz w:val="20"/>
              </w:rPr>
              <w:t>collection.</w:t>
            </w:r>
          </w:p>
        </w:tc>
      </w:tr>
      <w:tr w:rsidR="001B23EA" w14:paraId="5F88B59F" w14:textId="77777777">
        <w:trPr>
          <w:trHeight w:val="1108"/>
          <w:tblCellSpacing w:w="56" w:type="dxa"/>
        </w:trPr>
        <w:tc>
          <w:tcPr>
            <w:tcW w:w="8731" w:type="dxa"/>
            <w:tcBorders>
              <w:top w:val="nil"/>
              <w:bottom w:val="nil"/>
            </w:tcBorders>
          </w:tcPr>
          <w:p w14:paraId="5F88B59C" w14:textId="77777777" w:rsidR="001B23EA" w:rsidRDefault="001B23EA">
            <w:pPr>
              <w:pStyle w:val="TableParagraph"/>
              <w:spacing w:before="2"/>
              <w:ind w:left="0"/>
              <w:rPr>
                <w:b/>
                <w:sz w:val="21"/>
              </w:rPr>
            </w:pPr>
          </w:p>
          <w:p w14:paraId="5F88B59D" w14:textId="77777777" w:rsidR="001B23EA" w:rsidRDefault="00B27F2C">
            <w:pPr>
              <w:pStyle w:val="TableParagraph"/>
              <w:spacing w:before="1" w:line="242" w:lineRule="exact"/>
              <w:rPr>
                <w:sz w:val="20"/>
              </w:rPr>
            </w:pPr>
            <w:r>
              <w:rPr>
                <w:color w:val="231F20"/>
                <w:w w:val="105"/>
                <w:sz w:val="20"/>
              </w:rPr>
              <w:t>A</w:t>
            </w:r>
            <w:r>
              <w:rPr>
                <w:color w:val="231F20"/>
                <w:spacing w:val="-12"/>
                <w:w w:val="105"/>
                <w:sz w:val="20"/>
              </w:rPr>
              <w:t xml:space="preserve"> </w:t>
            </w:r>
            <w:r>
              <w:rPr>
                <w:color w:val="231F20"/>
                <w:w w:val="105"/>
                <w:sz w:val="20"/>
              </w:rPr>
              <w:t>key</w:t>
            </w:r>
            <w:r>
              <w:rPr>
                <w:color w:val="231F20"/>
                <w:spacing w:val="-12"/>
                <w:w w:val="105"/>
                <w:sz w:val="20"/>
              </w:rPr>
              <w:t xml:space="preserve"> </w:t>
            </w:r>
            <w:r>
              <w:rPr>
                <w:color w:val="231F20"/>
                <w:w w:val="105"/>
                <w:sz w:val="20"/>
              </w:rPr>
              <w:t>enhancement</w:t>
            </w:r>
            <w:r>
              <w:rPr>
                <w:color w:val="231F20"/>
                <w:spacing w:val="-12"/>
                <w:w w:val="105"/>
                <w:sz w:val="20"/>
              </w:rPr>
              <w:t xml:space="preserve"> </w:t>
            </w:r>
            <w:r>
              <w:rPr>
                <w:color w:val="231F20"/>
                <w:w w:val="105"/>
                <w:sz w:val="20"/>
              </w:rPr>
              <w:t>has</w:t>
            </w:r>
            <w:r>
              <w:rPr>
                <w:color w:val="231F20"/>
                <w:spacing w:val="-12"/>
                <w:w w:val="105"/>
                <w:sz w:val="20"/>
              </w:rPr>
              <w:t xml:space="preserve"> </w:t>
            </w:r>
            <w:r>
              <w:rPr>
                <w:color w:val="231F20"/>
                <w:w w:val="105"/>
                <w:sz w:val="20"/>
              </w:rPr>
              <w:t>been</w:t>
            </w:r>
            <w:r>
              <w:rPr>
                <w:color w:val="231F20"/>
                <w:spacing w:val="-11"/>
                <w:w w:val="105"/>
                <w:sz w:val="20"/>
              </w:rPr>
              <w:t xml:space="preserve"> </w:t>
            </w:r>
            <w:r>
              <w:rPr>
                <w:color w:val="231F20"/>
                <w:w w:val="105"/>
                <w:sz w:val="20"/>
              </w:rPr>
              <w:t>the</w:t>
            </w:r>
            <w:r>
              <w:rPr>
                <w:color w:val="231F20"/>
                <w:spacing w:val="-12"/>
                <w:w w:val="105"/>
                <w:sz w:val="20"/>
              </w:rPr>
              <w:t xml:space="preserve"> </w:t>
            </w:r>
            <w:r>
              <w:rPr>
                <w:color w:val="231F20"/>
                <w:w w:val="105"/>
                <w:sz w:val="20"/>
              </w:rPr>
              <w:t>integration</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spacing w:val="-2"/>
                <w:w w:val="105"/>
                <w:sz w:val="20"/>
              </w:rPr>
              <w:t>national</w:t>
            </w:r>
          </w:p>
          <w:p w14:paraId="5F88B59E" w14:textId="77777777" w:rsidR="001B23EA" w:rsidRDefault="00B27F2C">
            <w:pPr>
              <w:pStyle w:val="TableParagraph"/>
              <w:spacing w:line="242" w:lineRule="exact"/>
              <w:rPr>
                <w:sz w:val="20"/>
              </w:rPr>
            </w:pPr>
            <w:r>
              <w:rPr>
                <w:color w:val="231F20"/>
                <w:sz w:val="20"/>
              </w:rPr>
              <w:t>socioeconomic</w:t>
            </w:r>
            <w:r>
              <w:rPr>
                <w:color w:val="231F20"/>
                <w:spacing w:val="46"/>
                <w:sz w:val="20"/>
              </w:rPr>
              <w:t xml:space="preserve"> </w:t>
            </w:r>
            <w:r>
              <w:rPr>
                <w:color w:val="231F20"/>
                <w:sz w:val="20"/>
              </w:rPr>
              <w:t>data</w:t>
            </w:r>
            <w:r>
              <w:rPr>
                <w:color w:val="231F20"/>
                <w:spacing w:val="46"/>
                <w:sz w:val="20"/>
              </w:rPr>
              <w:t xml:space="preserve"> </w:t>
            </w:r>
            <w:r>
              <w:rPr>
                <w:color w:val="231F20"/>
                <w:sz w:val="20"/>
              </w:rPr>
              <w:t>variables</w:t>
            </w:r>
            <w:r>
              <w:rPr>
                <w:color w:val="231F20"/>
                <w:spacing w:val="46"/>
                <w:sz w:val="20"/>
              </w:rPr>
              <w:t xml:space="preserve"> </w:t>
            </w:r>
            <w:r>
              <w:rPr>
                <w:color w:val="231F20"/>
                <w:sz w:val="20"/>
              </w:rPr>
              <w:t>from</w:t>
            </w:r>
            <w:r>
              <w:rPr>
                <w:color w:val="231F20"/>
                <w:spacing w:val="46"/>
                <w:sz w:val="20"/>
              </w:rPr>
              <w:t xml:space="preserve"> </w:t>
            </w:r>
            <w:r>
              <w:rPr>
                <w:color w:val="231F20"/>
                <w:sz w:val="20"/>
              </w:rPr>
              <w:t>REGSOSEK</w:t>
            </w:r>
            <w:r>
              <w:rPr>
                <w:color w:val="231F20"/>
                <w:spacing w:val="46"/>
                <w:sz w:val="20"/>
              </w:rPr>
              <w:t xml:space="preserve"> </w:t>
            </w:r>
            <w:r>
              <w:rPr>
                <w:color w:val="231F20"/>
                <w:sz w:val="20"/>
              </w:rPr>
              <w:t>into</w:t>
            </w:r>
            <w:r>
              <w:rPr>
                <w:color w:val="231F20"/>
                <w:spacing w:val="46"/>
                <w:sz w:val="20"/>
              </w:rPr>
              <w:t xml:space="preserve"> </w:t>
            </w:r>
            <w:r>
              <w:rPr>
                <w:color w:val="231F20"/>
                <w:spacing w:val="-4"/>
                <w:sz w:val="20"/>
              </w:rPr>
              <w:t>SID.</w:t>
            </w:r>
          </w:p>
        </w:tc>
      </w:tr>
      <w:tr w:rsidR="001B23EA" w14:paraId="5F88B5A2" w14:textId="77777777">
        <w:trPr>
          <w:trHeight w:val="2072"/>
          <w:tblCellSpacing w:w="56" w:type="dxa"/>
        </w:trPr>
        <w:tc>
          <w:tcPr>
            <w:tcW w:w="8731" w:type="dxa"/>
            <w:tcBorders>
              <w:top w:val="nil"/>
              <w:bottom w:val="nil"/>
            </w:tcBorders>
          </w:tcPr>
          <w:p w14:paraId="5F88B5A0" w14:textId="77777777" w:rsidR="001B23EA" w:rsidRDefault="00B27F2C">
            <w:pPr>
              <w:pStyle w:val="TableParagraph"/>
              <w:spacing w:before="167" w:line="235" w:lineRule="auto"/>
              <w:ind w:right="668"/>
              <w:jc w:val="both"/>
              <w:rPr>
                <w:sz w:val="20"/>
              </w:rPr>
            </w:pPr>
            <w:r>
              <w:rPr>
                <w:color w:val="231F20"/>
                <w:sz w:val="20"/>
              </w:rPr>
              <w:t>In Papua and Papua Barat, SKALA supported the incorporation</w:t>
            </w:r>
            <w:r>
              <w:rPr>
                <w:color w:val="231F20"/>
                <w:spacing w:val="80"/>
                <w:w w:val="150"/>
                <w:sz w:val="20"/>
              </w:rPr>
              <w:t xml:space="preserve"> </w:t>
            </w:r>
            <w:r>
              <w:rPr>
                <w:color w:val="231F20"/>
                <w:spacing w:val="-2"/>
                <w:w w:val="110"/>
                <w:sz w:val="20"/>
              </w:rPr>
              <w:t>of</w:t>
            </w:r>
            <w:r>
              <w:rPr>
                <w:color w:val="231F20"/>
                <w:spacing w:val="-8"/>
                <w:w w:val="110"/>
                <w:sz w:val="20"/>
              </w:rPr>
              <w:t xml:space="preserve"> </w:t>
            </w:r>
            <w:r>
              <w:rPr>
                <w:color w:val="231F20"/>
                <w:spacing w:val="-2"/>
                <w:w w:val="110"/>
                <w:sz w:val="20"/>
              </w:rPr>
              <w:t>REGSOSEK</w:t>
            </w:r>
            <w:r>
              <w:rPr>
                <w:color w:val="231F20"/>
                <w:spacing w:val="-8"/>
                <w:w w:val="110"/>
                <w:sz w:val="20"/>
              </w:rPr>
              <w:t xml:space="preserve"> </w:t>
            </w:r>
            <w:r>
              <w:rPr>
                <w:color w:val="231F20"/>
                <w:spacing w:val="-2"/>
                <w:w w:val="110"/>
                <w:sz w:val="20"/>
              </w:rPr>
              <w:t>variables</w:t>
            </w:r>
            <w:r>
              <w:rPr>
                <w:color w:val="231F20"/>
                <w:spacing w:val="-8"/>
                <w:w w:val="110"/>
                <w:sz w:val="20"/>
              </w:rPr>
              <w:t xml:space="preserve"> </w:t>
            </w:r>
            <w:r>
              <w:rPr>
                <w:color w:val="231F20"/>
                <w:spacing w:val="-2"/>
                <w:w w:val="110"/>
                <w:sz w:val="20"/>
              </w:rPr>
              <w:t>into</w:t>
            </w:r>
            <w:r>
              <w:rPr>
                <w:color w:val="231F20"/>
                <w:spacing w:val="-8"/>
                <w:w w:val="110"/>
                <w:sz w:val="20"/>
              </w:rPr>
              <w:t xml:space="preserve"> </w:t>
            </w:r>
            <w:r>
              <w:rPr>
                <w:color w:val="231F20"/>
                <w:spacing w:val="-2"/>
                <w:w w:val="110"/>
                <w:sz w:val="20"/>
              </w:rPr>
              <w:t>SIO</w:t>
            </w:r>
            <w:r>
              <w:rPr>
                <w:color w:val="231F20"/>
                <w:spacing w:val="-8"/>
                <w:w w:val="110"/>
                <w:sz w:val="20"/>
              </w:rPr>
              <w:t xml:space="preserve"> </w:t>
            </w:r>
            <w:r>
              <w:rPr>
                <w:color w:val="231F20"/>
                <w:spacing w:val="-2"/>
                <w:w w:val="110"/>
                <w:sz w:val="20"/>
              </w:rPr>
              <w:t>Papua</w:t>
            </w:r>
            <w:r>
              <w:rPr>
                <w:color w:val="231F20"/>
                <w:spacing w:val="-8"/>
                <w:w w:val="110"/>
                <w:sz w:val="20"/>
              </w:rPr>
              <w:t xml:space="preserve"> </w:t>
            </w:r>
            <w:r>
              <w:rPr>
                <w:color w:val="231F20"/>
                <w:spacing w:val="-2"/>
                <w:w w:val="110"/>
                <w:sz w:val="20"/>
              </w:rPr>
              <w:t>and</w:t>
            </w:r>
            <w:r>
              <w:rPr>
                <w:color w:val="231F20"/>
                <w:spacing w:val="-8"/>
                <w:w w:val="110"/>
                <w:sz w:val="20"/>
              </w:rPr>
              <w:t xml:space="preserve"> </w:t>
            </w:r>
            <w:r>
              <w:rPr>
                <w:color w:val="231F20"/>
                <w:spacing w:val="-2"/>
                <w:w w:val="110"/>
                <w:sz w:val="20"/>
              </w:rPr>
              <w:t>SAIK+</w:t>
            </w:r>
            <w:r>
              <w:rPr>
                <w:color w:val="231F20"/>
                <w:spacing w:val="-8"/>
                <w:w w:val="110"/>
                <w:sz w:val="20"/>
              </w:rPr>
              <w:t xml:space="preserve"> </w:t>
            </w:r>
            <w:r>
              <w:rPr>
                <w:color w:val="231F20"/>
                <w:spacing w:val="-2"/>
                <w:w w:val="110"/>
                <w:sz w:val="20"/>
              </w:rPr>
              <w:t>so</w:t>
            </w:r>
            <w:r>
              <w:rPr>
                <w:color w:val="231F20"/>
                <w:spacing w:val="-8"/>
                <w:w w:val="110"/>
                <w:sz w:val="20"/>
              </w:rPr>
              <w:t xml:space="preserve"> </w:t>
            </w:r>
            <w:r>
              <w:rPr>
                <w:color w:val="231F20"/>
                <w:spacing w:val="-2"/>
                <w:w w:val="110"/>
                <w:sz w:val="20"/>
              </w:rPr>
              <w:t>that</w:t>
            </w:r>
            <w:r>
              <w:rPr>
                <w:color w:val="231F20"/>
                <w:spacing w:val="-8"/>
                <w:w w:val="110"/>
                <w:sz w:val="20"/>
              </w:rPr>
              <w:t xml:space="preserve"> </w:t>
            </w:r>
            <w:r>
              <w:rPr>
                <w:color w:val="231F20"/>
                <w:spacing w:val="-2"/>
                <w:w w:val="110"/>
                <w:sz w:val="20"/>
              </w:rPr>
              <w:t xml:space="preserve">local </w:t>
            </w:r>
            <w:r>
              <w:rPr>
                <w:color w:val="231F20"/>
                <w:sz w:val="20"/>
              </w:rPr>
              <w:t>governments</w:t>
            </w:r>
            <w:r>
              <w:rPr>
                <w:color w:val="231F20"/>
                <w:spacing w:val="27"/>
                <w:sz w:val="20"/>
              </w:rPr>
              <w:t xml:space="preserve"> </w:t>
            </w:r>
            <w:r>
              <w:rPr>
                <w:color w:val="231F20"/>
                <w:sz w:val="20"/>
              </w:rPr>
              <w:t>can</w:t>
            </w:r>
            <w:r>
              <w:rPr>
                <w:color w:val="231F20"/>
                <w:spacing w:val="27"/>
                <w:sz w:val="20"/>
              </w:rPr>
              <w:t xml:space="preserve"> </w:t>
            </w:r>
            <w:r>
              <w:rPr>
                <w:color w:val="231F20"/>
                <w:sz w:val="20"/>
              </w:rPr>
              <w:t>use</w:t>
            </w:r>
            <w:r>
              <w:rPr>
                <w:color w:val="231F20"/>
                <w:spacing w:val="27"/>
                <w:sz w:val="20"/>
              </w:rPr>
              <w:t xml:space="preserve"> </w:t>
            </w:r>
            <w:proofErr w:type="spellStart"/>
            <w:r>
              <w:rPr>
                <w:color w:val="231F20"/>
                <w:sz w:val="20"/>
              </w:rPr>
              <w:t>standardised</w:t>
            </w:r>
            <w:proofErr w:type="spellEnd"/>
            <w:r>
              <w:rPr>
                <w:color w:val="231F20"/>
                <w:spacing w:val="27"/>
                <w:sz w:val="20"/>
              </w:rPr>
              <w:t xml:space="preserve"> </w:t>
            </w:r>
            <w:r>
              <w:rPr>
                <w:color w:val="231F20"/>
                <w:sz w:val="20"/>
              </w:rPr>
              <w:t>socioeconomic</w:t>
            </w:r>
            <w:r>
              <w:rPr>
                <w:color w:val="231F20"/>
                <w:spacing w:val="27"/>
                <w:sz w:val="20"/>
              </w:rPr>
              <w:t xml:space="preserve"> </w:t>
            </w:r>
            <w:r>
              <w:rPr>
                <w:color w:val="231F20"/>
                <w:sz w:val="20"/>
              </w:rPr>
              <w:t>indicators</w:t>
            </w:r>
            <w:r>
              <w:rPr>
                <w:color w:val="231F20"/>
                <w:spacing w:val="80"/>
                <w:w w:val="110"/>
                <w:sz w:val="20"/>
              </w:rPr>
              <w:t xml:space="preserve"> </w:t>
            </w:r>
            <w:r>
              <w:rPr>
                <w:color w:val="231F20"/>
                <w:w w:val="110"/>
                <w:sz w:val="20"/>
              </w:rPr>
              <w:t>to</w:t>
            </w:r>
            <w:r>
              <w:rPr>
                <w:color w:val="231F20"/>
                <w:spacing w:val="-13"/>
                <w:w w:val="110"/>
                <w:sz w:val="20"/>
              </w:rPr>
              <w:t xml:space="preserve"> </w:t>
            </w:r>
            <w:r>
              <w:rPr>
                <w:color w:val="231F20"/>
                <w:w w:val="110"/>
                <w:sz w:val="20"/>
              </w:rPr>
              <w:t>improve</w:t>
            </w:r>
            <w:r>
              <w:rPr>
                <w:color w:val="231F20"/>
                <w:spacing w:val="-12"/>
                <w:w w:val="110"/>
                <w:sz w:val="20"/>
              </w:rPr>
              <w:t xml:space="preserve"> </w:t>
            </w:r>
            <w:r>
              <w:rPr>
                <w:color w:val="231F20"/>
                <w:w w:val="110"/>
                <w:sz w:val="20"/>
              </w:rPr>
              <w:t>household</w:t>
            </w:r>
            <w:r>
              <w:rPr>
                <w:color w:val="231F20"/>
                <w:spacing w:val="-13"/>
                <w:w w:val="110"/>
                <w:sz w:val="20"/>
              </w:rPr>
              <w:t xml:space="preserve"> </w:t>
            </w:r>
            <w:r>
              <w:rPr>
                <w:color w:val="231F20"/>
                <w:w w:val="110"/>
                <w:sz w:val="20"/>
              </w:rPr>
              <w:t>assessments</w:t>
            </w:r>
            <w:r>
              <w:rPr>
                <w:color w:val="231F20"/>
                <w:spacing w:val="-12"/>
                <w:w w:val="110"/>
                <w:sz w:val="20"/>
              </w:rPr>
              <w:t xml:space="preserve"> </w:t>
            </w:r>
            <w:r>
              <w:rPr>
                <w:color w:val="231F20"/>
                <w:w w:val="110"/>
                <w:sz w:val="20"/>
              </w:rPr>
              <w:t>and</w:t>
            </w:r>
            <w:r>
              <w:rPr>
                <w:color w:val="231F20"/>
                <w:spacing w:val="-13"/>
                <w:w w:val="110"/>
                <w:sz w:val="20"/>
              </w:rPr>
              <w:t xml:space="preserve"> </w:t>
            </w:r>
            <w:r>
              <w:rPr>
                <w:color w:val="231F20"/>
                <w:w w:val="110"/>
                <w:sz w:val="20"/>
              </w:rPr>
              <w:t>program</w:t>
            </w:r>
            <w:r>
              <w:rPr>
                <w:color w:val="231F20"/>
                <w:spacing w:val="-12"/>
                <w:w w:val="110"/>
                <w:sz w:val="20"/>
              </w:rPr>
              <w:t xml:space="preserve"> </w:t>
            </w:r>
            <w:r>
              <w:rPr>
                <w:color w:val="231F20"/>
                <w:w w:val="110"/>
                <w:sz w:val="20"/>
              </w:rPr>
              <w:t>targeting.</w:t>
            </w:r>
          </w:p>
          <w:p w14:paraId="5F88B5A1" w14:textId="77777777" w:rsidR="001B23EA" w:rsidRDefault="00B27F2C">
            <w:pPr>
              <w:pStyle w:val="TableParagraph"/>
              <w:spacing w:before="3" w:line="235" w:lineRule="auto"/>
              <w:ind w:right="353"/>
              <w:rPr>
                <w:sz w:val="20"/>
              </w:rPr>
            </w:pPr>
            <w:r>
              <w:rPr>
                <w:color w:val="231F20"/>
                <w:w w:val="105"/>
                <w:sz w:val="20"/>
              </w:rPr>
              <w:t>This approach helped local governments identify vulnerable households more effectively, reducing inclusion and exclusion errors in program delivery.</w:t>
            </w:r>
          </w:p>
        </w:tc>
      </w:tr>
      <w:tr w:rsidR="001B23EA" w14:paraId="5F88B5A7" w14:textId="77777777">
        <w:trPr>
          <w:trHeight w:val="1328"/>
          <w:tblCellSpacing w:w="56" w:type="dxa"/>
        </w:trPr>
        <w:tc>
          <w:tcPr>
            <w:tcW w:w="8731" w:type="dxa"/>
            <w:tcBorders>
              <w:top w:val="nil"/>
            </w:tcBorders>
            <w:shd w:val="clear" w:color="auto" w:fill="D1D3D4"/>
          </w:tcPr>
          <w:p w14:paraId="5F88B5A3" w14:textId="77777777" w:rsidR="001B23EA" w:rsidRDefault="00B27F2C">
            <w:pPr>
              <w:pStyle w:val="TableParagraph"/>
              <w:tabs>
                <w:tab w:val="left" w:pos="2740"/>
              </w:tabs>
              <w:spacing w:before="163" w:line="209" w:lineRule="exact"/>
              <w:ind w:left="1156"/>
              <w:rPr>
                <w:sz w:val="20"/>
              </w:rPr>
            </w:pPr>
            <w:r>
              <w:rPr>
                <w:rFonts w:ascii="Lucida Sans"/>
                <w:color w:val="231F20"/>
                <w:spacing w:val="-2"/>
                <w:w w:val="105"/>
                <w:position w:val="-8"/>
                <w:sz w:val="18"/>
              </w:rPr>
              <w:t>Village</w:t>
            </w:r>
            <w:r>
              <w:rPr>
                <w:rFonts w:ascii="Lucida Sans"/>
                <w:color w:val="231F20"/>
                <w:position w:val="-8"/>
                <w:sz w:val="18"/>
              </w:rPr>
              <w:tab/>
            </w:r>
            <w:r>
              <w:rPr>
                <w:color w:val="231F20"/>
                <w:w w:val="105"/>
                <w:sz w:val="20"/>
              </w:rPr>
              <w:t>As</w:t>
            </w:r>
            <w:r>
              <w:rPr>
                <w:color w:val="231F20"/>
                <w:spacing w:val="-3"/>
                <w:w w:val="105"/>
                <w:sz w:val="20"/>
              </w:rPr>
              <w:t xml:space="preserve"> </w:t>
            </w:r>
            <w:r>
              <w:rPr>
                <w:color w:val="231F20"/>
                <w:w w:val="105"/>
                <w:sz w:val="20"/>
              </w:rPr>
              <w:t>SID</w:t>
            </w:r>
            <w:r>
              <w:rPr>
                <w:color w:val="231F20"/>
                <w:spacing w:val="-3"/>
                <w:w w:val="105"/>
                <w:sz w:val="20"/>
              </w:rPr>
              <w:t xml:space="preserve"> </w:t>
            </w:r>
            <w:r>
              <w:rPr>
                <w:color w:val="231F20"/>
                <w:w w:val="105"/>
                <w:sz w:val="20"/>
              </w:rPr>
              <w:t>coverage</w:t>
            </w:r>
            <w:r>
              <w:rPr>
                <w:color w:val="231F20"/>
                <w:spacing w:val="-2"/>
                <w:w w:val="105"/>
                <w:sz w:val="20"/>
              </w:rPr>
              <w:t xml:space="preserve"> </w:t>
            </w:r>
            <w:r>
              <w:rPr>
                <w:color w:val="231F20"/>
                <w:w w:val="105"/>
                <w:sz w:val="20"/>
              </w:rPr>
              <w:t>grows,</w:t>
            </w:r>
            <w:r>
              <w:rPr>
                <w:color w:val="231F20"/>
                <w:spacing w:val="-3"/>
                <w:w w:val="105"/>
                <w:sz w:val="20"/>
              </w:rPr>
              <w:t xml:space="preserve"> </w:t>
            </w:r>
            <w:r>
              <w:rPr>
                <w:color w:val="231F20"/>
                <w:w w:val="105"/>
                <w:sz w:val="20"/>
              </w:rPr>
              <w:t>SKALA</w:t>
            </w:r>
            <w:r>
              <w:rPr>
                <w:color w:val="231F20"/>
                <w:spacing w:val="-2"/>
                <w:w w:val="105"/>
                <w:sz w:val="20"/>
              </w:rPr>
              <w:t xml:space="preserve"> </w:t>
            </w:r>
            <w:r>
              <w:rPr>
                <w:color w:val="231F20"/>
                <w:w w:val="105"/>
                <w:sz w:val="20"/>
              </w:rPr>
              <w:t>continues</w:t>
            </w:r>
            <w:r>
              <w:rPr>
                <w:color w:val="231F20"/>
                <w:spacing w:val="-3"/>
                <w:w w:val="105"/>
                <w:sz w:val="20"/>
              </w:rPr>
              <w:t xml:space="preserve"> </w:t>
            </w:r>
            <w:r>
              <w:rPr>
                <w:color w:val="231F20"/>
                <w:w w:val="105"/>
                <w:sz w:val="20"/>
              </w:rPr>
              <w:t>to</w:t>
            </w:r>
            <w:r>
              <w:rPr>
                <w:color w:val="231F20"/>
                <w:spacing w:val="-2"/>
                <w:w w:val="105"/>
                <w:sz w:val="20"/>
              </w:rPr>
              <w:t xml:space="preserve"> </w:t>
            </w:r>
            <w:r>
              <w:rPr>
                <w:color w:val="231F20"/>
                <w:w w:val="105"/>
                <w:sz w:val="20"/>
              </w:rPr>
              <w:t>refine</w:t>
            </w:r>
            <w:r>
              <w:rPr>
                <w:color w:val="231F20"/>
                <w:spacing w:val="-3"/>
                <w:w w:val="105"/>
                <w:sz w:val="20"/>
              </w:rPr>
              <w:t xml:space="preserve"> </w:t>
            </w:r>
            <w:r>
              <w:rPr>
                <w:color w:val="231F20"/>
                <w:w w:val="105"/>
                <w:sz w:val="20"/>
              </w:rPr>
              <w:t>data</w:t>
            </w:r>
            <w:r>
              <w:rPr>
                <w:color w:val="231F20"/>
                <w:spacing w:val="-3"/>
                <w:w w:val="105"/>
                <w:sz w:val="20"/>
              </w:rPr>
              <w:t xml:space="preserve"> </w:t>
            </w:r>
            <w:r>
              <w:rPr>
                <w:color w:val="231F20"/>
                <w:spacing w:val="-2"/>
                <w:w w:val="105"/>
                <w:sz w:val="20"/>
              </w:rPr>
              <w:t>collection</w:t>
            </w:r>
          </w:p>
          <w:p w14:paraId="5F88B5A4" w14:textId="77777777" w:rsidR="001B23EA" w:rsidRDefault="00B27F2C">
            <w:pPr>
              <w:pStyle w:val="TableParagraph"/>
              <w:tabs>
                <w:tab w:val="left" w:pos="2740"/>
              </w:tabs>
              <w:spacing w:line="353" w:lineRule="exact"/>
              <w:ind w:left="212"/>
              <w:rPr>
                <w:sz w:val="20"/>
              </w:rPr>
            </w:pPr>
            <w:r>
              <w:rPr>
                <w:rFonts w:ascii="Trebuchet MS"/>
                <w:b/>
                <w:color w:val="231F20"/>
                <w:w w:val="105"/>
                <w:position w:val="-11"/>
                <w:sz w:val="48"/>
              </w:rPr>
              <w:t>SID</w:t>
            </w:r>
            <w:r>
              <w:rPr>
                <w:rFonts w:ascii="Trebuchet MS"/>
                <w:b/>
                <w:color w:val="231F20"/>
                <w:spacing w:val="67"/>
                <w:w w:val="105"/>
                <w:position w:val="-11"/>
                <w:sz w:val="48"/>
              </w:rPr>
              <w:t xml:space="preserve"> </w:t>
            </w:r>
            <w:r>
              <w:rPr>
                <w:rFonts w:ascii="Lucida Sans"/>
                <w:color w:val="231F20"/>
                <w:spacing w:val="-2"/>
                <w:w w:val="105"/>
                <w:position w:val="-2"/>
                <w:sz w:val="18"/>
              </w:rPr>
              <w:t>Information</w:t>
            </w:r>
            <w:r>
              <w:rPr>
                <w:rFonts w:ascii="Lucida Sans"/>
                <w:color w:val="231F20"/>
                <w:position w:val="-2"/>
                <w:sz w:val="18"/>
              </w:rPr>
              <w:tab/>
            </w:r>
            <w:r>
              <w:rPr>
                <w:color w:val="231F20"/>
                <w:w w:val="105"/>
                <w:sz w:val="20"/>
              </w:rPr>
              <w:t>protocols</w:t>
            </w:r>
            <w:r>
              <w:rPr>
                <w:color w:val="231F20"/>
                <w:spacing w:val="-7"/>
                <w:w w:val="105"/>
                <w:sz w:val="20"/>
              </w:rPr>
              <w:t xml:space="preserve"> </w:t>
            </w:r>
            <w:r>
              <w:rPr>
                <w:color w:val="231F20"/>
                <w:w w:val="105"/>
                <w:sz w:val="20"/>
              </w:rPr>
              <w:t>and</w:t>
            </w:r>
            <w:r>
              <w:rPr>
                <w:color w:val="231F20"/>
                <w:spacing w:val="-6"/>
                <w:w w:val="105"/>
                <w:sz w:val="20"/>
              </w:rPr>
              <w:t xml:space="preserve"> </w:t>
            </w:r>
            <w:r>
              <w:rPr>
                <w:color w:val="231F20"/>
                <w:w w:val="105"/>
                <w:sz w:val="20"/>
              </w:rPr>
              <w:t>strengthen</w:t>
            </w:r>
            <w:r>
              <w:rPr>
                <w:color w:val="231F20"/>
                <w:spacing w:val="-6"/>
                <w:w w:val="105"/>
                <w:sz w:val="20"/>
              </w:rPr>
              <w:t xml:space="preserve"> </w:t>
            </w:r>
            <w:r>
              <w:rPr>
                <w:color w:val="231F20"/>
                <w:w w:val="105"/>
                <w:sz w:val="20"/>
              </w:rPr>
              <w:t>links</w:t>
            </w:r>
            <w:r>
              <w:rPr>
                <w:color w:val="231F20"/>
                <w:spacing w:val="-6"/>
                <w:w w:val="105"/>
                <w:sz w:val="20"/>
              </w:rPr>
              <w:t xml:space="preserve"> </w:t>
            </w:r>
            <w:r>
              <w:rPr>
                <w:color w:val="231F20"/>
                <w:w w:val="105"/>
                <w:sz w:val="20"/>
              </w:rPr>
              <w:t>between</w:t>
            </w:r>
            <w:r>
              <w:rPr>
                <w:color w:val="231F20"/>
                <w:spacing w:val="-6"/>
                <w:w w:val="105"/>
                <w:sz w:val="20"/>
              </w:rPr>
              <w:t xml:space="preserve"> </w:t>
            </w:r>
            <w:r>
              <w:rPr>
                <w:color w:val="231F20"/>
                <w:w w:val="105"/>
                <w:sz w:val="20"/>
              </w:rPr>
              <w:t>village-level</w:t>
            </w:r>
            <w:r>
              <w:rPr>
                <w:color w:val="231F20"/>
                <w:spacing w:val="-7"/>
                <w:w w:val="105"/>
                <w:sz w:val="20"/>
              </w:rPr>
              <w:t xml:space="preserve"> </w:t>
            </w:r>
            <w:r>
              <w:rPr>
                <w:color w:val="231F20"/>
                <w:w w:val="105"/>
                <w:sz w:val="20"/>
              </w:rPr>
              <w:t>data</w:t>
            </w:r>
            <w:r>
              <w:rPr>
                <w:color w:val="231F20"/>
                <w:spacing w:val="-6"/>
                <w:w w:val="105"/>
                <w:sz w:val="20"/>
              </w:rPr>
              <w:t xml:space="preserve"> </w:t>
            </w:r>
            <w:r>
              <w:rPr>
                <w:color w:val="231F20"/>
                <w:spacing w:val="-2"/>
                <w:w w:val="105"/>
                <w:sz w:val="20"/>
              </w:rPr>
              <w:t>systems</w:t>
            </w:r>
          </w:p>
          <w:p w14:paraId="5F88B5A5" w14:textId="77777777" w:rsidR="001B23EA" w:rsidRDefault="00B27F2C">
            <w:pPr>
              <w:pStyle w:val="TableParagraph"/>
              <w:tabs>
                <w:tab w:val="left" w:pos="2067"/>
              </w:tabs>
              <w:spacing w:line="160" w:lineRule="exact"/>
              <w:ind w:left="484"/>
              <w:jc w:val="center"/>
              <w:rPr>
                <w:sz w:val="20"/>
              </w:rPr>
            </w:pPr>
            <w:r>
              <w:rPr>
                <w:rFonts w:ascii="Lucida Sans"/>
                <w:color w:val="231F20"/>
                <w:spacing w:val="-2"/>
                <w:w w:val="105"/>
                <w:position w:val="3"/>
                <w:sz w:val="18"/>
              </w:rPr>
              <w:t>Systems</w:t>
            </w:r>
            <w:r>
              <w:rPr>
                <w:rFonts w:ascii="Lucida Sans"/>
                <w:color w:val="231F20"/>
                <w:position w:val="3"/>
                <w:sz w:val="18"/>
              </w:rPr>
              <w:tab/>
            </w:r>
            <w:r>
              <w:rPr>
                <w:color w:val="231F20"/>
                <w:w w:val="105"/>
                <w:sz w:val="20"/>
              </w:rPr>
              <w:t>and</w:t>
            </w:r>
            <w:r>
              <w:rPr>
                <w:color w:val="231F20"/>
                <w:spacing w:val="-9"/>
                <w:w w:val="105"/>
                <w:sz w:val="20"/>
              </w:rPr>
              <w:t xml:space="preserve"> </w:t>
            </w:r>
            <w:r>
              <w:rPr>
                <w:color w:val="231F20"/>
                <w:w w:val="105"/>
                <w:sz w:val="20"/>
              </w:rPr>
              <w:t>broader</w:t>
            </w:r>
            <w:r>
              <w:rPr>
                <w:color w:val="231F20"/>
                <w:spacing w:val="-9"/>
                <w:w w:val="105"/>
                <w:sz w:val="20"/>
              </w:rPr>
              <w:t xml:space="preserve"> </w:t>
            </w:r>
            <w:r>
              <w:rPr>
                <w:color w:val="231F20"/>
                <w:w w:val="105"/>
                <w:sz w:val="20"/>
              </w:rPr>
              <w:t>subnational</w:t>
            </w:r>
            <w:r>
              <w:rPr>
                <w:color w:val="231F20"/>
                <w:spacing w:val="-9"/>
                <w:w w:val="105"/>
                <w:sz w:val="20"/>
              </w:rPr>
              <w:t xml:space="preserve"> </w:t>
            </w:r>
            <w:r>
              <w:rPr>
                <w:color w:val="231F20"/>
                <w:w w:val="105"/>
                <w:sz w:val="20"/>
              </w:rPr>
              <w:t>data</w:t>
            </w:r>
            <w:r>
              <w:rPr>
                <w:color w:val="231F20"/>
                <w:spacing w:val="-9"/>
                <w:w w:val="105"/>
                <w:sz w:val="20"/>
              </w:rPr>
              <w:t xml:space="preserve"> </w:t>
            </w:r>
            <w:r>
              <w:rPr>
                <w:color w:val="231F20"/>
                <w:w w:val="105"/>
                <w:sz w:val="20"/>
              </w:rPr>
              <w:t>governance</w:t>
            </w:r>
            <w:r>
              <w:rPr>
                <w:color w:val="231F20"/>
                <w:spacing w:val="-8"/>
                <w:w w:val="105"/>
                <w:sz w:val="20"/>
              </w:rPr>
              <w:t xml:space="preserve"> </w:t>
            </w:r>
            <w:r>
              <w:rPr>
                <w:color w:val="231F20"/>
                <w:w w:val="105"/>
                <w:sz w:val="20"/>
              </w:rPr>
              <w:t>frameworks,</w:t>
            </w:r>
            <w:r>
              <w:rPr>
                <w:color w:val="231F20"/>
                <w:spacing w:val="-9"/>
                <w:w w:val="105"/>
                <w:sz w:val="20"/>
              </w:rPr>
              <w:t xml:space="preserve"> </w:t>
            </w:r>
            <w:r>
              <w:rPr>
                <w:color w:val="231F20"/>
                <w:spacing w:val="-2"/>
                <w:w w:val="105"/>
                <w:sz w:val="20"/>
              </w:rPr>
              <w:t>further</w:t>
            </w:r>
          </w:p>
          <w:p w14:paraId="5F88B5A6" w14:textId="77777777" w:rsidR="001B23EA" w:rsidRDefault="00B27F2C">
            <w:pPr>
              <w:pStyle w:val="TableParagraph"/>
              <w:spacing w:line="242" w:lineRule="exact"/>
              <w:ind w:left="481"/>
              <w:jc w:val="center"/>
              <w:rPr>
                <w:sz w:val="20"/>
              </w:rPr>
            </w:pPr>
            <w:r>
              <w:rPr>
                <w:color w:val="231F20"/>
                <w:w w:val="105"/>
                <w:sz w:val="20"/>
              </w:rPr>
              <w:t>supporting</w:t>
            </w:r>
            <w:r>
              <w:rPr>
                <w:color w:val="231F20"/>
                <w:spacing w:val="-3"/>
                <w:w w:val="105"/>
                <w:sz w:val="20"/>
              </w:rPr>
              <w:t xml:space="preserve"> </w:t>
            </w:r>
            <w:r>
              <w:rPr>
                <w:color w:val="231F20"/>
                <w:w w:val="105"/>
                <w:sz w:val="20"/>
              </w:rPr>
              <w:t>Indonesia’s</w:t>
            </w:r>
            <w:r>
              <w:rPr>
                <w:color w:val="231F20"/>
                <w:spacing w:val="-2"/>
                <w:w w:val="105"/>
                <w:sz w:val="20"/>
              </w:rPr>
              <w:t xml:space="preserve"> </w:t>
            </w:r>
            <w:r>
              <w:rPr>
                <w:color w:val="231F20"/>
                <w:w w:val="105"/>
                <w:sz w:val="20"/>
              </w:rPr>
              <w:t>One</w:t>
            </w:r>
            <w:r>
              <w:rPr>
                <w:color w:val="231F20"/>
                <w:spacing w:val="-2"/>
                <w:w w:val="105"/>
                <w:sz w:val="20"/>
              </w:rPr>
              <w:t xml:space="preserve"> </w:t>
            </w:r>
            <w:r>
              <w:rPr>
                <w:color w:val="231F20"/>
                <w:w w:val="105"/>
                <w:sz w:val="20"/>
              </w:rPr>
              <w:t>Data</w:t>
            </w:r>
            <w:r>
              <w:rPr>
                <w:color w:val="231F20"/>
                <w:spacing w:val="-2"/>
                <w:w w:val="105"/>
                <w:sz w:val="20"/>
              </w:rPr>
              <w:t xml:space="preserve"> approach.</w:t>
            </w:r>
          </w:p>
        </w:tc>
      </w:tr>
    </w:tbl>
    <w:p w14:paraId="5F88B5A8" w14:textId="77777777" w:rsidR="001B23EA" w:rsidRDefault="001B23EA">
      <w:pPr>
        <w:spacing w:line="242" w:lineRule="exact"/>
        <w:jc w:val="center"/>
        <w:rPr>
          <w:sz w:val="20"/>
        </w:rPr>
        <w:sectPr w:rsidR="001B23EA">
          <w:type w:val="continuous"/>
          <w:pgSz w:w="11910" w:h="16840"/>
          <w:pgMar w:top="1920" w:right="720" w:bottom="280" w:left="1020" w:header="0" w:footer="601" w:gutter="0"/>
          <w:cols w:space="720"/>
        </w:sectPr>
      </w:pPr>
    </w:p>
    <w:p w14:paraId="5F88B5A9" w14:textId="6B165276" w:rsidR="001B23EA" w:rsidRDefault="00C15684">
      <w:pPr>
        <w:pStyle w:val="BodyText"/>
        <w:ind w:left="113"/>
        <w:rPr>
          <w:sz w:val="20"/>
        </w:rPr>
      </w:pPr>
      <w:r>
        <w:rPr>
          <w:sz w:val="20"/>
        </w:rPr>
      </w:r>
      <w:r>
        <w:rPr>
          <w:sz w:val="20"/>
        </w:rPr>
        <w:pict w14:anchorId="5F88B671">
          <v:group id="docshapegroup64" o:spid="_x0000_s2136" alt="text box" style="width:481.9pt;height:281.15pt;mso-position-horizontal-relative:char;mso-position-vertical-relative:line" coordsize="9638,5623">
            <v:rect id="docshape65" o:spid="_x0000_s2137" style="position:absolute;width:9638;height:5623" fillcolor="#d5e9e7" stroked="f"/>
            <v:rect id="docshape66" o:spid="_x0000_s2138" style="position:absolute;left:453;top:3580;width:8731;height:1732" fillcolor="#183559" stroked="f"/>
            <v:shape id="docshape67" o:spid="_x0000_s2139" type="#_x0000_t202" style="position:absolute;left:793;top:3795;width:2717;height:180" filled="f" stroked="f">
              <v:textbox inset="0,0,0,0">
                <w:txbxContent>
                  <w:p w14:paraId="5F88B6AF" w14:textId="77777777" w:rsidR="001B23EA" w:rsidRDefault="00C15684">
                    <w:pPr>
                      <w:spacing w:line="176" w:lineRule="exact"/>
                      <w:rPr>
                        <w:rFonts w:ascii="Arial"/>
                        <w:sz w:val="18"/>
                      </w:rPr>
                    </w:pPr>
                    <w:r w:rsidRPr="00542875">
                      <w:rPr>
                        <w:rFonts w:ascii="Arial"/>
                        <w:spacing w:val="-10"/>
                        <w:sz w:val="18"/>
                      </w:rPr>
                      <w:t>SKALA</w:t>
                    </w:r>
                    <w:r w:rsidRPr="00542875">
                      <w:rPr>
                        <w:rFonts w:ascii="Arial"/>
                        <w:spacing w:val="-11"/>
                        <w:sz w:val="18"/>
                      </w:rPr>
                      <w:t xml:space="preserve"> </w:t>
                    </w:r>
                    <w:r w:rsidRPr="00542875">
                      <w:rPr>
                        <w:rFonts w:ascii="Arial"/>
                        <w:spacing w:val="-10"/>
                        <w:sz w:val="18"/>
                      </w:rPr>
                      <w:t>facilitated</w:t>
                    </w:r>
                    <w:r w:rsidRPr="00542875">
                      <w:rPr>
                        <w:rFonts w:ascii="Arial"/>
                        <w:spacing w:val="-11"/>
                        <w:sz w:val="18"/>
                      </w:rPr>
                      <w:t xml:space="preserve"> </w:t>
                    </w:r>
                    <w:r w:rsidRPr="00542875">
                      <w:rPr>
                        <w:rFonts w:ascii="Arial"/>
                        <w:spacing w:val="-10"/>
                        <w:sz w:val="18"/>
                      </w:rPr>
                      <w:t>CSO</w:t>
                    </w:r>
                    <w:r w:rsidRPr="00542875">
                      <w:rPr>
                        <w:rFonts w:ascii="Arial"/>
                        <w:spacing w:val="-11"/>
                        <w:sz w:val="18"/>
                      </w:rPr>
                      <w:t xml:space="preserve"> </w:t>
                    </w:r>
                    <w:r w:rsidRPr="00542875">
                      <w:rPr>
                        <w:rFonts w:ascii="Arial"/>
                        <w:spacing w:val="-10"/>
                        <w:sz w:val="18"/>
                      </w:rPr>
                      <w:t>participation</w:t>
                    </w:r>
                    <w:r w:rsidRPr="00542875">
                      <w:rPr>
                        <w:rFonts w:ascii="Arial"/>
                        <w:spacing w:val="-11"/>
                        <w:sz w:val="18"/>
                      </w:rPr>
                      <w:t xml:space="preserve"> </w:t>
                    </w:r>
                    <w:r w:rsidRPr="00542875">
                      <w:rPr>
                        <w:rFonts w:ascii="Arial"/>
                        <w:spacing w:val="-10"/>
                        <w:sz w:val="18"/>
                      </w:rPr>
                      <w:t>in</w:t>
                    </w:r>
                  </w:p>
                </w:txbxContent>
              </v:textbox>
            </v:shape>
            <v:shape id="docshape68" o:spid="_x0000_s2140" type="#_x0000_t202" style="position:absolute;left:793;top:3969;width:548;height:819" filled="f" stroked="f">
              <v:textbox inset="0,0,0,0">
                <w:txbxContent>
                  <w:p w14:paraId="5F88B6B0" w14:textId="77777777" w:rsidR="001B23EA" w:rsidRDefault="00C15684">
                    <w:pPr>
                      <w:spacing w:line="818" w:lineRule="exact"/>
                      <w:rPr>
                        <w:rFonts w:ascii="Gill Sans MT"/>
                        <w:b/>
                        <w:sz w:val="72"/>
                      </w:rPr>
                    </w:pPr>
                    <w:r w:rsidRPr="00542875">
                      <w:rPr>
                        <w:rFonts w:ascii="Gill Sans MT"/>
                        <w:b/>
                        <w:spacing w:val="-30"/>
                        <w:w w:val="75"/>
                        <w:sz w:val="72"/>
                      </w:rPr>
                      <w:t>30</w:t>
                    </w:r>
                  </w:p>
                </w:txbxContent>
              </v:textbox>
            </v:shape>
            <v:shape id="docshape69" o:spid="_x0000_s2141" type="#_x0000_t202" style="position:absolute;left:1492;top:4079;width:2339;height:828" filled="f" stroked="f">
              <v:textbox inset="0,0,0,0">
                <w:txbxContent>
                  <w:p w14:paraId="5F88B6B1" w14:textId="77777777" w:rsidR="001B23EA" w:rsidRDefault="00C15684">
                    <w:pPr>
                      <w:spacing w:line="176" w:lineRule="exact"/>
                      <w:rPr>
                        <w:rFonts w:ascii="Arial"/>
                        <w:sz w:val="18"/>
                      </w:rPr>
                    </w:pPr>
                    <w:r w:rsidRPr="00542875">
                      <w:rPr>
                        <w:rFonts w:ascii="Arial"/>
                        <w:spacing w:val="-6"/>
                        <w:sz w:val="18"/>
                      </w:rPr>
                      <w:t>subnational</w:t>
                    </w:r>
                    <w:r w:rsidRPr="00542875">
                      <w:rPr>
                        <w:rFonts w:ascii="Arial"/>
                        <w:spacing w:val="-24"/>
                        <w:sz w:val="18"/>
                      </w:rPr>
                      <w:t xml:space="preserve"> </w:t>
                    </w:r>
                    <w:r w:rsidRPr="00542875">
                      <w:rPr>
                        <w:rFonts w:ascii="Arial"/>
                        <w:spacing w:val="-6"/>
                        <w:sz w:val="18"/>
                      </w:rPr>
                      <w:t>planning</w:t>
                    </w:r>
                    <w:r w:rsidRPr="00542875">
                      <w:rPr>
                        <w:rFonts w:ascii="Arial"/>
                        <w:spacing w:val="-24"/>
                        <w:sz w:val="18"/>
                      </w:rPr>
                      <w:t xml:space="preserve"> </w:t>
                    </w:r>
                    <w:r w:rsidRPr="00542875">
                      <w:rPr>
                        <w:rFonts w:ascii="Arial"/>
                        <w:spacing w:val="-6"/>
                        <w:sz w:val="18"/>
                      </w:rPr>
                      <w:t>processes</w:t>
                    </w:r>
                  </w:p>
                  <w:p w14:paraId="5F88B6B2" w14:textId="77777777" w:rsidR="001B23EA" w:rsidRDefault="00C15684">
                    <w:pPr>
                      <w:spacing w:before="6" w:line="249" w:lineRule="auto"/>
                      <w:ind w:right="14"/>
                      <w:rPr>
                        <w:rFonts w:ascii="Arial"/>
                        <w:sz w:val="18"/>
                      </w:rPr>
                    </w:pPr>
                    <w:r w:rsidRPr="00542875">
                      <w:rPr>
                        <w:rFonts w:ascii="Arial"/>
                        <w:spacing w:val="-6"/>
                        <w:sz w:val="18"/>
                      </w:rPr>
                      <w:t>to</w:t>
                    </w:r>
                    <w:r w:rsidRPr="00542875">
                      <w:rPr>
                        <w:rFonts w:ascii="Arial"/>
                        <w:spacing w:val="-25"/>
                        <w:sz w:val="18"/>
                      </w:rPr>
                      <w:t xml:space="preserve"> </w:t>
                    </w:r>
                    <w:r w:rsidRPr="00542875">
                      <w:rPr>
                        <w:rFonts w:ascii="Arial"/>
                        <w:spacing w:val="-6"/>
                        <w:sz w:val="18"/>
                      </w:rPr>
                      <w:t>help</w:t>
                    </w:r>
                    <w:r w:rsidRPr="00542875">
                      <w:rPr>
                        <w:rFonts w:ascii="Arial"/>
                        <w:spacing w:val="-25"/>
                        <w:sz w:val="18"/>
                      </w:rPr>
                      <w:t xml:space="preserve"> </w:t>
                    </w:r>
                    <w:r w:rsidRPr="00542875">
                      <w:rPr>
                        <w:rFonts w:ascii="Arial"/>
                        <w:spacing w:val="-6"/>
                        <w:sz w:val="18"/>
                      </w:rPr>
                      <w:t>shape</w:t>
                    </w:r>
                    <w:r w:rsidRPr="00542875">
                      <w:rPr>
                        <w:rFonts w:ascii="Arial"/>
                        <w:spacing w:val="-25"/>
                        <w:sz w:val="18"/>
                      </w:rPr>
                      <w:t xml:space="preserve"> </w:t>
                    </w:r>
                    <w:r w:rsidRPr="00542875">
                      <w:rPr>
                        <w:rFonts w:ascii="Arial"/>
                        <w:spacing w:val="-6"/>
                        <w:sz w:val="18"/>
                      </w:rPr>
                      <w:t>policies</w:t>
                    </w:r>
                    <w:r w:rsidRPr="00542875">
                      <w:rPr>
                        <w:rFonts w:ascii="Arial"/>
                        <w:spacing w:val="-25"/>
                        <w:sz w:val="18"/>
                      </w:rPr>
                      <w:t xml:space="preserve"> </w:t>
                    </w:r>
                    <w:r w:rsidRPr="00542875">
                      <w:rPr>
                        <w:rFonts w:ascii="Arial"/>
                        <w:spacing w:val="-6"/>
                        <w:sz w:val="18"/>
                      </w:rPr>
                      <w:t>on</w:t>
                    </w:r>
                    <w:r w:rsidRPr="00542875">
                      <w:rPr>
                        <w:rFonts w:ascii="Arial"/>
                        <w:spacing w:val="-25"/>
                        <w:sz w:val="18"/>
                      </w:rPr>
                      <w:t xml:space="preserve"> </w:t>
                    </w:r>
                    <w:r w:rsidRPr="00542875">
                      <w:rPr>
                        <w:rFonts w:ascii="Arial"/>
                        <w:spacing w:val="-6"/>
                        <w:sz w:val="18"/>
                      </w:rPr>
                      <w:t xml:space="preserve">gender </w:t>
                    </w:r>
                    <w:r w:rsidRPr="00542875">
                      <w:rPr>
                        <w:rFonts w:ascii="Arial"/>
                        <w:spacing w:val="-2"/>
                        <w:w w:val="105"/>
                        <w:sz w:val="18"/>
                      </w:rPr>
                      <w:t>equality,</w:t>
                    </w:r>
                    <w:r w:rsidRPr="00542875">
                      <w:rPr>
                        <w:rFonts w:ascii="Arial"/>
                        <w:spacing w:val="-24"/>
                        <w:w w:val="105"/>
                        <w:sz w:val="18"/>
                      </w:rPr>
                      <w:t xml:space="preserve"> </w:t>
                    </w:r>
                    <w:r w:rsidRPr="00542875">
                      <w:rPr>
                        <w:rFonts w:ascii="Arial"/>
                        <w:spacing w:val="-2"/>
                        <w:w w:val="105"/>
                        <w:sz w:val="18"/>
                      </w:rPr>
                      <w:t>disability</w:t>
                    </w:r>
                    <w:r w:rsidRPr="00542875">
                      <w:rPr>
                        <w:rFonts w:ascii="Arial"/>
                        <w:spacing w:val="-24"/>
                        <w:w w:val="105"/>
                        <w:sz w:val="18"/>
                      </w:rPr>
                      <w:t xml:space="preserve"> </w:t>
                    </w:r>
                    <w:r w:rsidRPr="00542875">
                      <w:rPr>
                        <w:rFonts w:ascii="Arial"/>
                        <w:spacing w:val="-2"/>
                        <w:w w:val="105"/>
                        <w:sz w:val="18"/>
                      </w:rPr>
                      <w:t>rights,</w:t>
                    </w:r>
                    <w:r w:rsidRPr="00542875">
                      <w:rPr>
                        <w:rFonts w:ascii="Arial"/>
                        <w:spacing w:val="-24"/>
                        <w:w w:val="105"/>
                        <w:sz w:val="18"/>
                      </w:rPr>
                      <w:t xml:space="preserve"> </w:t>
                    </w:r>
                    <w:r w:rsidRPr="00542875">
                      <w:rPr>
                        <w:rFonts w:ascii="Arial"/>
                        <w:spacing w:val="-2"/>
                        <w:w w:val="105"/>
                        <w:sz w:val="18"/>
                      </w:rPr>
                      <w:t xml:space="preserve">and </w:t>
                    </w:r>
                    <w:r w:rsidRPr="00542875">
                      <w:rPr>
                        <w:rFonts w:ascii="Arial"/>
                        <w:w w:val="105"/>
                        <w:sz w:val="18"/>
                      </w:rPr>
                      <w:t>poverty</w:t>
                    </w:r>
                    <w:r w:rsidRPr="00542875">
                      <w:rPr>
                        <w:rFonts w:ascii="Arial"/>
                        <w:spacing w:val="-28"/>
                        <w:w w:val="105"/>
                        <w:sz w:val="18"/>
                      </w:rPr>
                      <w:t xml:space="preserve"> </w:t>
                    </w:r>
                    <w:r w:rsidRPr="00542875">
                      <w:rPr>
                        <w:rFonts w:ascii="Arial"/>
                        <w:w w:val="105"/>
                        <w:sz w:val="18"/>
                      </w:rPr>
                      <w:t>reduction.</w:t>
                    </w:r>
                  </w:p>
                </w:txbxContent>
              </v:textbox>
            </v:shape>
            <v:shape id="docshape70" o:spid="_x0000_s2142" type="#_x0000_t202" style="position:absolute;left:4635;top:3795;width:1861;height:1044" filled="f" stroked="f">
              <v:textbox inset="0,0,0,0">
                <w:txbxContent>
                  <w:p w14:paraId="5F88B6B3" w14:textId="77777777" w:rsidR="001B23EA" w:rsidRDefault="00C15684">
                    <w:pPr>
                      <w:spacing w:line="176" w:lineRule="exact"/>
                      <w:rPr>
                        <w:rFonts w:ascii="Arial"/>
                        <w:sz w:val="18"/>
                      </w:rPr>
                    </w:pPr>
                    <w:r w:rsidRPr="00542875">
                      <w:rPr>
                        <w:rFonts w:ascii="Arial"/>
                        <w:spacing w:val="-10"/>
                        <w:sz w:val="18"/>
                      </w:rPr>
                      <w:t>A</w:t>
                    </w:r>
                    <w:r w:rsidRPr="00542875">
                      <w:rPr>
                        <w:rFonts w:ascii="Arial"/>
                        <w:spacing w:val="-23"/>
                        <w:sz w:val="18"/>
                      </w:rPr>
                      <w:t xml:space="preserve"> </w:t>
                    </w:r>
                    <w:proofErr w:type="spellStart"/>
                    <w:r w:rsidRPr="00542875">
                      <w:rPr>
                        <w:rFonts w:ascii="Arial"/>
                        <w:spacing w:val="-10"/>
                        <w:sz w:val="18"/>
                      </w:rPr>
                      <w:t>survery</w:t>
                    </w:r>
                    <w:proofErr w:type="spellEnd"/>
                    <w:r w:rsidRPr="00542875">
                      <w:rPr>
                        <w:rFonts w:ascii="Arial"/>
                        <w:spacing w:val="-22"/>
                        <w:sz w:val="18"/>
                      </w:rPr>
                      <w:t xml:space="preserve"> </w:t>
                    </w:r>
                    <w:r w:rsidRPr="00542875">
                      <w:rPr>
                        <w:rFonts w:ascii="Arial"/>
                        <w:spacing w:val="-10"/>
                        <w:sz w:val="18"/>
                      </w:rPr>
                      <w:t>of</w:t>
                    </w:r>
                    <w:r w:rsidRPr="00542875">
                      <w:rPr>
                        <w:rFonts w:ascii="Arial"/>
                        <w:spacing w:val="-22"/>
                        <w:sz w:val="18"/>
                      </w:rPr>
                      <w:t xml:space="preserve"> </w:t>
                    </w:r>
                    <w:r w:rsidRPr="00542875">
                      <w:rPr>
                        <w:rFonts w:ascii="Arial"/>
                        <w:spacing w:val="-10"/>
                        <w:sz w:val="18"/>
                      </w:rPr>
                      <w:t>CSOs</w:t>
                    </w:r>
                    <w:r w:rsidRPr="00542875">
                      <w:rPr>
                        <w:rFonts w:ascii="Arial"/>
                        <w:spacing w:val="-22"/>
                        <w:sz w:val="18"/>
                      </w:rPr>
                      <w:t xml:space="preserve"> </w:t>
                    </w:r>
                    <w:r w:rsidRPr="00542875">
                      <w:rPr>
                        <w:rFonts w:ascii="Arial"/>
                        <w:spacing w:val="-10"/>
                        <w:sz w:val="18"/>
                      </w:rPr>
                      <w:t>found</w:t>
                    </w:r>
                  </w:p>
                  <w:p w14:paraId="5F88B6B4" w14:textId="77777777" w:rsidR="001B23EA" w:rsidRDefault="00C15684">
                    <w:pPr>
                      <w:spacing w:before="9" w:line="249" w:lineRule="auto"/>
                      <w:rPr>
                        <w:rFonts w:ascii="Arial"/>
                        <w:sz w:val="18"/>
                      </w:rPr>
                    </w:pPr>
                    <w:r w:rsidRPr="00542875">
                      <w:rPr>
                        <w:rFonts w:ascii="Arial"/>
                        <w:spacing w:val="-8"/>
                        <w:sz w:val="18"/>
                      </w:rPr>
                      <w:t>that</w:t>
                    </w:r>
                    <w:r w:rsidRPr="00542875">
                      <w:rPr>
                        <w:rFonts w:ascii="Arial"/>
                        <w:spacing w:val="-27"/>
                        <w:sz w:val="18"/>
                      </w:rPr>
                      <w:t xml:space="preserve"> </w:t>
                    </w:r>
                    <w:r w:rsidRPr="00542875">
                      <w:rPr>
                        <w:rFonts w:ascii="Arial"/>
                        <w:spacing w:val="-8"/>
                        <w:sz w:val="18"/>
                      </w:rPr>
                      <w:t>SKALA</w:t>
                    </w:r>
                    <w:r w:rsidRPr="00542875">
                      <w:rPr>
                        <w:rFonts w:ascii="Arial"/>
                        <w:spacing w:val="-25"/>
                        <w:sz w:val="18"/>
                      </w:rPr>
                      <w:t xml:space="preserve"> </w:t>
                    </w:r>
                    <w:r w:rsidRPr="00542875">
                      <w:rPr>
                        <w:rFonts w:ascii="Arial"/>
                        <w:spacing w:val="-8"/>
                        <w:sz w:val="18"/>
                      </w:rPr>
                      <w:t xml:space="preserve">strengthened </w:t>
                    </w:r>
                    <w:r w:rsidRPr="00542875">
                      <w:rPr>
                        <w:rFonts w:ascii="Arial"/>
                        <w:w w:val="105"/>
                        <w:sz w:val="18"/>
                      </w:rPr>
                      <w:t>their</w:t>
                    </w:r>
                    <w:r w:rsidRPr="00542875">
                      <w:rPr>
                        <w:rFonts w:ascii="Arial"/>
                        <w:spacing w:val="-14"/>
                        <w:w w:val="105"/>
                        <w:sz w:val="18"/>
                      </w:rPr>
                      <w:t xml:space="preserve"> </w:t>
                    </w:r>
                    <w:r w:rsidRPr="00542875">
                      <w:rPr>
                        <w:rFonts w:ascii="Arial"/>
                        <w:w w:val="105"/>
                        <w:sz w:val="18"/>
                      </w:rPr>
                      <w:t>networks</w:t>
                    </w:r>
                    <w:r w:rsidRPr="00542875">
                      <w:rPr>
                        <w:rFonts w:ascii="Arial"/>
                        <w:spacing w:val="-14"/>
                        <w:w w:val="105"/>
                        <w:sz w:val="18"/>
                      </w:rPr>
                      <w:t xml:space="preserve"> </w:t>
                    </w:r>
                    <w:r w:rsidRPr="00542875">
                      <w:rPr>
                        <w:rFonts w:ascii="Arial"/>
                        <w:w w:val="105"/>
                        <w:sz w:val="18"/>
                      </w:rPr>
                      <w:t>with</w:t>
                    </w:r>
                  </w:p>
                  <w:p w14:paraId="5F88B6B5" w14:textId="77777777" w:rsidR="001B23EA" w:rsidRDefault="00C15684">
                    <w:pPr>
                      <w:spacing w:line="249" w:lineRule="auto"/>
                      <w:rPr>
                        <w:rFonts w:ascii="Arial"/>
                        <w:sz w:val="18"/>
                      </w:rPr>
                    </w:pPr>
                    <w:r w:rsidRPr="00542875">
                      <w:rPr>
                        <w:rFonts w:ascii="Arial"/>
                        <w:spacing w:val="-6"/>
                        <w:sz w:val="18"/>
                      </w:rPr>
                      <w:t>local</w:t>
                    </w:r>
                    <w:r w:rsidRPr="00542875">
                      <w:rPr>
                        <w:rFonts w:ascii="Arial"/>
                        <w:spacing w:val="-25"/>
                        <w:sz w:val="18"/>
                      </w:rPr>
                      <w:t xml:space="preserve"> </w:t>
                    </w:r>
                    <w:r w:rsidRPr="00542875">
                      <w:rPr>
                        <w:rFonts w:ascii="Arial"/>
                        <w:spacing w:val="-6"/>
                        <w:sz w:val="18"/>
                      </w:rPr>
                      <w:t>governments,</w:t>
                    </w:r>
                    <w:r w:rsidRPr="00542875">
                      <w:rPr>
                        <w:rFonts w:ascii="Arial"/>
                        <w:spacing w:val="-25"/>
                        <w:sz w:val="18"/>
                      </w:rPr>
                      <w:t xml:space="preserve"> </w:t>
                    </w:r>
                    <w:r w:rsidRPr="00542875">
                      <w:rPr>
                        <w:rFonts w:ascii="Arial"/>
                        <w:spacing w:val="-6"/>
                        <w:sz w:val="18"/>
                      </w:rPr>
                      <w:t xml:space="preserve">with </w:t>
                    </w:r>
                    <w:r w:rsidRPr="00542875">
                      <w:rPr>
                        <w:rFonts w:ascii="Arial"/>
                        <w:spacing w:val="-2"/>
                        <w:sz w:val="18"/>
                      </w:rPr>
                      <w:t>engagement</w:t>
                    </w:r>
                    <w:r w:rsidRPr="00542875">
                      <w:rPr>
                        <w:rFonts w:ascii="Arial"/>
                        <w:spacing w:val="-16"/>
                        <w:sz w:val="18"/>
                      </w:rPr>
                      <w:t xml:space="preserve"> </w:t>
                    </w:r>
                    <w:r w:rsidRPr="00542875">
                      <w:rPr>
                        <w:rFonts w:ascii="Arial"/>
                        <w:spacing w:val="-2"/>
                        <w:sz w:val="18"/>
                      </w:rPr>
                      <w:t>reaching</w:t>
                    </w:r>
                  </w:p>
                </w:txbxContent>
              </v:textbox>
            </v:shape>
            <v:shape id="docshape71" o:spid="_x0000_s2143" type="#_x0000_t202" style="position:absolute;left:6733;top:3684;width:1020;height:819" filled="f" stroked="f">
              <v:textbox inset="0,0,0,0">
                <w:txbxContent>
                  <w:p w14:paraId="5F88B6B6" w14:textId="77777777" w:rsidR="001B23EA" w:rsidRDefault="00C15684">
                    <w:pPr>
                      <w:spacing w:line="818" w:lineRule="exact"/>
                      <w:rPr>
                        <w:rFonts w:ascii="Gill Sans MT"/>
                        <w:b/>
                        <w:sz w:val="72"/>
                      </w:rPr>
                    </w:pPr>
                    <w:r w:rsidRPr="00542875">
                      <w:rPr>
                        <w:rFonts w:ascii="Gill Sans MT"/>
                        <w:b/>
                        <w:spacing w:val="-37"/>
                        <w:w w:val="85"/>
                        <w:sz w:val="72"/>
                      </w:rPr>
                      <w:t>75%</w:t>
                    </w:r>
                  </w:p>
                </w:txbxContent>
              </v:textbox>
            </v:shape>
            <v:shape id="docshape72" o:spid="_x0000_s2144" type="#_x0000_t202" style="position:absolute;left:7866;top:4183;width:549;height:180" filled="f" stroked="f">
              <v:textbox inset="0,0,0,0">
                <w:txbxContent>
                  <w:p w14:paraId="5F88B6B7" w14:textId="77777777" w:rsidR="001B23EA" w:rsidRDefault="00C15684">
                    <w:pPr>
                      <w:spacing w:line="176" w:lineRule="exact"/>
                      <w:rPr>
                        <w:rFonts w:ascii="Arial"/>
                        <w:sz w:val="18"/>
                      </w:rPr>
                    </w:pPr>
                    <w:r w:rsidRPr="00542875">
                      <w:rPr>
                        <w:rFonts w:ascii="Arial"/>
                        <w:spacing w:val="-2"/>
                        <w:sz w:val="18"/>
                      </w:rPr>
                      <w:t>in</w:t>
                    </w:r>
                    <w:r w:rsidRPr="00542875">
                      <w:rPr>
                        <w:rFonts w:ascii="Arial"/>
                        <w:spacing w:val="-23"/>
                        <w:sz w:val="18"/>
                      </w:rPr>
                      <w:t xml:space="preserve"> </w:t>
                    </w:r>
                    <w:r w:rsidRPr="00542875">
                      <w:rPr>
                        <w:rFonts w:ascii="Arial"/>
                        <w:spacing w:val="-10"/>
                        <w:sz w:val="18"/>
                      </w:rPr>
                      <w:t>Aceh</w:t>
                    </w:r>
                  </w:p>
                </w:txbxContent>
              </v:textbox>
            </v:shape>
            <v:shape id="docshape73" o:spid="_x0000_s2145" type="#_x0000_t202" style="position:absolute;left:6733;top:4415;width:2040;height:819" filled="f" stroked="f">
              <v:textbox inset="0,0,0,0">
                <w:txbxContent>
                  <w:p w14:paraId="5F88B6B8" w14:textId="77777777" w:rsidR="001B23EA" w:rsidRDefault="00C15684">
                    <w:pPr>
                      <w:spacing w:line="818" w:lineRule="exact"/>
                      <w:rPr>
                        <w:rFonts w:ascii="Arial"/>
                        <w:sz w:val="18"/>
                      </w:rPr>
                    </w:pPr>
                    <w:r w:rsidRPr="00542875">
                      <w:rPr>
                        <w:rFonts w:ascii="Gill Sans MT"/>
                        <w:b/>
                        <w:spacing w:val="-14"/>
                        <w:w w:val="85"/>
                        <w:sz w:val="72"/>
                      </w:rPr>
                      <w:t>80%</w:t>
                    </w:r>
                    <w:r w:rsidRPr="00542875">
                      <w:rPr>
                        <w:rFonts w:ascii="Gill Sans MT"/>
                        <w:b/>
                        <w:spacing w:val="-69"/>
                        <w:w w:val="85"/>
                        <w:sz w:val="72"/>
                      </w:rPr>
                      <w:t xml:space="preserve"> </w:t>
                    </w:r>
                    <w:r w:rsidRPr="00542875">
                      <w:rPr>
                        <w:rFonts w:ascii="Arial"/>
                        <w:spacing w:val="-14"/>
                        <w:w w:val="85"/>
                        <w:position w:val="2"/>
                        <w:sz w:val="18"/>
                      </w:rPr>
                      <w:t>in</w:t>
                    </w:r>
                    <w:r w:rsidRPr="00542875">
                      <w:rPr>
                        <w:rFonts w:ascii="Arial"/>
                        <w:spacing w:val="-17"/>
                        <w:w w:val="85"/>
                        <w:position w:val="2"/>
                        <w:sz w:val="18"/>
                      </w:rPr>
                      <w:t xml:space="preserve"> </w:t>
                    </w:r>
                    <w:r w:rsidRPr="00542875">
                      <w:rPr>
                        <w:rFonts w:ascii="Arial"/>
                        <w:spacing w:val="-14"/>
                        <w:w w:val="85"/>
                        <w:position w:val="2"/>
                        <w:sz w:val="18"/>
                      </w:rPr>
                      <w:t>Gorontalo</w:t>
                    </w:r>
                  </w:p>
                </w:txbxContent>
              </v:textbox>
            </v:shape>
            <v:shape id="docshape74" o:spid="_x0000_s2146" type="#_x0000_t202" style="position:absolute;width:9638;height:5623" filled="f" stroked="f">
              <v:textbox inset="0,0,0,0">
                <w:txbxContent>
                  <w:p w14:paraId="5F88B6B9" w14:textId="77777777" w:rsidR="001B23EA" w:rsidRDefault="001B23EA">
                    <w:pPr>
                      <w:spacing w:before="3"/>
                      <w:rPr>
                        <w:b/>
                        <w:sz w:val="37"/>
                      </w:rPr>
                    </w:pPr>
                  </w:p>
                  <w:p w14:paraId="5F88B6BA" w14:textId="77777777" w:rsidR="001B23EA" w:rsidRDefault="00C15684">
                    <w:pPr>
                      <w:spacing w:line="235" w:lineRule="auto"/>
                      <w:ind w:left="453" w:right="451"/>
                      <w:jc w:val="both"/>
                    </w:pPr>
                    <w:r>
                      <w:rPr>
                        <w:b/>
                        <w:color w:val="231F20"/>
                        <w:w w:val="105"/>
                      </w:rPr>
                      <w:t xml:space="preserve">SKALA is also working to improve civil society access to policy-relevant data </w:t>
                    </w:r>
                    <w:r>
                      <w:rPr>
                        <w:color w:val="231F20"/>
                        <w:w w:val="105"/>
                      </w:rPr>
                      <w:t>by supporting provincial</w:t>
                    </w:r>
                    <w:r>
                      <w:rPr>
                        <w:color w:val="231F20"/>
                        <w:spacing w:val="40"/>
                        <w:w w:val="105"/>
                      </w:rPr>
                      <w:t xml:space="preserve"> </w:t>
                    </w:r>
                    <w:r>
                      <w:rPr>
                        <w:color w:val="231F20"/>
                        <w:w w:val="105"/>
                      </w:rPr>
                      <w:t>governments</w:t>
                    </w:r>
                    <w:r>
                      <w:rPr>
                        <w:color w:val="231F20"/>
                        <w:spacing w:val="40"/>
                        <w:w w:val="105"/>
                      </w:rPr>
                      <w:t xml:space="preserve"> </w:t>
                    </w:r>
                    <w:r>
                      <w:rPr>
                        <w:color w:val="231F20"/>
                        <w:w w:val="105"/>
                      </w:rPr>
                      <w:t>to</w:t>
                    </w:r>
                    <w:r>
                      <w:rPr>
                        <w:color w:val="231F20"/>
                        <w:spacing w:val="40"/>
                        <w:w w:val="105"/>
                      </w:rPr>
                      <w:t xml:space="preserve"> </w:t>
                    </w:r>
                    <w:r>
                      <w:rPr>
                        <w:color w:val="231F20"/>
                        <w:w w:val="105"/>
                      </w:rPr>
                      <w:t>ensure</w:t>
                    </w:r>
                    <w:r>
                      <w:rPr>
                        <w:color w:val="231F20"/>
                        <w:spacing w:val="40"/>
                        <w:w w:val="105"/>
                      </w:rPr>
                      <w:t xml:space="preserve"> </w:t>
                    </w:r>
                    <w:r>
                      <w:rPr>
                        <w:color w:val="231F20"/>
                        <w:w w:val="105"/>
                      </w:rPr>
                      <w:t>that</w:t>
                    </w:r>
                    <w:r>
                      <w:rPr>
                        <w:color w:val="231F20"/>
                        <w:spacing w:val="40"/>
                        <w:w w:val="105"/>
                      </w:rPr>
                      <w:t xml:space="preserve"> </w:t>
                    </w:r>
                    <w:r>
                      <w:rPr>
                        <w:color w:val="231F20"/>
                        <w:w w:val="105"/>
                      </w:rPr>
                      <w:t>disaggregated</w:t>
                    </w:r>
                    <w:r>
                      <w:rPr>
                        <w:color w:val="231F20"/>
                        <w:spacing w:val="40"/>
                        <w:w w:val="105"/>
                      </w:rPr>
                      <w:t xml:space="preserve"> </w:t>
                    </w:r>
                    <w:r>
                      <w:rPr>
                        <w:color w:val="231F20"/>
                        <w:w w:val="105"/>
                      </w:rPr>
                      <w:t>data</w:t>
                    </w:r>
                    <w:r>
                      <w:rPr>
                        <w:color w:val="231F20"/>
                        <w:spacing w:val="40"/>
                        <w:w w:val="105"/>
                      </w:rPr>
                      <w:t xml:space="preserve"> </w:t>
                    </w:r>
                    <w:r>
                      <w:rPr>
                        <w:color w:val="231F20"/>
                        <w:w w:val="105"/>
                      </w:rPr>
                      <w:t>on</w:t>
                    </w:r>
                    <w:r>
                      <w:rPr>
                        <w:color w:val="231F20"/>
                        <w:spacing w:val="40"/>
                        <w:w w:val="105"/>
                      </w:rPr>
                      <w:t xml:space="preserve"> </w:t>
                    </w:r>
                    <w:proofErr w:type="spellStart"/>
                    <w:r>
                      <w:rPr>
                        <w:color w:val="231F20"/>
                        <w:w w:val="105"/>
                      </w:rPr>
                      <w:t>marginalised</w:t>
                    </w:r>
                    <w:proofErr w:type="spellEnd"/>
                    <w:r>
                      <w:rPr>
                        <w:color w:val="231F20"/>
                        <w:spacing w:val="40"/>
                        <w:w w:val="105"/>
                      </w:rPr>
                      <w:t xml:space="preserve"> </w:t>
                    </w:r>
                    <w:r>
                      <w:rPr>
                        <w:color w:val="231F20"/>
                        <w:w w:val="105"/>
                      </w:rPr>
                      <w:t>communities is consistently available through public data portals. In NTB, Aceh, and Kalimantan Utara,</w:t>
                    </w:r>
                    <w:r>
                      <w:rPr>
                        <w:color w:val="231F20"/>
                        <w:spacing w:val="80"/>
                        <w:w w:val="105"/>
                      </w:rPr>
                      <w:t xml:space="preserve"> </w:t>
                    </w:r>
                    <w:r>
                      <w:rPr>
                        <w:color w:val="231F20"/>
                        <w:w w:val="105"/>
                      </w:rPr>
                      <w:t xml:space="preserve">the program provided technical support to make online data portals accessible for visually impaired </w:t>
                    </w:r>
                    <w:proofErr w:type="gramStart"/>
                    <w:r>
                      <w:rPr>
                        <w:color w:val="231F20"/>
                        <w:w w:val="105"/>
                      </w:rPr>
                      <w:t>users, and</w:t>
                    </w:r>
                    <w:proofErr w:type="gramEnd"/>
                    <w:r>
                      <w:rPr>
                        <w:color w:val="231F20"/>
                        <w:w w:val="105"/>
                      </w:rPr>
                      <w:t xml:space="preserve"> is exploring partnerships to enhance CSOs’</w:t>
                    </w:r>
                    <w:r>
                      <w:rPr>
                        <w:color w:val="231F20"/>
                        <w:spacing w:val="-4"/>
                        <w:w w:val="105"/>
                      </w:rPr>
                      <w:t xml:space="preserve"> </w:t>
                    </w:r>
                    <w:r>
                      <w:rPr>
                        <w:color w:val="231F20"/>
                        <w:w w:val="105"/>
                      </w:rPr>
                      <w:t>ability to use data effectively in</w:t>
                    </w:r>
                    <w:r>
                      <w:rPr>
                        <w:color w:val="231F20"/>
                        <w:spacing w:val="-6"/>
                        <w:w w:val="105"/>
                      </w:rPr>
                      <w:t xml:space="preserve"> </w:t>
                    </w:r>
                    <w:r>
                      <w:rPr>
                        <w:color w:val="231F20"/>
                        <w:w w:val="105"/>
                      </w:rPr>
                      <w:t>advocacy.</w:t>
                    </w:r>
                    <w:r>
                      <w:rPr>
                        <w:color w:val="231F20"/>
                        <w:spacing w:val="-6"/>
                        <w:w w:val="105"/>
                      </w:rPr>
                      <w:t xml:space="preserve"> </w:t>
                    </w:r>
                    <w:r>
                      <w:rPr>
                        <w:color w:val="231F20"/>
                        <w:w w:val="105"/>
                      </w:rPr>
                      <w:t>To</w:t>
                    </w:r>
                    <w:r>
                      <w:rPr>
                        <w:color w:val="231F20"/>
                        <w:spacing w:val="-6"/>
                        <w:w w:val="105"/>
                      </w:rPr>
                      <w:t xml:space="preserve"> </w:t>
                    </w:r>
                    <w:r>
                      <w:rPr>
                        <w:color w:val="231F20"/>
                        <w:w w:val="105"/>
                      </w:rPr>
                      <w:t>further</w:t>
                    </w:r>
                    <w:r>
                      <w:rPr>
                        <w:color w:val="231F20"/>
                        <w:spacing w:val="-6"/>
                        <w:w w:val="105"/>
                      </w:rPr>
                      <w:t xml:space="preserve"> </w:t>
                    </w:r>
                    <w:r>
                      <w:rPr>
                        <w:color w:val="231F20"/>
                        <w:w w:val="105"/>
                      </w:rPr>
                      <w:t>integrate</w:t>
                    </w:r>
                    <w:r>
                      <w:rPr>
                        <w:color w:val="231F20"/>
                        <w:spacing w:val="-6"/>
                        <w:w w:val="105"/>
                      </w:rPr>
                      <w:t xml:space="preserve"> </w:t>
                    </w:r>
                    <w:r>
                      <w:rPr>
                        <w:color w:val="231F20"/>
                        <w:w w:val="105"/>
                      </w:rPr>
                      <w:t>CSOs</w:t>
                    </w:r>
                    <w:r>
                      <w:rPr>
                        <w:color w:val="231F20"/>
                        <w:spacing w:val="-6"/>
                        <w:w w:val="105"/>
                      </w:rPr>
                      <w:t xml:space="preserve"> </w:t>
                    </w:r>
                    <w:r>
                      <w:rPr>
                        <w:color w:val="231F20"/>
                        <w:w w:val="105"/>
                      </w:rPr>
                      <w:t>into</w:t>
                    </w:r>
                    <w:r>
                      <w:rPr>
                        <w:color w:val="231F20"/>
                        <w:spacing w:val="-6"/>
                        <w:w w:val="105"/>
                      </w:rPr>
                      <w:t xml:space="preserve"> </w:t>
                    </w:r>
                    <w:r>
                      <w:rPr>
                        <w:color w:val="231F20"/>
                        <w:w w:val="105"/>
                      </w:rPr>
                      <w:t>policymaking,</w:t>
                    </w:r>
                    <w:r>
                      <w:rPr>
                        <w:color w:val="231F20"/>
                        <w:spacing w:val="-6"/>
                        <w:w w:val="105"/>
                      </w:rPr>
                      <w:t xml:space="preserve"> </w:t>
                    </w:r>
                    <w:r>
                      <w:rPr>
                        <w:color w:val="231F20"/>
                        <w:w w:val="105"/>
                      </w:rPr>
                      <w:t>SKALA</w:t>
                    </w:r>
                    <w:r>
                      <w:rPr>
                        <w:color w:val="231F20"/>
                        <w:spacing w:val="-6"/>
                        <w:w w:val="105"/>
                      </w:rPr>
                      <w:t xml:space="preserve"> </w:t>
                    </w:r>
                    <w:r>
                      <w:rPr>
                        <w:color w:val="231F20"/>
                        <w:w w:val="105"/>
                      </w:rPr>
                      <w:t>facilitated</w:t>
                    </w:r>
                    <w:r>
                      <w:rPr>
                        <w:color w:val="231F20"/>
                        <w:spacing w:val="-6"/>
                        <w:w w:val="105"/>
                      </w:rPr>
                      <w:t xml:space="preserve"> </w:t>
                    </w:r>
                    <w:r>
                      <w:rPr>
                        <w:color w:val="231F20"/>
                        <w:w w:val="105"/>
                      </w:rPr>
                      <w:t>their</w:t>
                    </w:r>
                    <w:r>
                      <w:rPr>
                        <w:color w:val="231F20"/>
                        <w:spacing w:val="-6"/>
                        <w:w w:val="105"/>
                      </w:rPr>
                      <w:t xml:space="preserve"> </w:t>
                    </w:r>
                    <w:r>
                      <w:rPr>
                        <w:color w:val="231F20"/>
                        <w:w w:val="105"/>
                      </w:rPr>
                      <w:t>participation in 30 subnational planning processes to help shape policies on gender equality, disability rights,</w:t>
                    </w:r>
                    <w:r>
                      <w:rPr>
                        <w:color w:val="231F20"/>
                        <w:spacing w:val="-13"/>
                        <w:w w:val="105"/>
                      </w:rPr>
                      <w:t xml:space="preserve"> </w:t>
                    </w:r>
                    <w:r>
                      <w:rPr>
                        <w:color w:val="231F20"/>
                        <w:w w:val="105"/>
                      </w:rPr>
                      <w:t>and</w:t>
                    </w:r>
                    <w:r>
                      <w:rPr>
                        <w:color w:val="231F20"/>
                        <w:spacing w:val="-13"/>
                        <w:w w:val="105"/>
                      </w:rPr>
                      <w:t xml:space="preserve"> </w:t>
                    </w:r>
                    <w:r>
                      <w:rPr>
                        <w:color w:val="231F20"/>
                        <w:w w:val="105"/>
                      </w:rPr>
                      <w:t>poverty</w:t>
                    </w:r>
                    <w:r>
                      <w:rPr>
                        <w:color w:val="231F20"/>
                        <w:spacing w:val="-13"/>
                        <w:w w:val="105"/>
                      </w:rPr>
                      <w:t xml:space="preserve"> </w:t>
                    </w:r>
                    <w:r>
                      <w:rPr>
                        <w:color w:val="231F20"/>
                        <w:w w:val="105"/>
                      </w:rPr>
                      <w:t>reduction.</w:t>
                    </w:r>
                    <w:r>
                      <w:rPr>
                        <w:color w:val="231F20"/>
                        <w:spacing w:val="-13"/>
                        <w:w w:val="105"/>
                      </w:rPr>
                      <w:t xml:space="preserve"> </w:t>
                    </w:r>
                    <w:r>
                      <w:rPr>
                        <w:color w:val="231F20"/>
                        <w:w w:val="105"/>
                      </w:rPr>
                      <w:t>A</w:t>
                    </w:r>
                    <w:r>
                      <w:rPr>
                        <w:color w:val="231F20"/>
                        <w:spacing w:val="-13"/>
                        <w:w w:val="105"/>
                      </w:rPr>
                      <w:t xml:space="preserve"> </w:t>
                    </w:r>
                    <w:r>
                      <w:rPr>
                        <w:color w:val="231F20"/>
                        <w:w w:val="105"/>
                      </w:rPr>
                      <w:t>survey</w:t>
                    </w:r>
                    <w:r>
                      <w:rPr>
                        <w:color w:val="231F20"/>
                        <w:spacing w:val="-13"/>
                        <w:w w:val="105"/>
                      </w:rPr>
                      <w:t xml:space="preserve"> </w:t>
                    </w:r>
                    <w:r>
                      <w:rPr>
                        <w:color w:val="231F20"/>
                        <w:w w:val="105"/>
                      </w:rPr>
                      <w:t>of</w:t>
                    </w:r>
                    <w:r>
                      <w:rPr>
                        <w:color w:val="231F20"/>
                        <w:spacing w:val="-13"/>
                        <w:w w:val="105"/>
                      </w:rPr>
                      <w:t xml:space="preserve"> </w:t>
                    </w:r>
                    <w:r>
                      <w:rPr>
                        <w:color w:val="231F20"/>
                        <w:w w:val="105"/>
                      </w:rPr>
                      <w:t>CSOs</w:t>
                    </w:r>
                    <w:r>
                      <w:rPr>
                        <w:color w:val="231F20"/>
                        <w:spacing w:val="-13"/>
                        <w:w w:val="105"/>
                      </w:rPr>
                      <w:t xml:space="preserve"> </w:t>
                    </w:r>
                    <w:r>
                      <w:rPr>
                        <w:color w:val="231F20"/>
                        <w:w w:val="105"/>
                      </w:rPr>
                      <w:t>found</w:t>
                    </w:r>
                    <w:r>
                      <w:rPr>
                        <w:color w:val="231F20"/>
                        <w:spacing w:val="-13"/>
                        <w:w w:val="105"/>
                      </w:rPr>
                      <w:t xml:space="preserve"> </w:t>
                    </w:r>
                    <w:r>
                      <w:rPr>
                        <w:color w:val="231F20"/>
                        <w:w w:val="105"/>
                      </w:rPr>
                      <w:t>that</w:t>
                    </w:r>
                    <w:r>
                      <w:rPr>
                        <w:color w:val="231F20"/>
                        <w:spacing w:val="-13"/>
                        <w:w w:val="105"/>
                      </w:rPr>
                      <w:t xml:space="preserve"> </w:t>
                    </w:r>
                    <w:r>
                      <w:rPr>
                        <w:color w:val="231F20"/>
                        <w:w w:val="105"/>
                      </w:rPr>
                      <w:t>SKALA</w:t>
                    </w:r>
                    <w:r>
                      <w:rPr>
                        <w:color w:val="231F20"/>
                        <w:spacing w:val="-13"/>
                        <w:w w:val="105"/>
                      </w:rPr>
                      <w:t xml:space="preserve"> </w:t>
                    </w:r>
                    <w:r>
                      <w:rPr>
                        <w:color w:val="231F20"/>
                        <w:w w:val="105"/>
                      </w:rPr>
                      <w:t>strengthened</w:t>
                    </w:r>
                    <w:r>
                      <w:rPr>
                        <w:color w:val="231F20"/>
                        <w:spacing w:val="-13"/>
                        <w:w w:val="105"/>
                      </w:rPr>
                      <w:t xml:space="preserve"> </w:t>
                    </w:r>
                    <w:r>
                      <w:rPr>
                        <w:color w:val="231F20"/>
                        <w:w w:val="105"/>
                      </w:rPr>
                      <w:t>their</w:t>
                    </w:r>
                    <w:r>
                      <w:rPr>
                        <w:color w:val="231F20"/>
                        <w:spacing w:val="-13"/>
                        <w:w w:val="105"/>
                      </w:rPr>
                      <w:t xml:space="preserve"> </w:t>
                    </w:r>
                    <w:r>
                      <w:rPr>
                        <w:color w:val="231F20"/>
                        <w:w w:val="105"/>
                      </w:rPr>
                      <w:t>networks with local governments, with engagement reaching 75% in Aceh and 80% in Gorontalo. By expanding data access and use, SKALA is aiming to promote evidence-based advocacy and inclusive</w:t>
                    </w:r>
                    <w:r>
                      <w:rPr>
                        <w:color w:val="231F20"/>
                        <w:spacing w:val="-6"/>
                        <w:w w:val="105"/>
                      </w:rPr>
                      <w:t xml:space="preserve"> </w:t>
                    </w:r>
                    <w:r>
                      <w:rPr>
                        <w:color w:val="231F20"/>
                        <w:w w:val="105"/>
                      </w:rPr>
                      <w:t>decision-making.</w:t>
                    </w:r>
                  </w:p>
                </w:txbxContent>
              </v:textbox>
            </v:shape>
            <w10:anchorlock/>
          </v:group>
        </w:pict>
      </w:r>
    </w:p>
    <w:p w14:paraId="5F88B5AA" w14:textId="77777777" w:rsidR="001B23EA" w:rsidRDefault="001B23EA">
      <w:pPr>
        <w:pStyle w:val="BodyText"/>
        <w:spacing w:before="9"/>
        <w:rPr>
          <w:b/>
          <w:sz w:val="14"/>
        </w:rPr>
      </w:pPr>
    </w:p>
    <w:p w14:paraId="5F88B5AB" w14:textId="77777777" w:rsidR="001B23EA" w:rsidRDefault="00B27F2C">
      <w:pPr>
        <w:pStyle w:val="Heading4"/>
        <w:numPr>
          <w:ilvl w:val="0"/>
          <w:numId w:val="3"/>
        </w:numPr>
        <w:tabs>
          <w:tab w:val="left" w:pos="366"/>
        </w:tabs>
        <w:spacing w:before="52"/>
      </w:pPr>
      <w:r>
        <w:rPr>
          <w:color w:val="231F20"/>
          <w:spacing w:val="-12"/>
        </w:rPr>
        <w:t>Planning</w:t>
      </w:r>
      <w:r>
        <w:rPr>
          <w:color w:val="231F20"/>
          <w:spacing w:val="-33"/>
        </w:rPr>
        <w:t xml:space="preserve"> </w:t>
      </w:r>
      <w:r>
        <w:rPr>
          <w:color w:val="231F20"/>
          <w:spacing w:val="-12"/>
        </w:rPr>
        <w:t>basic</w:t>
      </w:r>
      <w:r>
        <w:rPr>
          <w:color w:val="231F20"/>
          <w:spacing w:val="-32"/>
        </w:rPr>
        <w:t xml:space="preserve"> </w:t>
      </w:r>
      <w:r>
        <w:rPr>
          <w:color w:val="231F20"/>
          <w:spacing w:val="-12"/>
        </w:rPr>
        <w:t>services</w:t>
      </w:r>
    </w:p>
    <w:p w14:paraId="5F88B5AC" w14:textId="77777777" w:rsidR="001B23EA" w:rsidRDefault="00B27F2C">
      <w:pPr>
        <w:pStyle w:val="BodyText"/>
        <w:spacing w:before="184" w:line="235" w:lineRule="auto"/>
        <w:ind w:left="113" w:right="409"/>
        <w:jc w:val="both"/>
      </w:pPr>
      <w:r>
        <w:rPr>
          <w:b/>
          <w:color w:val="231F20"/>
          <w:w w:val="105"/>
        </w:rPr>
        <w:t>SKALA is helping to shape national guidelines and supporting subnational reforms to ensure</w:t>
      </w:r>
      <w:r>
        <w:rPr>
          <w:b/>
          <w:color w:val="231F20"/>
          <w:spacing w:val="40"/>
          <w:w w:val="105"/>
        </w:rPr>
        <w:t xml:space="preserve"> </w:t>
      </w:r>
      <w:r>
        <w:rPr>
          <w:b/>
          <w:color w:val="231F20"/>
          <w:w w:val="105"/>
        </w:rPr>
        <w:t xml:space="preserve">planning reflects local needs and promotes equity. </w:t>
      </w:r>
      <w:r>
        <w:rPr>
          <w:color w:val="231F20"/>
          <w:w w:val="105"/>
        </w:rPr>
        <w:t xml:space="preserve">It supported </w:t>
      </w:r>
      <w:proofErr w:type="gramStart"/>
      <w:r>
        <w:rPr>
          <w:color w:val="231F20"/>
          <w:w w:val="105"/>
        </w:rPr>
        <w:t>development</w:t>
      </w:r>
      <w:proofErr w:type="gramEnd"/>
      <w:r>
        <w:rPr>
          <w:color w:val="231F20"/>
          <w:w w:val="105"/>
        </w:rPr>
        <w:t xml:space="preserve"> of the National</w:t>
      </w:r>
      <w:r>
        <w:rPr>
          <w:color w:val="231F20"/>
          <w:spacing w:val="40"/>
          <w:w w:val="105"/>
        </w:rPr>
        <w:t xml:space="preserve"> </w:t>
      </w:r>
      <w:r>
        <w:rPr>
          <w:color w:val="231F20"/>
          <w:w w:val="105"/>
        </w:rPr>
        <w:t xml:space="preserve">Inclusive Participatory Planning Guidelines (NIPPG) to strengthen subnational governance by drawing on its experience in Kalimantan Utara’s first participatory work planning process. The guidelines establish mechanisms for assessing participation quality, clarifying roles, and ensuring gender- responsive planning. While still under discussion, the guidelines are expected to enhance government responsiveness to vulnerable groups. To further institutionalize inclusive planning, SKALA supported </w:t>
      </w:r>
      <w:proofErr w:type="spellStart"/>
      <w:r>
        <w:rPr>
          <w:color w:val="231F20"/>
          <w:w w:val="105"/>
        </w:rPr>
        <w:t>MoHA</w:t>
      </w:r>
      <w:proofErr w:type="spellEnd"/>
      <w:r>
        <w:rPr>
          <w:color w:val="231F20"/>
          <w:w w:val="105"/>
        </w:rPr>
        <w:t xml:space="preserve"> and BAPPENAS in embedding </w:t>
      </w:r>
      <w:proofErr w:type="gramStart"/>
      <w:r>
        <w:rPr>
          <w:color w:val="231F20"/>
          <w:w w:val="105"/>
        </w:rPr>
        <w:t>inclusivity</w:t>
      </w:r>
      <w:proofErr w:type="gramEnd"/>
      <w:r>
        <w:rPr>
          <w:color w:val="231F20"/>
          <w:w w:val="105"/>
        </w:rPr>
        <w:t xml:space="preserve"> and data-driven decision-making into official planning </w:t>
      </w:r>
      <w:r>
        <w:rPr>
          <w:color w:val="231F20"/>
          <w:spacing w:val="-2"/>
          <w:w w:val="105"/>
        </w:rPr>
        <w:t>guidelines. At</w:t>
      </w:r>
      <w:r>
        <w:rPr>
          <w:color w:val="231F20"/>
          <w:spacing w:val="-3"/>
          <w:w w:val="105"/>
        </w:rPr>
        <w:t xml:space="preserve"> </w:t>
      </w:r>
      <w:r>
        <w:rPr>
          <w:color w:val="231F20"/>
          <w:spacing w:val="-2"/>
          <w:w w:val="105"/>
        </w:rPr>
        <w:t>the subnational level, it</w:t>
      </w:r>
      <w:r>
        <w:rPr>
          <w:color w:val="231F20"/>
          <w:spacing w:val="-3"/>
          <w:w w:val="105"/>
        </w:rPr>
        <w:t xml:space="preserve"> </w:t>
      </w:r>
      <w:r>
        <w:rPr>
          <w:color w:val="231F20"/>
          <w:spacing w:val="-2"/>
          <w:w w:val="105"/>
        </w:rPr>
        <w:t>facilitated stakeholder input,</w:t>
      </w:r>
      <w:r>
        <w:rPr>
          <w:color w:val="231F20"/>
          <w:spacing w:val="-3"/>
          <w:w w:val="105"/>
        </w:rPr>
        <w:t xml:space="preserve"> </w:t>
      </w:r>
      <w:r>
        <w:rPr>
          <w:color w:val="231F20"/>
          <w:spacing w:val="-2"/>
          <w:w w:val="105"/>
        </w:rPr>
        <w:t>including</w:t>
      </w:r>
      <w:r>
        <w:rPr>
          <w:color w:val="231F20"/>
          <w:spacing w:val="-3"/>
          <w:w w:val="105"/>
        </w:rPr>
        <w:t xml:space="preserve"> </w:t>
      </w:r>
      <w:r>
        <w:rPr>
          <w:color w:val="231F20"/>
          <w:spacing w:val="-2"/>
          <w:w w:val="105"/>
        </w:rPr>
        <w:t>from civil</w:t>
      </w:r>
      <w:r>
        <w:rPr>
          <w:color w:val="231F20"/>
          <w:spacing w:val="-3"/>
          <w:w w:val="105"/>
        </w:rPr>
        <w:t xml:space="preserve"> </w:t>
      </w:r>
      <w:r>
        <w:rPr>
          <w:color w:val="231F20"/>
          <w:spacing w:val="-2"/>
          <w:w w:val="105"/>
        </w:rPr>
        <w:t xml:space="preserve">society, to ensure </w:t>
      </w:r>
      <w:r>
        <w:rPr>
          <w:color w:val="231F20"/>
          <w:w w:val="105"/>
        </w:rPr>
        <w:t>policies</w:t>
      </w:r>
      <w:r>
        <w:rPr>
          <w:color w:val="231F20"/>
          <w:spacing w:val="-3"/>
          <w:w w:val="105"/>
        </w:rPr>
        <w:t xml:space="preserve"> </w:t>
      </w:r>
      <w:r>
        <w:rPr>
          <w:color w:val="231F20"/>
          <w:w w:val="105"/>
        </w:rPr>
        <w:t>reflect</w:t>
      </w:r>
      <w:r>
        <w:rPr>
          <w:color w:val="231F20"/>
          <w:spacing w:val="-3"/>
          <w:w w:val="105"/>
        </w:rPr>
        <w:t xml:space="preserve"> </w:t>
      </w:r>
      <w:r>
        <w:rPr>
          <w:color w:val="231F20"/>
          <w:w w:val="105"/>
        </w:rPr>
        <w:t>local</w:t>
      </w:r>
      <w:r>
        <w:rPr>
          <w:color w:val="231F20"/>
          <w:spacing w:val="-3"/>
          <w:w w:val="105"/>
        </w:rPr>
        <w:t xml:space="preserve"> </w:t>
      </w:r>
      <w:r>
        <w:rPr>
          <w:color w:val="231F20"/>
          <w:w w:val="105"/>
        </w:rPr>
        <w:t>needs.</w:t>
      </w:r>
      <w:r>
        <w:rPr>
          <w:color w:val="231F20"/>
          <w:spacing w:val="-3"/>
          <w:w w:val="105"/>
        </w:rPr>
        <w:t xml:space="preserve"> </w:t>
      </w:r>
      <w:r>
        <w:rPr>
          <w:color w:val="231F20"/>
          <w:w w:val="105"/>
        </w:rPr>
        <w:t>It</w:t>
      </w:r>
      <w:r>
        <w:rPr>
          <w:color w:val="231F20"/>
          <w:spacing w:val="-3"/>
          <w:w w:val="105"/>
        </w:rPr>
        <w:t xml:space="preserve"> </w:t>
      </w:r>
      <w:r>
        <w:rPr>
          <w:color w:val="231F20"/>
          <w:w w:val="105"/>
        </w:rPr>
        <w:t>helped</w:t>
      </w:r>
      <w:r>
        <w:rPr>
          <w:color w:val="231F20"/>
          <w:spacing w:val="-3"/>
          <w:w w:val="105"/>
        </w:rPr>
        <w:t xml:space="preserve"> </w:t>
      </w:r>
      <w:r>
        <w:rPr>
          <w:color w:val="231F20"/>
          <w:w w:val="105"/>
        </w:rPr>
        <w:t>revitalize</w:t>
      </w:r>
      <w:r>
        <w:rPr>
          <w:color w:val="231F20"/>
          <w:spacing w:val="-3"/>
          <w:w w:val="105"/>
        </w:rPr>
        <w:t xml:space="preserve"> </w:t>
      </w:r>
      <w:r>
        <w:rPr>
          <w:color w:val="231F20"/>
          <w:w w:val="105"/>
        </w:rPr>
        <w:t>provincial</w:t>
      </w:r>
      <w:r>
        <w:rPr>
          <w:color w:val="231F20"/>
          <w:spacing w:val="-3"/>
          <w:w w:val="105"/>
        </w:rPr>
        <w:t xml:space="preserve"> </w:t>
      </w:r>
      <w:r>
        <w:rPr>
          <w:color w:val="231F20"/>
          <w:w w:val="105"/>
        </w:rPr>
        <w:t>consultation</w:t>
      </w:r>
      <w:r>
        <w:rPr>
          <w:color w:val="231F20"/>
          <w:spacing w:val="-3"/>
          <w:w w:val="105"/>
        </w:rPr>
        <w:t xml:space="preserve"> </w:t>
      </w:r>
      <w:r>
        <w:rPr>
          <w:color w:val="231F20"/>
          <w:w w:val="105"/>
        </w:rPr>
        <w:t>forums</w:t>
      </w:r>
      <w:r>
        <w:rPr>
          <w:color w:val="231F20"/>
          <w:spacing w:val="-3"/>
          <w:w w:val="105"/>
        </w:rPr>
        <w:t xml:space="preserve"> </w:t>
      </w:r>
      <w:r>
        <w:rPr>
          <w:color w:val="231F20"/>
          <w:w w:val="105"/>
        </w:rPr>
        <w:t>to</w:t>
      </w:r>
      <w:r>
        <w:rPr>
          <w:color w:val="231F20"/>
          <w:spacing w:val="-3"/>
          <w:w w:val="105"/>
        </w:rPr>
        <w:t xml:space="preserve"> </w:t>
      </w:r>
      <w:r>
        <w:rPr>
          <w:color w:val="231F20"/>
          <w:w w:val="105"/>
        </w:rPr>
        <w:t>encourage</w:t>
      </w:r>
      <w:r>
        <w:rPr>
          <w:color w:val="231F20"/>
          <w:spacing w:val="-3"/>
          <w:w w:val="105"/>
        </w:rPr>
        <w:t xml:space="preserve"> </w:t>
      </w:r>
      <w:r>
        <w:rPr>
          <w:color w:val="231F20"/>
          <w:w w:val="105"/>
        </w:rPr>
        <w:t xml:space="preserve">meaningful participation in policy discussions. In Maluku, 19 disability organizations joined these forums which strengthened their influence on government decision-making. A survey found that 78% of </w:t>
      </w:r>
      <w:proofErr w:type="gramStart"/>
      <w:r>
        <w:rPr>
          <w:color w:val="231F20"/>
          <w:w w:val="105"/>
        </w:rPr>
        <w:t>persons</w:t>
      </w:r>
      <w:proofErr w:type="gramEnd"/>
      <w:r>
        <w:rPr>
          <w:color w:val="231F20"/>
          <w:spacing w:val="40"/>
          <w:w w:val="105"/>
        </w:rPr>
        <w:t xml:space="preserve"> </w:t>
      </w:r>
      <w:r>
        <w:rPr>
          <w:color w:val="231F20"/>
          <w:w w:val="105"/>
        </w:rPr>
        <w:t>with disabilities in SKALA-supported planning processes felt more engaged with the government.</w:t>
      </w:r>
      <w:r>
        <w:rPr>
          <w:color w:val="231F20"/>
          <w:spacing w:val="40"/>
          <w:w w:val="105"/>
        </w:rPr>
        <w:t xml:space="preserve"> </w:t>
      </w:r>
      <w:r>
        <w:rPr>
          <w:color w:val="231F20"/>
          <w:w w:val="105"/>
        </w:rPr>
        <w:t>These efforts have led to concrete commitments across provinces, including NTB’s knowledge-sharing initiatives and Kalimantan Utara’s prioritization of accessible infrastructure and parenting support programs. SKALA also supported increases in regional income from taxes and levies while encouraging local governments to consider the needs of vulnerable groups. This ensures that public services in</w:t>
      </w:r>
      <w:r>
        <w:rPr>
          <w:color w:val="231F20"/>
          <w:spacing w:val="40"/>
          <w:w w:val="105"/>
        </w:rPr>
        <w:t xml:space="preserve"> </w:t>
      </w:r>
      <w:r>
        <w:rPr>
          <w:color w:val="231F20"/>
          <w:w w:val="105"/>
        </w:rPr>
        <w:t>NTB,</w:t>
      </w:r>
      <w:r>
        <w:rPr>
          <w:color w:val="231F20"/>
          <w:spacing w:val="27"/>
          <w:w w:val="105"/>
        </w:rPr>
        <w:t xml:space="preserve"> </w:t>
      </w:r>
      <w:r>
        <w:rPr>
          <w:color w:val="231F20"/>
          <w:w w:val="105"/>
        </w:rPr>
        <w:t>Aceh,</w:t>
      </w:r>
      <w:r>
        <w:rPr>
          <w:color w:val="231F20"/>
          <w:spacing w:val="27"/>
          <w:w w:val="105"/>
        </w:rPr>
        <w:t xml:space="preserve"> </w:t>
      </w:r>
      <w:r>
        <w:rPr>
          <w:color w:val="231F20"/>
          <w:w w:val="105"/>
        </w:rPr>
        <w:t>and</w:t>
      </w:r>
      <w:r>
        <w:rPr>
          <w:color w:val="231F20"/>
          <w:spacing w:val="80"/>
          <w:w w:val="105"/>
        </w:rPr>
        <w:t xml:space="preserve"> </w:t>
      </w:r>
      <w:r>
        <w:rPr>
          <w:color w:val="231F20"/>
          <w:w w:val="105"/>
        </w:rPr>
        <w:t>Kalimantan</w:t>
      </w:r>
      <w:r>
        <w:rPr>
          <w:color w:val="231F20"/>
          <w:spacing w:val="27"/>
          <w:w w:val="105"/>
        </w:rPr>
        <w:t xml:space="preserve"> </w:t>
      </w:r>
      <w:r>
        <w:rPr>
          <w:color w:val="231F20"/>
          <w:w w:val="105"/>
        </w:rPr>
        <w:t>Utara</w:t>
      </w:r>
      <w:r>
        <w:rPr>
          <w:color w:val="231F20"/>
          <w:spacing w:val="27"/>
          <w:w w:val="105"/>
        </w:rPr>
        <w:t xml:space="preserve"> </w:t>
      </w:r>
      <w:r>
        <w:rPr>
          <w:color w:val="231F20"/>
          <w:w w:val="105"/>
        </w:rPr>
        <w:t>are</w:t>
      </w:r>
      <w:r>
        <w:rPr>
          <w:color w:val="231F20"/>
          <w:spacing w:val="27"/>
          <w:w w:val="105"/>
        </w:rPr>
        <w:t xml:space="preserve"> </w:t>
      </w:r>
      <w:r>
        <w:rPr>
          <w:color w:val="231F20"/>
          <w:w w:val="105"/>
        </w:rPr>
        <w:t>more</w:t>
      </w:r>
      <w:r>
        <w:rPr>
          <w:color w:val="231F20"/>
          <w:spacing w:val="27"/>
          <w:w w:val="105"/>
        </w:rPr>
        <w:t xml:space="preserve"> </w:t>
      </w:r>
      <w:r>
        <w:rPr>
          <w:color w:val="231F20"/>
          <w:w w:val="105"/>
        </w:rPr>
        <w:t>inclusive</w:t>
      </w:r>
      <w:r>
        <w:rPr>
          <w:color w:val="231F20"/>
          <w:spacing w:val="27"/>
          <w:w w:val="105"/>
        </w:rPr>
        <w:t xml:space="preserve"> </w:t>
      </w:r>
      <w:r>
        <w:rPr>
          <w:color w:val="231F20"/>
          <w:w w:val="105"/>
        </w:rPr>
        <w:t>and</w:t>
      </w:r>
      <w:r>
        <w:rPr>
          <w:color w:val="231F20"/>
          <w:spacing w:val="27"/>
          <w:w w:val="105"/>
        </w:rPr>
        <w:t xml:space="preserve"> </w:t>
      </w:r>
      <w:r>
        <w:rPr>
          <w:color w:val="231F20"/>
          <w:w w:val="105"/>
        </w:rPr>
        <w:t>responsive</w:t>
      </w:r>
      <w:r>
        <w:rPr>
          <w:color w:val="231F20"/>
          <w:spacing w:val="27"/>
          <w:w w:val="105"/>
        </w:rPr>
        <w:t xml:space="preserve"> </w:t>
      </w:r>
      <w:r>
        <w:rPr>
          <w:color w:val="231F20"/>
          <w:w w:val="105"/>
        </w:rPr>
        <w:t>to</w:t>
      </w:r>
      <w:r>
        <w:rPr>
          <w:color w:val="231F20"/>
          <w:spacing w:val="27"/>
          <w:w w:val="105"/>
        </w:rPr>
        <w:t xml:space="preserve"> </w:t>
      </w:r>
      <w:proofErr w:type="spellStart"/>
      <w:r>
        <w:rPr>
          <w:color w:val="231F20"/>
          <w:w w:val="105"/>
        </w:rPr>
        <w:t>marginalised</w:t>
      </w:r>
      <w:proofErr w:type="spellEnd"/>
      <w:r>
        <w:rPr>
          <w:color w:val="231F20"/>
          <w:spacing w:val="27"/>
          <w:w w:val="105"/>
        </w:rPr>
        <w:t xml:space="preserve"> </w:t>
      </w:r>
      <w:r>
        <w:rPr>
          <w:color w:val="231F20"/>
          <w:w w:val="105"/>
        </w:rPr>
        <w:t>communities.</w:t>
      </w:r>
    </w:p>
    <w:p w14:paraId="5F88B5AD" w14:textId="77777777" w:rsidR="001B23EA" w:rsidRDefault="001B23EA">
      <w:pPr>
        <w:pStyle w:val="BodyText"/>
        <w:rPr>
          <w:sz w:val="20"/>
        </w:rPr>
      </w:pPr>
    </w:p>
    <w:p w14:paraId="5F88B5AE" w14:textId="77777777" w:rsidR="001B23EA" w:rsidRDefault="001B23EA">
      <w:pPr>
        <w:pStyle w:val="BodyText"/>
        <w:rPr>
          <w:sz w:val="20"/>
        </w:rPr>
      </w:pPr>
    </w:p>
    <w:p w14:paraId="5F88B5AF" w14:textId="77777777" w:rsidR="001B23EA" w:rsidRDefault="001B23EA">
      <w:pPr>
        <w:pStyle w:val="BodyText"/>
        <w:rPr>
          <w:sz w:val="20"/>
        </w:rPr>
      </w:pPr>
    </w:p>
    <w:p w14:paraId="5F88B5B0" w14:textId="77777777" w:rsidR="001B23EA" w:rsidRDefault="001B23EA">
      <w:pPr>
        <w:pStyle w:val="BodyText"/>
        <w:rPr>
          <w:sz w:val="20"/>
        </w:rPr>
      </w:pPr>
    </w:p>
    <w:p w14:paraId="5F88B5B1" w14:textId="77777777" w:rsidR="001B23EA" w:rsidRDefault="001B23EA">
      <w:pPr>
        <w:pStyle w:val="BodyText"/>
        <w:rPr>
          <w:sz w:val="20"/>
        </w:rPr>
      </w:pPr>
    </w:p>
    <w:p w14:paraId="5F88B5B2" w14:textId="77777777" w:rsidR="001B23EA" w:rsidRDefault="001B23EA">
      <w:pPr>
        <w:pStyle w:val="BodyText"/>
        <w:rPr>
          <w:sz w:val="20"/>
        </w:rPr>
      </w:pPr>
    </w:p>
    <w:p w14:paraId="5F88B5B3" w14:textId="77777777" w:rsidR="001B23EA" w:rsidRDefault="001B23EA">
      <w:pPr>
        <w:pStyle w:val="BodyText"/>
        <w:rPr>
          <w:sz w:val="20"/>
        </w:rPr>
      </w:pPr>
    </w:p>
    <w:p w14:paraId="5F88B5B4" w14:textId="77777777" w:rsidR="001B23EA" w:rsidRDefault="001B23EA">
      <w:pPr>
        <w:pStyle w:val="BodyText"/>
        <w:rPr>
          <w:sz w:val="20"/>
        </w:rPr>
      </w:pPr>
    </w:p>
    <w:p w14:paraId="5F88B5B5" w14:textId="77777777" w:rsidR="001B23EA" w:rsidRDefault="001B23EA">
      <w:pPr>
        <w:pStyle w:val="BodyText"/>
        <w:spacing w:before="8"/>
      </w:pPr>
    </w:p>
    <w:p w14:paraId="5F88B5B6" w14:textId="77777777" w:rsidR="001B23EA" w:rsidRDefault="001B23EA">
      <w:pPr>
        <w:sectPr w:rsidR="001B23EA">
          <w:pgSz w:w="11910" w:h="16840"/>
          <w:pgMar w:top="1120" w:right="720" w:bottom="880" w:left="1020" w:header="0" w:footer="601" w:gutter="0"/>
          <w:cols w:space="720"/>
        </w:sectPr>
      </w:pPr>
    </w:p>
    <w:p w14:paraId="5F88B5B7" w14:textId="77777777" w:rsidR="001B23EA" w:rsidRDefault="00B27F2C">
      <w:pPr>
        <w:spacing w:before="150" w:line="76" w:lineRule="exact"/>
        <w:ind w:left="1054"/>
        <w:rPr>
          <w:rFonts w:ascii="Arial"/>
          <w:sz w:val="18"/>
        </w:rPr>
      </w:pPr>
      <w:r w:rsidRPr="00542875">
        <w:rPr>
          <w:rFonts w:ascii="Gill Sans MT"/>
          <w:b/>
          <w:spacing w:val="-14"/>
          <w:position w:val="-40"/>
          <w:sz w:val="72"/>
        </w:rPr>
        <w:t>19</w:t>
      </w:r>
      <w:r w:rsidRPr="00542875">
        <w:rPr>
          <w:rFonts w:ascii="Gill Sans MT"/>
          <w:b/>
          <w:spacing w:val="-138"/>
          <w:position w:val="-40"/>
          <w:sz w:val="72"/>
        </w:rPr>
        <w:t xml:space="preserve"> </w:t>
      </w:r>
      <w:r>
        <w:rPr>
          <w:rFonts w:ascii="Arial"/>
          <w:color w:val="231F20"/>
          <w:spacing w:val="-14"/>
          <w:sz w:val="18"/>
        </w:rPr>
        <w:t>disability</w:t>
      </w:r>
      <w:r>
        <w:rPr>
          <w:rFonts w:ascii="Arial"/>
          <w:color w:val="231F20"/>
          <w:spacing w:val="-24"/>
          <w:sz w:val="18"/>
        </w:rPr>
        <w:t xml:space="preserve"> </w:t>
      </w:r>
      <w:r>
        <w:rPr>
          <w:rFonts w:ascii="Arial"/>
          <w:color w:val="231F20"/>
          <w:spacing w:val="-14"/>
          <w:sz w:val="18"/>
        </w:rPr>
        <w:t>organizations</w:t>
      </w:r>
      <w:r>
        <w:rPr>
          <w:rFonts w:ascii="Arial"/>
          <w:color w:val="231F20"/>
          <w:spacing w:val="-24"/>
          <w:sz w:val="18"/>
        </w:rPr>
        <w:t xml:space="preserve"> </w:t>
      </w:r>
      <w:r>
        <w:rPr>
          <w:rFonts w:ascii="Arial"/>
          <w:color w:val="231F20"/>
          <w:spacing w:val="-14"/>
          <w:sz w:val="18"/>
        </w:rPr>
        <w:t>joined</w:t>
      </w:r>
      <w:r>
        <w:rPr>
          <w:rFonts w:ascii="Arial"/>
          <w:color w:val="231F20"/>
          <w:spacing w:val="-25"/>
          <w:sz w:val="18"/>
        </w:rPr>
        <w:t xml:space="preserve"> </w:t>
      </w:r>
      <w:r>
        <w:rPr>
          <w:rFonts w:ascii="Arial"/>
          <w:color w:val="231F20"/>
          <w:spacing w:val="-14"/>
          <w:sz w:val="18"/>
        </w:rPr>
        <w:t>subnational</w:t>
      </w:r>
    </w:p>
    <w:p w14:paraId="5F88B5B8" w14:textId="77777777" w:rsidR="001B23EA" w:rsidRDefault="00B27F2C">
      <w:pPr>
        <w:spacing w:before="49"/>
        <w:ind w:left="1054"/>
        <w:rPr>
          <w:rFonts w:ascii="Arial"/>
          <w:sz w:val="18"/>
        </w:rPr>
      </w:pPr>
      <w:r>
        <w:br w:type="column"/>
      </w:r>
      <w:r>
        <w:rPr>
          <w:rFonts w:ascii="Arial"/>
          <w:color w:val="231F20"/>
          <w:spacing w:val="-6"/>
          <w:sz w:val="18"/>
        </w:rPr>
        <w:t>A</w:t>
      </w:r>
      <w:r>
        <w:rPr>
          <w:rFonts w:ascii="Arial"/>
          <w:color w:val="231F20"/>
          <w:spacing w:val="-23"/>
          <w:sz w:val="18"/>
        </w:rPr>
        <w:t xml:space="preserve"> </w:t>
      </w:r>
      <w:proofErr w:type="spellStart"/>
      <w:r>
        <w:rPr>
          <w:rFonts w:ascii="Arial"/>
          <w:color w:val="231F20"/>
          <w:spacing w:val="-6"/>
          <w:sz w:val="18"/>
        </w:rPr>
        <w:t>survery</w:t>
      </w:r>
      <w:proofErr w:type="spellEnd"/>
      <w:r>
        <w:rPr>
          <w:rFonts w:ascii="Arial"/>
          <w:color w:val="231F20"/>
          <w:spacing w:val="-22"/>
          <w:sz w:val="18"/>
        </w:rPr>
        <w:t xml:space="preserve"> </w:t>
      </w:r>
      <w:r>
        <w:rPr>
          <w:rFonts w:ascii="Arial"/>
          <w:color w:val="231F20"/>
          <w:spacing w:val="-6"/>
          <w:sz w:val="18"/>
        </w:rPr>
        <w:t>found</w:t>
      </w:r>
      <w:r>
        <w:rPr>
          <w:rFonts w:ascii="Arial"/>
          <w:color w:val="231F20"/>
          <w:spacing w:val="-22"/>
          <w:sz w:val="18"/>
        </w:rPr>
        <w:t xml:space="preserve"> </w:t>
      </w:r>
      <w:r>
        <w:rPr>
          <w:rFonts w:ascii="Arial"/>
          <w:color w:val="231F20"/>
          <w:spacing w:val="-6"/>
          <w:sz w:val="18"/>
        </w:rPr>
        <w:t>that</w:t>
      </w:r>
    </w:p>
    <w:p w14:paraId="5F88B5B9" w14:textId="77777777" w:rsidR="001B23EA" w:rsidRDefault="00C15684">
      <w:pPr>
        <w:spacing w:line="73" w:lineRule="exact"/>
        <w:ind w:left="2156"/>
        <w:rPr>
          <w:rFonts w:ascii="Arial"/>
          <w:sz w:val="18"/>
        </w:rPr>
      </w:pPr>
      <w:r>
        <w:pict w14:anchorId="5F88B672">
          <v:group id="docshapegroup75" o:spid="_x0000_s2064" alt="Indonesia map" style="position:absolute;left:0;text-align:left;margin-left:134.65pt;margin-top:-102.25pt;width:268.15pt;height:121.5pt;z-index:-251658215;mso-position-horizontal-relative:page" coordorigin="2699,-2047" coordsize="5363,2430">
            <v:rect id="docshape76" o:spid="_x0000_s2068" style="position:absolute;left:6581;top:-865;width:9;height:1248" fillcolor="#183559" stroked="f"/>
            <v:shape id="docshape77" o:spid="_x0000_s2067" type="#_x0000_t75" style="position:absolute;left:2698;top:-2048;width:5363;height:1919">
              <v:imagedata r:id="rId26" o:title=""/>
            </v:shape>
            <v:shape id="docshape78" o:spid="_x0000_s2066" style="position:absolute;left:6321;top:-1227;width:538;height:538" coordorigin="6321,-1227" coordsize="538,538" path="m6590,-1227r-71,10l6454,-1190r-54,42l6358,-1094r-27,64l6321,-958r10,71l6358,-822r42,54l6454,-726r65,27l6590,-689r72,-10l6726,-726r54,-42l6822,-822r27,-65l6859,-958r-10,-72l6822,-1094r-42,-54l6726,-1190r-64,-27l6590,-1227xe" fillcolor="#519b97" stroked="f">
              <v:fill opacity=".5"/>
              <v:path arrowok="t"/>
            </v:shape>
            <v:shape id="docshape79" o:spid="_x0000_s2065" type="#_x0000_t75" style="position:absolute;left:2698;top:-481;width:480;height:480">
              <v:imagedata r:id="rId27" o:title=""/>
            </v:shape>
            <w10:wrap anchorx="page"/>
          </v:group>
        </w:pict>
      </w:r>
      <w:r w:rsidR="00B27F2C">
        <w:rPr>
          <w:rFonts w:ascii="Arial"/>
          <w:color w:val="231F20"/>
          <w:spacing w:val="-6"/>
          <w:sz w:val="18"/>
        </w:rPr>
        <w:t>of</w:t>
      </w:r>
      <w:r w:rsidR="00B27F2C">
        <w:rPr>
          <w:rFonts w:ascii="Arial"/>
          <w:color w:val="231F20"/>
          <w:spacing w:val="-20"/>
          <w:sz w:val="18"/>
        </w:rPr>
        <w:t xml:space="preserve"> </w:t>
      </w:r>
      <w:proofErr w:type="gramStart"/>
      <w:r w:rsidR="00B27F2C">
        <w:rPr>
          <w:rFonts w:ascii="Arial"/>
          <w:color w:val="231F20"/>
          <w:spacing w:val="-6"/>
          <w:sz w:val="18"/>
        </w:rPr>
        <w:t>persons</w:t>
      </w:r>
      <w:proofErr w:type="gramEnd"/>
      <w:r w:rsidR="00B27F2C">
        <w:rPr>
          <w:rFonts w:ascii="Arial"/>
          <w:color w:val="231F20"/>
          <w:spacing w:val="-20"/>
          <w:sz w:val="18"/>
        </w:rPr>
        <w:t xml:space="preserve"> </w:t>
      </w:r>
      <w:r w:rsidR="00B27F2C">
        <w:rPr>
          <w:rFonts w:ascii="Arial"/>
          <w:color w:val="231F20"/>
          <w:spacing w:val="-6"/>
          <w:sz w:val="18"/>
        </w:rPr>
        <w:t>with</w:t>
      </w:r>
      <w:r w:rsidR="00B27F2C">
        <w:rPr>
          <w:rFonts w:ascii="Arial"/>
          <w:color w:val="231F20"/>
          <w:spacing w:val="-20"/>
          <w:sz w:val="18"/>
        </w:rPr>
        <w:t xml:space="preserve"> </w:t>
      </w:r>
      <w:r w:rsidR="00B27F2C">
        <w:rPr>
          <w:rFonts w:ascii="Arial"/>
          <w:color w:val="231F20"/>
          <w:spacing w:val="-6"/>
          <w:sz w:val="18"/>
        </w:rPr>
        <w:t>disabilities</w:t>
      </w:r>
      <w:r w:rsidR="00B27F2C">
        <w:rPr>
          <w:rFonts w:ascii="Arial"/>
          <w:color w:val="231F20"/>
          <w:spacing w:val="-19"/>
          <w:sz w:val="18"/>
        </w:rPr>
        <w:t xml:space="preserve"> </w:t>
      </w:r>
      <w:r w:rsidR="00B27F2C">
        <w:rPr>
          <w:rFonts w:ascii="Arial"/>
          <w:color w:val="231F20"/>
          <w:spacing w:val="-6"/>
          <w:sz w:val="18"/>
        </w:rPr>
        <w:t>in</w:t>
      </w:r>
    </w:p>
    <w:p w14:paraId="5F88B5BA" w14:textId="77777777" w:rsidR="001B23EA" w:rsidRDefault="001B23EA">
      <w:pPr>
        <w:spacing w:line="73" w:lineRule="exact"/>
        <w:rPr>
          <w:rFonts w:ascii="Arial"/>
          <w:sz w:val="18"/>
        </w:rPr>
        <w:sectPr w:rsidR="001B23EA">
          <w:type w:val="continuous"/>
          <w:pgSz w:w="11910" w:h="16840"/>
          <w:pgMar w:top="1920" w:right="720" w:bottom="280" w:left="1020" w:header="0" w:footer="601" w:gutter="0"/>
          <w:cols w:num="2" w:space="720" w:equalWidth="0">
            <w:col w:w="4725" w:space="353"/>
            <w:col w:w="5092"/>
          </w:cols>
        </w:sectPr>
      </w:pPr>
    </w:p>
    <w:p w14:paraId="5F88B5BB" w14:textId="77777777" w:rsidR="001B23EA" w:rsidRDefault="00B27F2C">
      <w:pPr>
        <w:spacing w:before="128" w:line="249" w:lineRule="auto"/>
        <w:ind w:left="1678"/>
        <w:rPr>
          <w:rFonts w:ascii="Arial"/>
          <w:sz w:val="18"/>
        </w:rPr>
      </w:pPr>
      <w:r>
        <w:rPr>
          <w:rFonts w:ascii="Arial"/>
          <w:color w:val="231F20"/>
          <w:spacing w:val="-2"/>
          <w:w w:val="105"/>
          <w:sz w:val="18"/>
        </w:rPr>
        <w:t>forums</w:t>
      </w:r>
      <w:r>
        <w:rPr>
          <w:rFonts w:ascii="Arial"/>
          <w:color w:val="231F20"/>
          <w:spacing w:val="-28"/>
          <w:w w:val="105"/>
          <w:sz w:val="18"/>
        </w:rPr>
        <w:t xml:space="preserve"> </w:t>
      </w:r>
      <w:r>
        <w:rPr>
          <w:rFonts w:ascii="Arial"/>
          <w:color w:val="231F20"/>
          <w:spacing w:val="-2"/>
          <w:w w:val="105"/>
          <w:sz w:val="18"/>
        </w:rPr>
        <w:t>which</w:t>
      </w:r>
      <w:r>
        <w:rPr>
          <w:rFonts w:ascii="Arial"/>
          <w:color w:val="231F20"/>
          <w:spacing w:val="-27"/>
          <w:w w:val="105"/>
          <w:sz w:val="18"/>
        </w:rPr>
        <w:t xml:space="preserve"> </w:t>
      </w:r>
      <w:r>
        <w:rPr>
          <w:rFonts w:ascii="Arial"/>
          <w:color w:val="231F20"/>
          <w:spacing w:val="-2"/>
          <w:w w:val="105"/>
          <w:sz w:val="18"/>
        </w:rPr>
        <w:t>strengthened</w:t>
      </w:r>
      <w:r>
        <w:rPr>
          <w:rFonts w:ascii="Arial"/>
          <w:color w:val="231F20"/>
          <w:spacing w:val="-28"/>
          <w:w w:val="105"/>
          <w:sz w:val="18"/>
        </w:rPr>
        <w:t xml:space="preserve"> </w:t>
      </w:r>
      <w:r>
        <w:rPr>
          <w:rFonts w:ascii="Arial"/>
          <w:color w:val="231F20"/>
          <w:spacing w:val="-2"/>
          <w:w w:val="105"/>
          <w:sz w:val="18"/>
        </w:rPr>
        <w:t xml:space="preserve">their </w:t>
      </w:r>
      <w:r>
        <w:rPr>
          <w:rFonts w:ascii="Arial"/>
          <w:color w:val="231F20"/>
          <w:spacing w:val="-6"/>
          <w:sz w:val="18"/>
        </w:rPr>
        <w:t>influence</w:t>
      </w:r>
      <w:r>
        <w:rPr>
          <w:rFonts w:ascii="Arial"/>
          <w:color w:val="231F20"/>
          <w:spacing w:val="-25"/>
          <w:sz w:val="18"/>
        </w:rPr>
        <w:t xml:space="preserve"> </w:t>
      </w:r>
      <w:r>
        <w:rPr>
          <w:rFonts w:ascii="Arial"/>
          <w:color w:val="231F20"/>
          <w:spacing w:val="-6"/>
          <w:sz w:val="18"/>
        </w:rPr>
        <w:t>on</w:t>
      </w:r>
      <w:r>
        <w:rPr>
          <w:rFonts w:ascii="Arial"/>
          <w:color w:val="231F20"/>
          <w:spacing w:val="-25"/>
          <w:sz w:val="18"/>
        </w:rPr>
        <w:t xml:space="preserve"> </w:t>
      </w:r>
      <w:r>
        <w:rPr>
          <w:rFonts w:ascii="Arial"/>
          <w:color w:val="231F20"/>
          <w:spacing w:val="-6"/>
          <w:sz w:val="18"/>
        </w:rPr>
        <w:t>government</w:t>
      </w:r>
      <w:r>
        <w:rPr>
          <w:rFonts w:ascii="Arial"/>
          <w:color w:val="231F20"/>
          <w:spacing w:val="-25"/>
          <w:sz w:val="18"/>
        </w:rPr>
        <w:t xml:space="preserve"> </w:t>
      </w:r>
      <w:r>
        <w:rPr>
          <w:rFonts w:ascii="Arial"/>
          <w:color w:val="231F20"/>
          <w:spacing w:val="-6"/>
          <w:sz w:val="18"/>
        </w:rPr>
        <w:t>decision-making</w:t>
      </w:r>
    </w:p>
    <w:p w14:paraId="5F88B5BC" w14:textId="77777777" w:rsidR="001B23EA" w:rsidRDefault="00B27F2C">
      <w:pPr>
        <w:rPr>
          <w:rFonts w:ascii="Arial"/>
          <w:sz w:val="28"/>
        </w:rPr>
      </w:pPr>
      <w:r>
        <w:br w:type="column"/>
      </w:r>
    </w:p>
    <w:p w14:paraId="5F88B5BD" w14:textId="77777777" w:rsidR="001B23EA" w:rsidRDefault="00B27F2C">
      <w:pPr>
        <w:ind w:left="462"/>
        <w:rPr>
          <w:rFonts w:ascii="Trebuchet MS"/>
          <w:b/>
          <w:sz w:val="18"/>
        </w:rPr>
      </w:pPr>
      <w:r>
        <w:rPr>
          <w:rFonts w:ascii="Trebuchet MS"/>
          <w:b/>
          <w:color w:val="231F20"/>
          <w:spacing w:val="-10"/>
          <w:sz w:val="18"/>
        </w:rPr>
        <w:t>MALUKU</w:t>
      </w:r>
    </w:p>
    <w:p w14:paraId="5F88B5BE" w14:textId="77777777" w:rsidR="001B23EA" w:rsidRDefault="00B27F2C">
      <w:pPr>
        <w:spacing w:line="716" w:lineRule="exact"/>
        <w:ind w:left="200"/>
        <w:rPr>
          <w:rFonts w:ascii="Gill Sans MT"/>
          <w:b/>
          <w:sz w:val="72"/>
        </w:rPr>
      </w:pPr>
      <w:r>
        <w:br w:type="column"/>
      </w:r>
      <w:r w:rsidRPr="00542875">
        <w:rPr>
          <w:rFonts w:ascii="Gill Sans MT"/>
          <w:b/>
          <w:spacing w:val="-21"/>
          <w:w w:val="80"/>
          <w:sz w:val="72"/>
        </w:rPr>
        <w:t>78%</w:t>
      </w:r>
    </w:p>
    <w:p w14:paraId="5F88B5BF" w14:textId="77777777" w:rsidR="001B23EA" w:rsidRDefault="00B27F2C">
      <w:pPr>
        <w:spacing w:before="1"/>
        <w:rPr>
          <w:rFonts w:ascii="Gill Sans MT"/>
          <w:b/>
          <w:sz w:val="16"/>
        </w:rPr>
      </w:pPr>
      <w:r>
        <w:br w:type="column"/>
      </w:r>
    </w:p>
    <w:p w14:paraId="5F88B5C0" w14:textId="77777777" w:rsidR="001B23EA" w:rsidRDefault="00B27F2C">
      <w:pPr>
        <w:spacing w:line="249" w:lineRule="auto"/>
        <w:ind w:left="62" w:right="565"/>
        <w:rPr>
          <w:rFonts w:ascii="Arial"/>
          <w:sz w:val="18"/>
        </w:rPr>
      </w:pPr>
      <w:r>
        <w:rPr>
          <w:rFonts w:ascii="Arial"/>
          <w:color w:val="231F20"/>
          <w:spacing w:val="-4"/>
          <w:sz w:val="18"/>
        </w:rPr>
        <w:t>SKALA-supported</w:t>
      </w:r>
      <w:r>
        <w:rPr>
          <w:rFonts w:ascii="Arial"/>
          <w:color w:val="231F20"/>
          <w:spacing w:val="-25"/>
          <w:sz w:val="18"/>
        </w:rPr>
        <w:t xml:space="preserve"> </w:t>
      </w:r>
      <w:r>
        <w:rPr>
          <w:rFonts w:ascii="Arial"/>
          <w:color w:val="231F20"/>
          <w:spacing w:val="-4"/>
          <w:sz w:val="18"/>
        </w:rPr>
        <w:t xml:space="preserve">planning </w:t>
      </w:r>
      <w:r>
        <w:rPr>
          <w:rFonts w:ascii="Arial"/>
          <w:color w:val="231F20"/>
          <w:spacing w:val="-8"/>
          <w:sz w:val="18"/>
        </w:rPr>
        <w:t>processes</w:t>
      </w:r>
      <w:r>
        <w:rPr>
          <w:rFonts w:ascii="Arial"/>
          <w:color w:val="231F20"/>
          <w:spacing w:val="-20"/>
          <w:sz w:val="18"/>
        </w:rPr>
        <w:t xml:space="preserve"> </w:t>
      </w:r>
      <w:r>
        <w:rPr>
          <w:rFonts w:ascii="Arial"/>
          <w:color w:val="231F20"/>
          <w:spacing w:val="-8"/>
          <w:sz w:val="18"/>
        </w:rPr>
        <w:t>felt</w:t>
      </w:r>
      <w:r>
        <w:rPr>
          <w:rFonts w:ascii="Arial"/>
          <w:color w:val="231F20"/>
          <w:spacing w:val="-20"/>
          <w:sz w:val="18"/>
        </w:rPr>
        <w:t xml:space="preserve"> </w:t>
      </w:r>
      <w:r>
        <w:rPr>
          <w:rFonts w:ascii="Arial"/>
          <w:color w:val="231F20"/>
          <w:spacing w:val="-8"/>
          <w:sz w:val="18"/>
        </w:rPr>
        <w:t>more</w:t>
      </w:r>
      <w:r>
        <w:rPr>
          <w:rFonts w:ascii="Arial"/>
          <w:color w:val="231F20"/>
          <w:spacing w:val="-20"/>
          <w:sz w:val="18"/>
        </w:rPr>
        <w:t xml:space="preserve"> </w:t>
      </w:r>
      <w:r>
        <w:rPr>
          <w:rFonts w:ascii="Arial"/>
          <w:color w:val="231F20"/>
          <w:spacing w:val="-8"/>
          <w:sz w:val="18"/>
        </w:rPr>
        <w:t xml:space="preserve">engaged </w:t>
      </w:r>
      <w:r>
        <w:rPr>
          <w:rFonts w:ascii="Arial"/>
          <w:color w:val="231F20"/>
          <w:sz w:val="18"/>
        </w:rPr>
        <w:t>with</w:t>
      </w:r>
      <w:r>
        <w:rPr>
          <w:rFonts w:ascii="Arial"/>
          <w:color w:val="231F20"/>
          <w:spacing w:val="-21"/>
          <w:sz w:val="18"/>
        </w:rPr>
        <w:t xml:space="preserve"> </w:t>
      </w:r>
      <w:r>
        <w:rPr>
          <w:rFonts w:ascii="Arial"/>
          <w:color w:val="231F20"/>
          <w:sz w:val="18"/>
        </w:rPr>
        <w:t>the</w:t>
      </w:r>
      <w:r>
        <w:rPr>
          <w:rFonts w:ascii="Arial"/>
          <w:color w:val="231F20"/>
          <w:spacing w:val="-21"/>
          <w:sz w:val="18"/>
        </w:rPr>
        <w:t xml:space="preserve"> </w:t>
      </w:r>
      <w:r>
        <w:rPr>
          <w:rFonts w:ascii="Arial"/>
          <w:color w:val="231F20"/>
          <w:sz w:val="18"/>
        </w:rPr>
        <w:t>government.</w:t>
      </w:r>
    </w:p>
    <w:p w14:paraId="5F88B5C1" w14:textId="77777777" w:rsidR="001B23EA" w:rsidRDefault="001B23EA">
      <w:pPr>
        <w:spacing w:line="249" w:lineRule="auto"/>
        <w:rPr>
          <w:rFonts w:ascii="Arial"/>
          <w:sz w:val="18"/>
        </w:rPr>
        <w:sectPr w:rsidR="001B23EA">
          <w:type w:val="continuous"/>
          <w:pgSz w:w="11910" w:h="16840"/>
          <w:pgMar w:top="1920" w:right="720" w:bottom="280" w:left="1020" w:header="0" w:footer="601" w:gutter="0"/>
          <w:cols w:num="4" w:space="720" w:equalWidth="0">
            <w:col w:w="4729" w:space="40"/>
            <w:col w:w="1125" w:space="39"/>
            <w:col w:w="1201" w:space="39"/>
            <w:col w:w="2997"/>
          </w:cols>
        </w:sectPr>
      </w:pPr>
    </w:p>
    <w:p w14:paraId="5F88B5C2" w14:textId="77777777" w:rsidR="001B23EA" w:rsidRDefault="00B27F2C">
      <w:pPr>
        <w:spacing w:before="77" w:line="235" w:lineRule="auto"/>
        <w:ind w:left="113" w:right="411"/>
        <w:jc w:val="both"/>
      </w:pPr>
      <w:r>
        <w:rPr>
          <w:noProof/>
        </w:rPr>
        <w:drawing>
          <wp:anchor distT="0" distB="0" distL="0" distR="0" simplePos="0" relativeHeight="251658246" behindDoc="0" locked="0" layoutInCell="1" allowOverlap="1" wp14:anchorId="5F88B673" wp14:editId="0B048BBA">
            <wp:simplePos x="0" y="0"/>
            <wp:positionH relativeFrom="page">
              <wp:posOffset>3934447</wp:posOffset>
            </wp:positionH>
            <wp:positionV relativeFrom="paragraph">
              <wp:posOffset>1287985</wp:posOffset>
            </wp:positionV>
            <wp:extent cx="3101505" cy="2841933"/>
            <wp:effectExtent l="0" t="0" r="0" b="0"/>
            <wp:wrapNone/>
            <wp:docPr id="1"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7.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101505" cy="2841933"/>
                    </a:xfrm>
                    <a:prstGeom prst="rect">
                      <a:avLst/>
                    </a:prstGeom>
                  </pic:spPr>
                </pic:pic>
              </a:graphicData>
            </a:graphic>
          </wp:anchor>
        </w:drawing>
      </w:r>
      <w:r>
        <w:rPr>
          <w:b/>
          <w:color w:val="231F20"/>
          <w:w w:val="105"/>
        </w:rPr>
        <w:t xml:space="preserve">The program also facilitated policy dialogue in NTB to strengthen climate resilience by integrating conventional and satellite data into planning. </w:t>
      </w:r>
      <w:r>
        <w:rPr>
          <w:color w:val="231F20"/>
          <w:w w:val="105"/>
        </w:rPr>
        <w:t xml:space="preserve">In collaboration with </w:t>
      </w:r>
      <w:proofErr w:type="spellStart"/>
      <w:r>
        <w:rPr>
          <w:color w:val="231F20"/>
          <w:w w:val="105"/>
        </w:rPr>
        <w:t>MoHA</w:t>
      </w:r>
      <w:proofErr w:type="spellEnd"/>
      <w:r>
        <w:rPr>
          <w:color w:val="231F20"/>
          <w:w w:val="105"/>
        </w:rPr>
        <w:t xml:space="preserve"> and UN Global Pulse, the program is providing local leaders with tools to assess climate risks and develop targeted adaptation strategies</w:t>
      </w:r>
      <w:r>
        <w:rPr>
          <w:color w:val="231F20"/>
          <w:spacing w:val="-13"/>
          <w:w w:val="105"/>
        </w:rPr>
        <w:t xml:space="preserve"> </w:t>
      </w:r>
      <w:r>
        <w:rPr>
          <w:color w:val="231F20"/>
          <w:w w:val="105"/>
        </w:rPr>
        <w:t>in</w:t>
      </w:r>
      <w:r>
        <w:rPr>
          <w:color w:val="231F20"/>
          <w:spacing w:val="-13"/>
          <w:w w:val="105"/>
        </w:rPr>
        <w:t xml:space="preserve"> </w:t>
      </w:r>
      <w:r>
        <w:rPr>
          <w:color w:val="231F20"/>
          <w:w w:val="105"/>
        </w:rPr>
        <w:t>Maluku,</w:t>
      </w:r>
      <w:r>
        <w:rPr>
          <w:color w:val="231F20"/>
          <w:spacing w:val="-13"/>
          <w:w w:val="105"/>
        </w:rPr>
        <w:t xml:space="preserve"> </w:t>
      </w:r>
      <w:r>
        <w:rPr>
          <w:color w:val="231F20"/>
          <w:w w:val="105"/>
        </w:rPr>
        <w:t>North</w:t>
      </w:r>
      <w:r>
        <w:rPr>
          <w:color w:val="231F20"/>
          <w:spacing w:val="-13"/>
          <w:w w:val="105"/>
        </w:rPr>
        <w:t xml:space="preserve"> </w:t>
      </w:r>
      <w:r>
        <w:rPr>
          <w:color w:val="231F20"/>
          <w:w w:val="105"/>
        </w:rPr>
        <w:t>Kalimantan,</w:t>
      </w:r>
      <w:r>
        <w:rPr>
          <w:color w:val="231F20"/>
          <w:spacing w:val="-13"/>
          <w:w w:val="105"/>
        </w:rPr>
        <w:t xml:space="preserve"> </w:t>
      </w:r>
      <w:r>
        <w:rPr>
          <w:color w:val="231F20"/>
          <w:w w:val="105"/>
        </w:rPr>
        <w:t>and</w:t>
      </w:r>
      <w:r>
        <w:rPr>
          <w:color w:val="231F20"/>
          <w:spacing w:val="-13"/>
          <w:w w:val="105"/>
        </w:rPr>
        <w:t xml:space="preserve"> </w:t>
      </w:r>
      <w:r>
        <w:rPr>
          <w:color w:val="231F20"/>
          <w:w w:val="105"/>
        </w:rPr>
        <w:t>Gorontalo</w:t>
      </w:r>
      <w:r>
        <w:rPr>
          <w:color w:val="231F20"/>
          <w:spacing w:val="-13"/>
          <w:w w:val="105"/>
        </w:rPr>
        <w:t xml:space="preserve"> </w:t>
      </w:r>
      <w:r>
        <w:rPr>
          <w:color w:val="231F20"/>
          <w:w w:val="105"/>
        </w:rPr>
        <w:t>also.</w:t>
      </w:r>
      <w:r>
        <w:rPr>
          <w:color w:val="231F20"/>
          <w:spacing w:val="-13"/>
          <w:w w:val="105"/>
        </w:rPr>
        <w:t xml:space="preserve"> </w:t>
      </w:r>
      <w:r>
        <w:rPr>
          <w:color w:val="231F20"/>
          <w:w w:val="105"/>
        </w:rPr>
        <w:t>As</w:t>
      </w:r>
      <w:r>
        <w:rPr>
          <w:color w:val="231F20"/>
          <w:spacing w:val="-13"/>
          <w:w w:val="105"/>
        </w:rPr>
        <w:t xml:space="preserve"> </w:t>
      </w:r>
      <w:r>
        <w:rPr>
          <w:color w:val="231F20"/>
          <w:w w:val="105"/>
        </w:rPr>
        <w:t>part</w:t>
      </w:r>
      <w:r>
        <w:rPr>
          <w:color w:val="231F20"/>
          <w:spacing w:val="-13"/>
          <w:w w:val="105"/>
        </w:rPr>
        <w:t xml:space="preserve"> </w:t>
      </w:r>
      <w:r>
        <w:rPr>
          <w:color w:val="231F20"/>
          <w:w w:val="105"/>
        </w:rPr>
        <w:t>of</w:t>
      </w:r>
      <w:r>
        <w:rPr>
          <w:color w:val="231F20"/>
          <w:spacing w:val="-13"/>
          <w:w w:val="105"/>
        </w:rPr>
        <w:t xml:space="preserve"> </w:t>
      </w:r>
      <w:r>
        <w:rPr>
          <w:color w:val="231F20"/>
          <w:w w:val="105"/>
        </w:rPr>
        <w:t>these</w:t>
      </w:r>
      <w:r>
        <w:rPr>
          <w:color w:val="231F20"/>
          <w:spacing w:val="-13"/>
          <w:w w:val="105"/>
        </w:rPr>
        <w:t xml:space="preserve"> </w:t>
      </w:r>
      <w:r>
        <w:rPr>
          <w:color w:val="231F20"/>
          <w:w w:val="105"/>
        </w:rPr>
        <w:t>efforts,</w:t>
      </w:r>
      <w:r>
        <w:rPr>
          <w:color w:val="231F20"/>
          <w:spacing w:val="-13"/>
          <w:w w:val="105"/>
        </w:rPr>
        <w:t xml:space="preserve"> </w:t>
      </w:r>
      <w:r>
        <w:rPr>
          <w:color w:val="231F20"/>
          <w:w w:val="105"/>
        </w:rPr>
        <w:t>SKALA</w:t>
      </w:r>
      <w:r>
        <w:rPr>
          <w:color w:val="231F20"/>
          <w:spacing w:val="-13"/>
          <w:w w:val="105"/>
        </w:rPr>
        <w:t xml:space="preserve"> </w:t>
      </w:r>
      <w:r>
        <w:rPr>
          <w:color w:val="231F20"/>
          <w:w w:val="105"/>
        </w:rPr>
        <w:t xml:space="preserve">collaborated with BAPPENAS to explore a subnational cluster model which incorporates climate vulnerability into fiscal transfers and regional planning. This approach aims to support asymmetric </w:t>
      </w:r>
      <w:proofErr w:type="spellStart"/>
      <w:r>
        <w:rPr>
          <w:color w:val="231F20"/>
          <w:w w:val="105"/>
        </w:rPr>
        <w:t>decentralisation</w:t>
      </w:r>
      <w:proofErr w:type="spellEnd"/>
      <w:r>
        <w:rPr>
          <w:color w:val="231F20"/>
          <w:w w:val="105"/>
        </w:rPr>
        <w:t xml:space="preserve"> by identifying regions with shared development challenges.</w:t>
      </w:r>
    </w:p>
    <w:p w14:paraId="5F88B5C3" w14:textId="77777777" w:rsidR="001B23EA" w:rsidRDefault="001B23EA">
      <w:pPr>
        <w:pStyle w:val="BodyText"/>
        <w:rPr>
          <w:sz w:val="26"/>
        </w:rPr>
      </w:pPr>
    </w:p>
    <w:p w14:paraId="5F88B5C4" w14:textId="77777777" w:rsidR="001B23EA" w:rsidRDefault="001B23EA">
      <w:pPr>
        <w:pStyle w:val="BodyText"/>
        <w:spacing w:before="10"/>
        <w:rPr>
          <w:sz w:val="20"/>
        </w:rPr>
      </w:pPr>
    </w:p>
    <w:p w14:paraId="5F88B5C5" w14:textId="77777777" w:rsidR="001B23EA" w:rsidRDefault="00B27F2C">
      <w:pPr>
        <w:pStyle w:val="Heading4"/>
        <w:numPr>
          <w:ilvl w:val="0"/>
          <w:numId w:val="3"/>
        </w:numPr>
        <w:tabs>
          <w:tab w:val="left" w:pos="366"/>
        </w:tabs>
      </w:pPr>
      <w:r>
        <w:rPr>
          <w:color w:val="231F20"/>
          <w:spacing w:val="-10"/>
        </w:rPr>
        <w:t>Budgeting</w:t>
      </w:r>
      <w:r>
        <w:rPr>
          <w:color w:val="231F20"/>
          <w:spacing w:val="-35"/>
        </w:rPr>
        <w:t xml:space="preserve"> </w:t>
      </w:r>
      <w:r>
        <w:rPr>
          <w:color w:val="231F20"/>
          <w:spacing w:val="-10"/>
        </w:rPr>
        <w:t>for</w:t>
      </w:r>
      <w:r>
        <w:rPr>
          <w:color w:val="231F20"/>
          <w:spacing w:val="-34"/>
        </w:rPr>
        <w:t xml:space="preserve"> </w:t>
      </w:r>
      <w:r>
        <w:rPr>
          <w:color w:val="231F20"/>
          <w:spacing w:val="-10"/>
        </w:rPr>
        <w:t>basic</w:t>
      </w:r>
      <w:r>
        <w:rPr>
          <w:color w:val="231F20"/>
          <w:spacing w:val="-34"/>
        </w:rPr>
        <w:t xml:space="preserve"> </w:t>
      </w:r>
      <w:r>
        <w:rPr>
          <w:color w:val="231F20"/>
          <w:spacing w:val="-10"/>
        </w:rPr>
        <w:t>services</w:t>
      </w:r>
    </w:p>
    <w:p w14:paraId="5F88B5C6" w14:textId="77777777" w:rsidR="001B23EA" w:rsidRDefault="00B27F2C">
      <w:pPr>
        <w:pStyle w:val="BodyText"/>
        <w:spacing w:before="224" w:line="235" w:lineRule="auto"/>
        <w:ind w:left="113" w:right="5230"/>
        <w:jc w:val="both"/>
      </w:pPr>
      <w:r>
        <w:rPr>
          <w:color w:val="231F20"/>
          <w:w w:val="105"/>
        </w:rPr>
        <w:t>Effective budgeting ensures that limited resources are allocated efficiently so that spending is aligned with</w:t>
      </w:r>
      <w:r>
        <w:rPr>
          <w:color w:val="231F20"/>
          <w:spacing w:val="-5"/>
          <w:w w:val="105"/>
        </w:rPr>
        <w:t xml:space="preserve"> </w:t>
      </w:r>
      <w:r>
        <w:rPr>
          <w:color w:val="231F20"/>
          <w:w w:val="105"/>
        </w:rPr>
        <w:t>national</w:t>
      </w:r>
      <w:r>
        <w:rPr>
          <w:color w:val="231F20"/>
          <w:spacing w:val="-5"/>
          <w:w w:val="105"/>
        </w:rPr>
        <w:t xml:space="preserve"> </w:t>
      </w:r>
      <w:r>
        <w:rPr>
          <w:color w:val="231F20"/>
          <w:w w:val="105"/>
        </w:rPr>
        <w:t>priorities</w:t>
      </w:r>
      <w:r>
        <w:rPr>
          <w:color w:val="231F20"/>
          <w:spacing w:val="-5"/>
          <w:w w:val="105"/>
        </w:rPr>
        <w:t xml:space="preserve"> </w:t>
      </w:r>
      <w:r>
        <w:rPr>
          <w:color w:val="231F20"/>
          <w:w w:val="105"/>
        </w:rPr>
        <w:t>and</w:t>
      </w:r>
      <w:r>
        <w:rPr>
          <w:color w:val="231F20"/>
          <w:spacing w:val="-5"/>
          <w:w w:val="105"/>
        </w:rPr>
        <w:t xml:space="preserve"> </w:t>
      </w:r>
      <w:r>
        <w:rPr>
          <w:color w:val="231F20"/>
          <w:w w:val="105"/>
        </w:rPr>
        <w:t>the</w:t>
      </w:r>
      <w:r>
        <w:rPr>
          <w:color w:val="231F20"/>
          <w:spacing w:val="-5"/>
          <w:w w:val="105"/>
        </w:rPr>
        <w:t xml:space="preserve"> </w:t>
      </w:r>
      <w:r>
        <w:rPr>
          <w:color w:val="231F20"/>
          <w:w w:val="105"/>
        </w:rPr>
        <w:t>needs</w:t>
      </w:r>
      <w:r>
        <w:rPr>
          <w:color w:val="231F20"/>
          <w:spacing w:val="-5"/>
          <w:w w:val="105"/>
        </w:rPr>
        <w:t xml:space="preserve"> </w:t>
      </w:r>
      <w:r>
        <w:rPr>
          <w:color w:val="231F20"/>
          <w:w w:val="105"/>
        </w:rPr>
        <w:t>of</w:t>
      </w:r>
      <w:r>
        <w:rPr>
          <w:color w:val="231F20"/>
          <w:spacing w:val="-5"/>
          <w:w w:val="105"/>
        </w:rPr>
        <w:t xml:space="preserve"> </w:t>
      </w:r>
      <w:r>
        <w:rPr>
          <w:color w:val="231F20"/>
          <w:w w:val="105"/>
        </w:rPr>
        <w:t xml:space="preserve">vulnerable </w:t>
      </w:r>
      <w:r>
        <w:rPr>
          <w:color w:val="231F20"/>
          <w:spacing w:val="-2"/>
          <w:w w:val="105"/>
        </w:rPr>
        <w:t>communities.</w:t>
      </w:r>
    </w:p>
    <w:p w14:paraId="5F88B5C7" w14:textId="77777777" w:rsidR="001B23EA" w:rsidRDefault="00B27F2C">
      <w:pPr>
        <w:spacing w:before="89" w:line="235" w:lineRule="auto"/>
        <w:ind w:left="113" w:right="5229"/>
        <w:jc w:val="both"/>
      </w:pPr>
      <w:r>
        <w:rPr>
          <w:b/>
          <w:color w:val="231F20"/>
          <w:w w:val="110"/>
        </w:rPr>
        <w:t>To strengthen budgeting processes, SKALA has supported</w:t>
      </w:r>
      <w:r>
        <w:rPr>
          <w:b/>
          <w:color w:val="231F20"/>
          <w:spacing w:val="-14"/>
          <w:w w:val="110"/>
        </w:rPr>
        <w:t xml:space="preserve"> </w:t>
      </w:r>
      <w:r>
        <w:rPr>
          <w:b/>
          <w:color w:val="231F20"/>
          <w:w w:val="110"/>
        </w:rPr>
        <w:t>gender-responsive</w:t>
      </w:r>
      <w:r>
        <w:rPr>
          <w:b/>
          <w:color w:val="231F20"/>
          <w:spacing w:val="-14"/>
          <w:w w:val="110"/>
        </w:rPr>
        <w:t xml:space="preserve"> </w:t>
      </w:r>
      <w:r>
        <w:rPr>
          <w:b/>
          <w:color w:val="231F20"/>
          <w:w w:val="110"/>
        </w:rPr>
        <w:t>budgeting,</w:t>
      </w:r>
      <w:r>
        <w:rPr>
          <w:b/>
          <w:color w:val="231F20"/>
          <w:spacing w:val="-14"/>
          <w:w w:val="110"/>
        </w:rPr>
        <w:t xml:space="preserve"> </w:t>
      </w:r>
      <w:r>
        <w:rPr>
          <w:b/>
          <w:color w:val="231F20"/>
          <w:w w:val="110"/>
        </w:rPr>
        <w:t xml:space="preserve">budget classification improvements, and tools to align local spending with national priorities. </w:t>
      </w:r>
      <w:r>
        <w:rPr>
          <w:color w:val="231F20"/>
          <w:w w:val="110"/>
        </w:rPr>
        <w:t>Over</w:t>
      </w:r>
      <w:r>
        <w:rPr>
          <w:color w:val="231F20"/>
          <w:spacing w:val="80"/>
          <w:w w:val="150"/>
        </w:rPr>
        <w:t xml:space="preserve"> </w:t>
      </w:r>
      <w:r>
        <w:rPr>
          <w:color w:val="231F20"/>
          <w:w w:val="110"/>
        </w:rPr>
        <w:t>the</w:t>
      </w:r>
      <w:r>
        <w:rPr>
          <w:color w:val="231F20"/>
          <w:spacing w:val="-9"/>
          <w:w w:val="110"/>
        </w:rPr>
        <w:t xml:space="preserve"> </w:t>
      </w:r>
      <w:r>
        <w:rPr>
          <w:color w:val="231F20"/>
          <w:w w:val="110"/>
        </w:rPr>
        <w:t>past</w:t>
      </w:r>
      <w:r>
        <w:rPr>
          <w:color w:val="231F20"/>
          <w:spacing w:val="-9"/>
          <w:w w:val="110"/>
        </w:rPr>
        <w:t xml:space="preserve"> </w:t>
      </w:r>
      <w:r>
        <w:rPr>
          <w:color w:val="231F20"/>
          <w:w w:val="110"/>
        </w:rPr>
        <w:t>year,</w:t>
      </w:r>
      <w:r>
        <w:rPr>
          <w:color w:val="231F20"/>
          <w:spacing w:val="-9"/>
          <w:w w:val="110"/>
        </w:rPr>
        <w:t xml:space="preserve"> </w:t>
      </w:r>
      <w:r>
        <w:rPr>
          <w:color w:val="231F20"/>
          <w:w w:val="110"/>
        </w:rPr>
        <w:t>SKALA</w:t>
      </w:r>
      <w:r>
        <w:rPr>
          <w:color w:val="231F20"/>
          <w:spacing w:val="-9"/>
          <w:w w:val="110"/>
        </w:rPr>
        <w:t xml:space="preserve"> </w:t>
      </w:r>
      <w:r>
        <w:rPr>
          <w:color w:val="231F20"/>
          <w:w w:val="110"/>
        </w:rPr>
        <w:t>supported</w:t>
      </w:r>
      <w:r>
        <w:rPr>
          <w:color w:val="231F20"/>
          <w:spacing w:val="-9"/>
          <w:w w:val="110"/>
        </w:rPr>
        <w:t xml:space="preserve"> </w:t>
      </w:r>
      <w:r>
        <w:rPr>
          <w:color w:val="231F20"/>
          <w:w w:val="110"/>
        </w:rPr>
        <w:t>the</w:t>
      </w:r>
      <w:r>
        <w:rPr>
          <w:color w:val="231F20"/>
          <w:spacing w:val="-9"/>
          <w:w w:val="110"/>
        </w:rPr>
        <w:t xml:space="preserve"> </w:t>
      </w:r>
      <w:r>
        <w:rPr>
          <w:color w:val="231F20"/>
          <w:w w:val="110"/>
        </w:rPr>
        <w:t>development of</w:t>
      </w:r>
      <w:r>
        <w:rPr>
          <w:color w:val="231F20"/>
          <w:spacing w:val="-7"/>
          <w:w w:val="110"/>
        </w:rPr>
        <w:t xml:space="preserve"> </w:t>
      </w:r>
      <w:r>
        <w:rPr>
          <w:color w:val="231F20"/>
          <w:w w:val="110"/>
        </w:rPr>
        <w:t>Indonesia’s</w:t>
      </w:r>
      <w:r>
        <w:rPr>
          <w:color w:val="231F20"/>
          <w:spacing w:val="-7"/>
          <w:w w:val="110"/>
        </w:rPr>
        <w:t xml:space="preserve"> </w:t>
      </w:r>
      <w:r>
        <w:rPr>
          <w:color w:val="231F20"/>
          <w:w w:val="110"/>
        </w:rPr>
        <w:t>first</w:t>
      </w:r>
      <w:r>
        <w:rPr>
          <w:color w:val="231F20"/>
          <w:spacing w:val="-7"/>
          <w:w w:val="110"/>
        </w:rPr>
        <w:t xml:space="preserve"> </w:t>
      </w:r>
      <w:r>
        <w:rPr>
          <w:color w:val="231F20"/>
          <w:w w:val="110"/>
        </w:rPr>
        <w:t>gender</w:t>
      </w:r>
      <w:r>
        <w:rPr>
          <w:color w:val="231F20"/>
          <w:spacing w:val="-7"/>
          <w:w w:val="110"/>
        </w:rPr>
        <w:t xml:space="preserve"> </w:t>
      </w:r>
      <w:r>
        <w:rPr>
          <w:color w:val="231F20"/>
          <w:w w:val="110"/>
        </w:rPr>
        <w:t>budget</w:t>
      </w:r>
      <w:r>
        <w:rPr>
          <w:color w:val="231F20"/>
          <w:spacing w:val="-7"/>
          <w:w w:val="110"/>
        </w:rPr>
        <w:t xml:space="preserve"> </w:t>
      </w:r>
      <w:r>
        <w:rPr>
          <w:color w:val="231F20"/>
          <w:w w:val="110"/>
        </w:rPr>
        <w:t>tagging</w:t>
      </w:r>
      <w:r>
        <w:rPr>
          <w:color w:val="231F20"/>
          <w:spacing w:val="-7"/>
          <w:w w:val="110"/>
        </w:rPr>
        <w:t xml:space="preserve"> </w:t>
      </w:r>
      <w:r>
        <w:rPr>
          <w:color w:val="231F20"/>
          <w:w w:val="110"/>
        </w:rPr>
        <w:t xml:space="preserve">model, </w:t>
      </w:r>
      <w:r>
        <w:rPr>
          <w:color w:val="231F20"/>
        </w:rPr>
        <w:t xml:space="preserve">assisted </w:t>
      </w:r>
      <w:proofErr w:type="spellStart"/>
      <w:r>
        <w:rPr>
          <w:color w:val="231F20"/>
        </w:rPr>
        <w:t>MoHA</w:t>
      </w:r>
      <w:proofErr w:type="spellEnd"/>
      <w:r>
        <w:rPr>
          <w:color w:val="231F20"/>
        </w:rPr>
        <w:t xml:space="preserve"> in revising the budget classification </w:t>
      </w:r>
      <w:r>
        <w:rPr>
          <w:color w:val="231F20"/>
          <w:w w:val="110"/>
        </w:rPr>
        <w:t>system, and supported the Ministry of Finance (MoF)</w:t>
      </w:r>
      <w:r>
        <w:rPr>
          <w:color w:val="231F20"/>
          <w:spacing w:val="60"/>
          <w:w w:val="150"/>
        </w:rPr>
        <w:t xml:space="preserve"> </w:t>
      </w:r>
      <w:r>
        <w:rPr>
          <w:color w:val="231F20"/>
          <w:w w:val="110"/>
        </w:rPr>
        <w:t>refine</w:t>
      </w:r>
      <w:r>
        <w:rPr>
          <w:color w:val="231F20"/>
          <w:spacing w:val="61"/>
          <w:w w:val="150"/>
        </w:rPr>
        <w:t xml:space="preserve"> </w:t>
      </w:r>
      <w:r>
        <w:rPr>
          <w:color w:val="231F20"/>
          <w:w w:val="110"/>
        </w:rPr>
        <w:t>the</w:t>
      </w:r>
      <w:r>
        <w:rPr>
          <w:color w:val="231F20"/>
          <w:spacing w:val="61"/>
          <w:w w:val="150"/>
        </w:rPr>
        <w:t xml:space="preserve"> </w:t>
      </w:r>
      <w:r>
        <w:rPr>
          <w:color w:val="231F20"/>
          <w:w w:val="110"/>
        </w:rPr>
        <w:t>tagging</w:t>
      </w:r>
      <w:r>
        <w:rPr>
          <w:color w:val="231F20"/>
          <w:spacing w:val="61"/>
          <w:w w:val="150"/>
        </w:rPr>
        <w:t xml:space="preserve"> </w:t>
      </w:r>
      <w:r>
        <w:rPr>
          <w:color w:val="231F20"/>
          <w:w w:val="110"/>
        </w:rPr>
        <w:t>model</w:t>
      </w:r>
      <w:r>
        <w:rPr>
          <w:color w:val="231F20"/>
          <w:spacing w:val="60"/>
          <w:w w:val="150"/>
        </w:rPr>
        <w:t xml:space="preserve"> </w:t>
      </w:r>
      <w:r>
        <w:rPr>
          <w:color w:val="231F20"/>
          <w:w w:val="110"/>
        </w:rPr>
        <w:t>to</w:t>
      </w:r>
      <w:r>
        <w:rPr>
          <w:color w:val="231F20"/>
          <w:spacing w:val="61"/>
          <w:w w:val="150"/>
        </w:rPr>
        <w:t xml:space="preserve"> </w:t>
      </w:r>
      <w:r>
        <w:rPr>
          <w:color w:val="231F20"/>
          <w:w w:val="110"/>
        </w:rPr>
        <w:t>inform</w:t>
      </w:r>
      <w:r>
        <w:rPr>
          <w:color w:val="231F20"/>
          <w:spacing w:val="61"/>
          <w:w w:val="150"/>
        </w:rPr>
        <w:t xml:space="preserve"> </w:t>
      </w:r>
      <w:r>
        <w:rPr>
          <w:color w:val="231F20"/>
          <w:spacing w:val="-10"/>
          <w:w w:val="110"/>
        </w:rPr>
        <w:t>a</w:t>
      </w:r>
    </w:p>
    <w:p w14:paraId="5F88B5C8" w14:textId="77777777" w:rsidR="001B23EA" w:rsidRDefault="00B27F2C">
      <w:pPr>
        <w:pStyle w:val="BodyText"/>
        <w:spacing w:before="7" w:line="235" w:lineRule="auto"/>
        <w:ind w:left="113" w:right="408"/>
        <w:jc w:val="both"/>
      </w:pPr>
      <w:r>
        <w:rPr>
          <w:color w:val="231F20"/>
          <w:w w:val="105"/>
        </w:rPr>
        <w:t xml:space="preserve">new national regulation. This collaboration, involving MoF, </w:t>
      </w:r>
      <w:proofErr w:type="spellStart"/>
      <w:r>
        <w:rPr>
          <w:color w:val="231F20"/>
          <w:w w:val="105"/>
        </w:rPr>
        <w:t>MoHA</w:t>
      </w:r>
      <w:proofErr w:type="spellEnd"/>
      <w:r>
        <w:rPr>
          <w:color w:val="231F20"/>
          <w:w w:val="105"/>
        </w:rPr>
        <w:t xml:space="preserve">, BAPPENAS, and the Ministry of Women’s Empowerment and Child Protection, enabled subnational governments to assess gender responsiveness in budgets and align spending with national gender targets. To further ensure national and subnational alignment, SKALA supported MoF to disseminate key fiscal requirements and develop a tool for provinces and districts to review spending. It also assisted </w:t>
      </w:r>
      <w:proofErr w:type="spellStart"/>
      <w:r>
        <w:rPr>
          <w:color w:val="231F20"/>
          <w:w w:val="105"/>
        </w:rPr>
        <w:t>MoHA</w:t>
      </w:r>
      <w:proofErr w:type="spellEnd"/>
      <w:r>
        <w:rPr>
          <w:color w:val="231F20"/>
          <w:w w:val="105"/>
        </w:rPr>
        <w:t xml:space="preserve"> to establish a mechanism</w:t>
      </w:r>
      <w:r>
        <w:rPr>
          <w:color w:val="231F20"/>
          <w:spacing w:val="40"/>
          <w:w w:val="105"/>
        </w:rPr>
        <w:t xml:space="preserve"> </w:t>
      </w:r>
      <w:r>
        <w:rPr>
          <w:color w:val="231F20"/>
          <w:w w:val="105"/>
        </w:rPr>
        <w:t>to assess budget allocations so that MSS and GEDSI priorities continue to be addressed in subnational budgeting. These efforts have influenced local budgets, with NTB aligning its 2025 budget to national priorities, including student meal programs and stunting prevention. In Gorontalo, SKALA facilitated discussions between people with disabilities and parliamentarians, using REGSOSEK data to advocate for targeted funding. By supporting policy briefs and fiscal planning tools, SKALA is ensuring gender</w:t>
      </w:r>
      <w:proofErr w:type="gramStart"/>
      <w:r>
        <w:rPr>
          <w:color w:val="231F20"/>
          <w:w w:val="105"/>
        </w:rPr>
        <w:t>- responsive</w:t>
      </w:r>
      <w:proofErr w:type="gramEnd"/>
      <w:r>
        <w:rPr>
          <w:color w:val="231F20"/>
          <w:w w:val="105"/>
        </w:rPr>
        <w:t xml:space="preserve"> budgeting informs local parliamentary decisions for 2026 and beyond.</w:t>
      </w:r>
    </w:p>
    <w:p w14:paraId="5F88B5C9" w14:textId="77777777" w:rsidR="001B23EA" w:rsidRDefault="00B27F2C">
      <w:pPr>
        <w:pStyle w:val="BodyText"/>
        <w:spacing w:before="94" w:line="235" w:lineRule="auto"/>
        <w:ind w:left="113" w:right="409"/>
        <w:jc w:val="both"/>
      </w:pPr>
      <w:r>
        <w:rPr>
          <w:b/>
          <w:color w:val="231F20"/>
          <w:w w:val="110"/>
        </w:rPr>
        <w:t>SKALA</w:t>
      </w:r>
      <w:r>
        <w:rPr>
          <w:b/>
          <w:color w:val="231F20"/>
          <w:spacing w:val="-5"/>
          <w:w w:val="110"/>
        </w:rPr>
        <w:t xml:space="preserve"> </w:t>
      </w:r>
      <w:r>
        <w:rPr>
          <w:b/>
          <w:color w:val="231F20"/>
          <w:w w:val="110"/>
        </w:rPr>
        <w:t>supported</w:t>
      </w:r>
      <w:r>
        <w:rPr>
          <w:b/>
          <w:color w:val="231F20"/>
          <w:spacing w:val="-5"/>
          <w:w w:val="110"/>
        </w:rPr>
        <w:t xml:space="preserve"> </w:t>
      </w:r>
      <w:r>
        <w:rPr>
          <w:b/>
          <w:color w:val="231F20"/>
          <w:w w:val="110"/>
        </w:rPr>
        <w:t>the</w:t>
      </w:r>
      <w:r>
        <w:rPr>
          <w:b/>
          <w:color w:val="231F20"/>
          <w:spacing w:val="-5"/>
          <w:w w:val="110"/>
        </w:rPr>
        <w:t xml:space="preserve"> </w:t>
      </w:r>
      <w:r>
        <w:rPr>
          <w:b/>
          <w:color w:val="231F20"/>
          <w:w w:val="110"/>
        </w:rPr>
        <w:t>central</w:t>
      </w:r>
      <w:r>
        <w:rPr>
          <w:b/>
          <w:color w:val="231F20"/>
          <w:spacing w:val="-5"/>
          <w:w w:val="110"/>
        </w:rPr>
        <w:t xml:space="preserve"> </w:t>
      </w:r>
      <w:r>
        <w:rPr>
          <w:b/>
          <w:color w:val="231F20"/>
          <w:w w:val="110"/>
        </w:rPr>
        <w:t>government</w:t>
      </w:r>
      <w:r>
        <w:rPr>
          <w:b/>
          <w:color w:val="231F20"/>
          <w:spacing w:val="-5"/>
          <w:w w:val="110"/>
        </w:rPr>
        <w:t xml:space="preserve"> </w:t>
      </w:r>
      <w:r>
        <w:rPr>
          <w:b/>
          <w:color w:val="231F20"/>
          <w:w w:val="110"/>
        </w:rPr>
        <w:t>in</w:t>
      </w:r>
      <w:r>
        <w:rPr>
          <w:b/>
          <w:color w:val="231F20"/>
          <w:spacing w:val="-5"/>
          <w:w w:val="110"/>
        </w:rPr>
        <w:t xml:space="preserve"> </w:t>
      </w:r>
      <w:r>
        <w:rPr>
          <w:b/>
          <w:color w:val="231F20"/>
          <w:w w:val="110"/>
        </w:rPr>
        <w:t>its</w:t>
      </w:r>
      <w:r>
        <w:rPr>
          <w:b/>
          <w:color w:val="231F20"/>
          <w:spacing w:val="-5"/>
          <w:w w:val="110"/>
        </w:rPr>
        <w:t xml:space="preserve"> </w:t>
      </w:r>
      <w:r>
        <w:rPr>
          <w:b/>
          <w:color w:val="231F20"/>
          <w:w w:val="110"/>
        </w:rPr>
        <w:t>efforts</w:t>
      </w:r>
      <w:r>
        <w:rPr>
          <w:b/>
          <w:color w:val="231F20"/>
          <w:spacing w:val="-5"/>
          <w:w w:val="110"/>
        </w:rPr>
        <w:t xml:space="preserve"> </w:t>
      </w:r>
      <w:r>
        <w:rPr>
          <w:b/>
          <w:color w:val="231F20"/>
          <w:w w:val="110"/>
        </w:rPr>
        <w:t>to</w:t>
      </w:r>
      <w:r>
        <w:rPr>
          <w:b/>
          <w:color w:val="231F20"/>
          <w:spacing w:val="-5"/>
          <w:w w:val="110"/>
        </w:rPr>
        <w:t xml:space="preserve"> </w:t>
      </w:r>
      <w:proofErr w:type="spellStart"/>
      <w:r>
        <w:rPr>
          <w:b/>
          <w:color w:val="231F20"/>
          <w:w w:val="110"/>
        </w:rPr>
        <w:t>optimise</w:t>
      </w:r>
      <w:proofErr w:type="spellEnd"/>
      <w:r>
        <w:rPr>
          <w:b/>
          <w:color w:val="231F20"/>
          <w:spacing w:val="-5"/>
          <w:w w:val="110"/>
        </w:rPr>
        <w:t xml:space="preserve"> </w:t>
      </w:r>
      <w:r>
        <w:rPr>
          <w:b/>
          <w:color w:val="231F20"/>
          <w:w w:val="110"/>
        </w:rPr>
        <w:t>fiscal</w:t>
      </w:r>
      <w:r>
        <w:rPr>
          <w:b/>
          <w:color w:val="231F20"/>
          <w:spacing w:val="-5"/>
          <w:w w:val="110"/>
        </w:rPr>
        <w:t xml:space="preserve"> </w:t>
      </w:r>
      <w:r>
        <w:rPr>
          <w:b/>
          <w:color w:val="231F20"/>
          <w:w w:val="110"/>
        </w:rPr>
        <w:t>transfers</w:t>
      </w:r>
      <w:r>
        <w:rPr>
          <w:b/>
          <w:color w:val="231F20"/>
          <w:spacing w:val="-5"/>
          <w:w w:val="110"/>
        </w:rPr>
        <w:t xml:space="preserve"> </w:t>
      </w:r>
      <w:r>
        <w:rPr>
          <w:b/>
          <w:color w:val="231F20"/>
          <w:w w:val="110"/>
        </w:rPr>
        <w:t>to</w:t>
      </w:r>
      <w:r>
        <w:rPr>
          <w:b/>
          <w:color w:val="231F20"/>
          <w:spacing w:val="-5"/>
          <w:w w:val="110"/>
        </w:rPr>
        <w:t xml:space="preserve"> </w:t>
      </w:r>
      <w:r>
        <w:rPr>
          <w:b/>
          <w:color w:val="231F20"/>
          <w:w w:val="110"/>
        </w:rPr>
        <w:t>subnational governments</w:t>
      </w:r>
      <w:r>
        <w:rPr>
          <w:b/>
          <w:color w:val="231F20"/>
          <w:spacing w:val="-2"/>
          <w:w w:val="110"/>
        </w:rPr>
        <w:t xml:space="preserve"> </w:t>
      </w:r>
      <w:r>
        <w:rPr>
          <w:b/>
          <w:color w:val="231F20"/>
          <w:w w:val="110"/>
        </w:rPr>
        <w:t>so</w:t>
      </w:r>
      <w:r>
        <w:rPr>
          <w:b/>
          <w:color w:val="231F20"/>
          <w:spacing w:val="-2"/>
          <w:w w:val="110"/>
        </w:rPr>
        <w:t xml:space="preserve"> </w:t>
      </w:r>
      <w:r>
        <w:rPr>
          <w:b/>
          <w:color w:val="231F20"/>
          <w:w w:val="110"/>
        </w:rPr>
        <w:t>that</w:t>
      </w:r>
      <w:r>
        <w:rPr>
          <w:b/>
          <w:color w:val="231F20"/>
          <w:spacing w:val="-2"/>
          <w:w w:val="110"/>
        </w:rPr>
        <w:t xml:space="preserve"> </w:t>
      </w:r>
      <w:r>
        <w:rPr>
          <w:b/>
          <w:color w:val="231F20"/>
          <w:w w:val="110"/>
        </w:rPr>
        <w:t>the</w:t>
      </w:r>
      <w:r>
        <w:rPr>
          <w:b/>
          <w:color w:val="231F20"/>
          <w:spacing w:val="-2"/>
          <w:w w:val="110"/>
        </w:rPr>
        <w:t xml:space="preserve"> </w:t>
      </w:r>
      <w:r>
        <w:rPr>
          <w:b/>
          <w:color w:val="231F20"/>
          <w:w w:val="110"/>
        </w:rPr>
        <w:t>IDR</w:t>
      </w:r>
      <w:r>
        <w:rPr>
          <w:b/>
          <w:color w:val="231F20"/>
          <w:spacing w:val="-2"/>
          <w:w w:val="110"/>
        </w:rPr>
        <w:t xml:space="preserve"> </w:t>
      </w:r>
      <w:r>
        <w:rPr>
          <w:b/>
          <w:color w:val="231F20"/>
          <w:w w:val="110"/>
        </w:rPr>
        <w:t>714.37</w:t>
      </w:r>
      <w:r>
        <w:rPr>
          <w:b/>
          <w:color w:val="231F20"/>
          <w:spacing w:val="-2"/>
          <w:w w:val="110"/>
        </w:rPr>
        <w:t xml:space="preserve"> </w:t>
      </w:r>
      <w:r>
        <w:rPr>
          <w:b/>
          <w:color w:val="231F20"/>
          <w:w w:val="110"/>
        </w:rPr>
        <w:t>trillion</w:t>
      </w:r>
      <w:r>
        <w:rPr>
          <w:b/>
          <w:color w:val="231F20"/>
          <w:spacing w:val="-2"/>
          <w:w w:val="110"/>
        </w:rPr>
        <w:t xml:space="preserve"> </w:t>
      </w:r>
      <w:r>
        <w:rPr>
          <w:b/>
          <w:color w:val="231F20"/>
          <w:w w:val="110"/>
        </w:rPr>
        <w:t>allocated</w:t>
      </w:r>
      <w:r>
        <w:rPr>
          <w:b/>
          <w:color w:val="231F20"/>
          <w:spacing w:val="-2"/>
          <w:w w:val="110"/>
        </w:rPr>
        <w:t xml:space="preserve"> </w:t>
      </w:r>
      <w:r>
        <w:rPr>
          <w:b/>
          <w:color w:val="231F20"/>
          <w:w w:val="110"/>
        </w:rPr>
        <w:t>is</w:t>
      </w:r>
      <w:r>
        <w:rPr>
          <w:b/>
          <w:color w:val="231F20"/>
          <w:spacing w:val="-2"/>
          <w:w w:val="110"/>
        </w:rPr>
        <w:t xml:space="preserve"> </w:t>
      </w:r>
      <w:r>
        <w:rPr>
          <w:b/>
          <w:color w:val="231F20"/>
          <w:w w:val="110"/>
        </w:rPr>
        <w:t>effectively</w:t>
      </w:r>
      <w:r>
        <w:rPr>
          <w:b/>
          <w:color w:val="231F20"/>
          <w:spacing w:val="-2"/>
          <w:w w:val="110"/>
        </w:rPr>
        <w:t xml:space="preserve"> </w:t>
      </w:r>
      <w:r>
        <w:rPr>
          <w:b/>
          <w:color w:val="231F20"/>
          <w:w w:val="110"/>
        </w:rPr>
        <w:t>utilized</w:t>
      </w:r>
      <w:r>
        <w:rPr>
          <w:b/>
          <w:color w:val="231F20"/>
          <w:spacing w:val="-2"/>
          <w:w w:val="110"/>
        </w:rPr>
        <w:t xml:space="preserve"> </w:t>
      </w:r>
      <w:r>
        <w:rPr>
          <w:b/>
          <w:color w:val="231F20"/>
          <w:w w:val="110"/>
        </w:rPr>
        <w:t>for</w:t>
      </w:r>
      <w:r>
        <w:rPr>
          <w:b/>
          <w:color w:val="231F20"/>
          <w:spacing w:val="-2"/>
          <w:w w:val="110"/>
        </w:rPr>
        <w:t xml:space="preserve"> </w:t>
      </w:r>
      <w:r>
        <w:rPr>
          <w:b/>
          <w:color w:val="231F20"/>
          <w:w w:val="110"/>
        </w:rPr>
        <w:t>essential</w:t>
      </w:r>
      <w:r>
        <w:rPr>
          <w:b/>
          <w:color w:val="231F20"/>
          <w:spacing w:val="-2"/>
          <w:w w:val="110"/>
        </w:rPr>
        <w:t xml:space="preserve"> </w:t>
      </w:r>
      <w:r>
        <w:rPr>
          <w:b/>
          <w:color w:val="231F20"/>
          <w:w w:val="110"/>
        </w:rPr>
        <w:t xml:space="preserve">services. </w:t>
      </w:r>
      <w:r>
        <w:rPr>
          <w:color w:val="231F20"/>
          <w:w w:val="110"/>
        </w:rPr>
        <w:t xml:space="preserve">By working with national ministries and subnational governments, SKALA strengthened planning, budgeting, and governance structures across six key transfer mechanisms. Notable contributions include refining performance-based allocation formulas for the General Allocation Fund (DAU), </w:t>
      </w:r>
      <w:r>
        <w:rPr>
          <w:color w:val="231F20"/>
        </w:rPr>
        <w:t>improving</w:t>
      </w:r>
      <w:r>
        <w:rPr>
          <w:color w:val="231F20"/>
          <w:spacing w:val="35"/>
        </w:rPr>
        <w:t xml:space="preserve"> </w:t>
      </w:r>
      <w:r>
        <w:rPr>
          <w:color w:val="231F20"/>
        </w:rPr>
        <w:t>the</w:t>
      </w:r>
      <w:r>
        <w:rPr>
          <w:color w:val="231F20"/>
          <w:spacing w:val="35"/>
        </w:rPr>
        <w:t xml:space="preserve"> </w:t>
      </w:r>
      <w:r>
        <w:rPr>
          <w:color w:val="231F20"/>
        </w:rPr>
        <w:t>targeting</w:t>
      </w:r>
      <w:r>
        <w:rPr>
          <w:color w:val="231F20"/>
          <w:spacing w:val="37"/>
        </w:rPr>
        <w:t xml:space="preserve"> </w:t>
      </w:r>
      <w:r>
        <w:rPr>
          <w:color w:val="231F20"/>
        </w:rPr>
        <w:t>of</w:t>
      </w:r>
      <w:r>
        <w:rPr>
          <w:color w:val="231F20"/>
          <w:spacing w:val="37"/>
        </w:rPr>
        <w:t xml:space="preserve"> </w:t>
      </w:r>
      <w:r>
        <w:rPr>
          <w:color w:val="231F20"/>
        </w:rPr>
        <w:t>regional</w:t>
      </w:r>
      <w:r>
        <w:rPr>
          <w:color w:val="231F20"/>
          <w:spacing w:val="35"/>
        </w:rPr>
        <w:t xml:space="preserve"> </w:t>
      </w:r>
      <w:r>
        <w:rPr>
          <w:color w:val="231F20"/>
        </w:rPr>
        <w:t>grants</w:t>
      </w:r>
      <w:r>
        <w:rPr>
          <w:color w:val="231F20"/>
          <w:spacing w:val="35"/>
        </w:rPr>
        <w:t xml:space="preserve"> </w:t>
      </w:r>
      <w:r>
        <w:rPr>
          <w:color w:val="231F20"/>
        </w:rPr>
        <w:t>for</w:t>
      </w:r>
      <w:r>
        <w:rPr>
          <w:color w:val="231F20"/>
          <w:spacing w:val="37"/>
        </w:rPr>
        <w:t xml:space="preserve"> </w:t>
      </w:r>
      <w:r>
        <w:rPr>
          <w:color w:val="231F20"/>
        </w:rPr>
        <w:t>infrastructure</w:t>
      </w:r>
      <w:r>
        <w:rPr>
          <w:color w:val="231F20"/>
          <w:spacing w:val="35"/>
        </w:rPr>
        <w:t xml:space="preserve"> </w:t>
      </w:r>
      <w:r>
        <w:rPr>
          <w:color w:val="231F20"/>
        </w:rPr>
        <w:t>and</w:t>
      </w:r>
      <w:r>
        <w:rPr>
          <w:color w:val="231F20"/>
          <w:spacing w:val="35"/>
        </w:rPr>
        <w:t xml:space="preserve"> </w:t>
      </w:r>
      <w:r>
        <w:rPr>
          <w:color w:val="231F20"/>
        </w:rPr>
        <w:t>social</w:t>
      </w:r>
      <w:r>
        <w:rPr>
          <w:color w:val="231F20"/>
          <w:spacing w:val="35"/>
        </w:rPr>
        <w:t xml:space="preserve"> </w:t>
      </w:r>
      <w:r>
        <w:rPr>
          <w:color w:val="231F20"/>
        </w:rPr>
        <w:t>services,</w:t>
      </w:r>
      <w:r>
        <w:rPr>
          <w:color w:val="231F20"/>
          <w:spacing w:val="35"/>
        </w:rPr>
        <w:t xml:space="preserve"> </w:t>
      </w:r>
      <w:r>
        <w:rPr>
          <w:color w:val="231F20"/>
        </w:rPr>
        <w:t>and</w:t>
      </w:r>
      <w:r>
        <w:rPr>
          <w:color w:val="231F20"/>
          <w:spacing w:val="35"/>
        </w:rPr>
        <w:t xml:space="preserve"> </w:t>
      </w:r>
      <w:r>
        <w:rPr>
          <w:color w:val="231F20"/>
        </w:rPr>
        <w:t>supporting</w:t>
      </w:r>
      <w:r>
        <w:rPr>
          <w:color w:val="231F20"/>
          <w:spacing w:val="37"/>
        </w:rPr>
        <w:t xml:space="preserve"> </w:t>
      </w:r>
      <w:r>
        <w:rPr>
          <w:color w:val="231F20"/>
        </w:rPr>
        <w:t>efforts to prepare for the establishment of Regional Endowment Funds in provinces with high fiscal capacity.</w:t>
      </w:r>
      <w:r>
        <w:rPr>
          <w:color w:val="231F20"/>
          <w:spacing w:val="40"/>
        </w:rPr>
        <w:t xml:space="preserve"> </w:t>
      </w:r>
      <w:r>
        <w:rPr>
          <w:color w:val="231F20"/>
        </w:rPr>
        <w:t>SKALA also facilitated governance improvements in earmarked revenue-sharing transfers, village funds,</w:t>
      </w:r>
      <w:r>
        <w:rPr>
          <w:color w:val="231F20"/>
          <w:spacing w:val="80"/>
        </w:rPr>
        <w:t xml:space="preserve"> </w:t>
      </w:r>
      <w:r>
        <w:rPr>
          <w:color w:val="231F20"/>
        </w:rPr>
        <w:t xml:space="preserve">and special autonomy (OTSUS) funds. In Aceh and Papua, the program supported the development of </w:t>
      </w:r>
      <w:r>
        <w:rPr>
          <w:color w:val="231F20"/>
          <w:spacing w:val="-2"/>
          <w:w w:val="110"/>
        </w:rPr>
        <w:t>governance</w:t>
      </w:r>
      <w:r>
        <w:rPr>
          <w:color w:val="231F20"/>
          <w:spacing w:val="-5"/>
          <w:w w:val="110"/>
        </w:rPr>
        <w:t xml:space="preserve"> </w:t>
      </w:r>
      <w:r>
        <w:rPr>
          <w:color w:val="231F20"/>
          <w:spacing w:val="-2"/>
          <w:w w:val="110"/>
        </w:rPr>
        <w:t>guidelines,</w:t>
      </w:r>
      <w:r>
        <w:rPr>
          <w:color w:val="231F20"/>
          <w:spacing w:val="-5"/>
          <w:w w:val="110"/>
        </w:rPr>
        <w:t xml:space="preserve"> </w:t>
      </w:r>
      <w:r>
        <w:rPr>
          <w:color w:val="231F20"/>
          <w:spacing w:val="-2"/>
          <w:w w:val="110"/>
        </w:rPr>
        <w:t>trained</w:t>
      </w:r>
      <w:r>
        <w:rPr>
          <w:color w:val="231F20"/>
          <w:spacing w:val="-6"/>
          <w:w w:val="110"/>
        </w:rPr>
        <w:t xml:space="preserve"> </w:t>
      </w:r>
      <w:r>
        <w:rPr>
          <w:color w:val="231F20"/>
          <w:spacing w:val="-2"/>
          <w:w w:val="110"/>
        </w:rPr>
        <w:t>local</w:t>
      </w:r>
      <w:r>
        <w:rPr>
          <w:color w:val="231F20"/>
          <w:spacing w:val="-5"/>
          <w:w w:val="110"/>
        </w:rPr>
        <w:t xml:space="preserve"> </w:t>
      </w:r>
      <w:r>
        <w:rPr>
          <w:color w:val="231F20"/>
          <w:spacing w:val="-2"/>
          <w:w w:val="110"/>
        </w:rPr>
        <w:t>officials</w:t>
      </w:r>
      <w:r>
        <w:rPr>
          <w:color w:val="231F20"/>
          <w:spacing w:val="-6"/>
          <w:w w:val="110"/>
        </w:rPr>
        <w:t xml:space="preserve"> </w:t>
      </w:r>
      <w:r>
        <w:rPr>
          <w:color w:val="231F20"/>
          <w:spacing w:val="-2"/>
          <w:w w:val="110"/>
        </w:rPr>
        <w:t>in</w:t>
      </w:r>
      <w:r>
        <w:rPr>
          <w:color w:val="231F20"/>
          <w:spacing w:val="-5"/>
          <w:w w:val="110"/>
        </w:rPr>
        <w:t xml:space="preserve"> </w:t>
      </w:r>
      <w:r>
        <w:rPr>
          <w:color w:val="231F20"/>
          <w:spacing w:val="-2"/>
          <w:w w:val="110"/>
        </w:rPr>
        <w:t>OTSUS</w:t>
      </w:r>
      <w:r>
        <w:rPr>
          <w:color w:val="231F20"/>
          <w:spacing w:val="-5"/>
          <w:w w:val="110"/>
        </w:rPr>
        <w:t xml:space="preserve"> </w:t>
      </w:r>
      <w:r>
        <w:rPr>
          <w:color w:val="231F20"/>
          <w:spacing w:val="-2"/>
          <w:w w:val="110"/>
        </w:rPr>
        <w:t>fund</w:t>
      </w:r>
      <w:r>
        <w:rPr>
          <w:color w:val="231F20"/>
          <w:spacing w:val="-5"/>
          <w:w w:val="110"/>
        </w:rPr>
        <w:t xml:space="preserve"> </w:t>
      </w:r>
      <w:r>
        <w:rPr>
          <w:color w:val="231F20"/>
          <w:spacing w:val="-2"/>
          <w:w w:val="110"/>
        </w:rPr>
        <w:t>management,</w:t>
      </w:r>
      <w:r>
        <w:rPr>
          <w:color w:val="231F20"/>
          <w:spacing w:val="-6"/>
          <w:w w:val="110"/>
        </w:rPr>
        <w:t xml:space="preserve"> </w:t>
      </w:r>
      <w:r>
        <w:rPr>
          <w:color w:val="231F20"/>
          <w:spacing w:val="-2"/>
          <w:w w:val="110"/>
        </w:rPr>
        <w:t>and</w:t>
      </w:r>
      <w:r>
        <w:rPr>
          <w:color w:val="231F20"/>
          <w:spacing w:val="-6"/>
          <w:w w:val="110"/>
        </w:rPr>
        <w:t xml:space="preserve"> </w:t>
      </w:r>
      <w:r>
        <w:rPr>
          <w:color w:val="231F20"/>
          <w:spacing w:val="-2"/>
          <w:w w:val="110"/>
        </w:rPr>
        <w:t>facilitated</w:t>
      </w:r>
      <w:r>
        <w:rPr>
          <w:color w:val="231F20"/>
          <w:spacing w:val="-6"/>
          <w:w w:val="110"/>
        </w:rPr>
        <w:t xml:space="preserve"> </w:t>
      </w:r>
      <w:r>
        <w:rPr>
          <w:color w:val="231F20"/>
          <w:spacing w:val="-2"/>
          <w:w w:val="110"/>
        </w:rPr>
        <w:t xml:space="preserve">monitoring </w:t>
      </w:r>
      <w:r>
        <w:rPr>
          <w:color w:val="231F20"/>
        </w:rPr>
        <w:t xml:space="preserve">missions to enhance transparency. These efforts are expected to streamline provincial budget planning, </w:t>
      </w:r>
      <w:r>
        <w:rPr>
          <w:color w:val="231F20"/>
          <w:w w:val="110"/>
        </w:rPr>
        <w:t>eliminate</w:t>
      </w:r>
      <w:r>
        <w:rPr>
          <w:color w:val="231F20"/>
          <w:spacing w:val="-1"/>
          <w:w w:val="110"/>
        </w:rPr>
        <w:t xml:space="preserve"> </w:t>
      </w:r>
      <w:r>
        <w:rPr>
          <w:color w:val="231F20"/>
          <w:w w:val="110"/>
        </w:rPr>
        <w:t>redundant</w:t>
      </w:r>
      <w:r>
        <w:rPr>
          <w:color w:val="231F20"/>
          <w:spacing w:val="-1"/>
          <w:w w:val="110"/>
        </w:rPr>
        <w:t xml:space="preserve"> </w:t>
      </w:r>
      <w:r>
        <w:rPr>
          <w:color w:val="231F20"/>
          <w:w w:val="110"/>
        </w:rPr>
        <w:t>expenditures,</w:t>
      </w:r>
      <w:r>
        <w:rPr>
          <w:color w:val="231F20"/>
          <w:spacing w:val="-1"/>
          <w:w w:val="110"/>
        </w:rPr>
        <w:t xml:space="preserve"> </w:t>
      </w:r>
      <w:r>
        <w:rPr>
          <w:color w:val="231F20"/>
          <w:w w:val="110"/>
        </w:rPr>
        <w:t>and</w:t>
      </w:r>
      <w:r>
        <w:rPr>
          <w:color w:val="231F20"/>
          <w:spacing w:val="-1"/>
          <w:w w:val="110"/>
        </w:rPr>
        <w:t xml:space="preserve"> </w:t>
      </w:r>
      <w:r>
        <w:rPr>
          <w:color w:val="231F20"/>
          <w:w w:val="110"/>
        </w:rPr>
        <w:t>strengthen</w:t>
      </w:r>
      <w:r>
        <w:rPr>
          <w:color w:val="231F20"/>
          <w:spacing w:val="-1"/>
          <w:w w:val="110"/>
        </w:rPr>
        <w:t xml:space="preserve"> </w:t>
      </w:r>
      <w:r>
        <w:rPr>
          <w:color w:val="231F20"/>
          <w:w w:val="110"/>
        </w:rPr>
        <w:t>accountability</w:t>
      </w:r>
      <w:r>
        <w:rPr>
          <w:color w:val="231F20"/>
          <w:spacing w:val="-1"/>
          <w:w w:val="110"/>
        </w:rPr>
        <w:t xml:space="preserve"> </w:t>
      </w:r>
      <w:r>
        <w:rPr>
          <w:color w:val="231F20"/>
          <w:w w:val="110"/>
        </w:rPr>
        <w:t>mechanisms.</w:t>
      </w:r>
      <w:r>
        <w:rPr>
          <w:color w:val="231F20"/>
          <w:spacing w:val="-1"/>
          <w:w w:val="110"/>
        </w:rPr>
        <w:t xml:space="preserve"> </w:t>
      </w:r>
      <w:r>
        <w:rPr>
          <w:color w:val="231F20"/>
          <w:w w:val="110"/>
        </w:rPr>
        <w:t>By</w:t>
      </w:r>
      <w:r>
        <w:rPr>
          <w:color w:val="231F20"/>
          <w:spacing w:val="-1"/>
          <w:w w:val="110"/>
        </w:rPr>
        <w:t xml:space="preserve"> </w:t>
      </w:r>
      <w:r>
        <w:rPr>
          <w:color w:val="231F20"/>
          <w:w w:val="110"/>
        </w:rPr>
        <w:t>improving</w:t>
      </w:r>
      <w:r>
        <w:rPr>
          <w:color w:val="231F20"/>
          <w:spacing w:val="-1"/>
          <w:w w:val="110"/>
        </w:rPr>
        <w:t xml:space="preserve"> </w:t>
      </w:r>
      <w:r>
        <w:rPr>
          <w:color w:val="231F20"/>
          <w:w w:val="110"/>
        </w:rPr>
        <w:t>fund allocation</w:t>
      </w:r>
      <w:r>
        <w:rPr>
          <w:color w:val="231F20"/>
          <w:spacing w:val="-14"/>
          <w:w w:val="110"/>
        </w:rPr>
        <w:t xml:space="preserve"> </w:t>
      </w:r>
      <w:r>
        <w:rPr>
          <w:color w:val="231F20"/>
          <w:w w:val="110"/>
        </w:rPr>
        <w:t>and</w:t>
      </w:r>
      <w:r>
        <w:rPr>
          <w:color w:val="231F20"/>
          <w:spacing w:val="-14"/>
          <w:w w:val="110"/>
        </w:rPr>
        <w:t xml:space="preserve"> </w:t>
      </w:r>
      <w:r>
        <w:rPr>
          <w:color w:val="231F20"/>
          <w:w w:val="110"/>
        </w:rPr>
        <w:t>financial</w:t>
      </w:r>
      <w:r>
        <w:rPr>
          <w:color w:val="231F20"/>
          <w:spacing w:val="-14"/>
          <w:w w:val="110"/>
        </w:rPr>
        <w:t xml:space="preserve"> </w:t>
      </w:r>
      <w:r>
        <w:rPr>
          <w:color w:val="231F20"/>
          <w:w w:val="110"/>
        </w:rPr>
        <w:t>governance,</w:t>
      </w:r>
      <w:r>
        <w:rPr>
          <w:color w:val="231F20"/>
          <w:spacing w:val="-13"/>
          <w:w w:val="110"/>
        </w:rPr>
        <w:t xml:space="preserve"> </w:t>
      </w:r>
      <w:r>
        <w:rPr>
          <w:color w:val="231F20"/>
          <w:w w:val="110"/>
        </w:rPr>
        <w:t>SKALA</w:t>
      </w:r>
      <w:r>
        <w:rPr>
          <w:color w:val="231F20"/>
          <w:spacing w:val="-14"/>
          <w:w w:val="110"/>
        </w:rPr>
        <w:t xml:space="preserve"> </w:t>
      </w:r>
      <w:r>
        <w:rPr>
          <w:color w:val="231F20"/>
          <w:w w:val="110"/>
        </w:rPr>
        <w:t>seeks</w:t>
      </w:r>
      <w:r>
        <w:rPr>
          <w:color w:val="231F20"/>
          <w:spacing w:val="-14"/>
          <w:w w:val="110"/>
        </w:rPr>
        <w:t xml:space="preserve"> </w:t>
      </w:r>
      <w:r>
        <w:rPr>
          <w:color w:val="231F20"/>
          <w:w w:val="110"/>
        </w:rPr>
        <w:t>to</w:t>
      </w:r>
      <w:r>
        <w:rPr>
          <w:color w:val="231F20"/>
          <w:spacing w:val="-13"/>
          <w:w w:val="110"/>
        </w:rPr>
        <w:t xml:space="preserve"> </w:t>
      </w:r>
      <w:r>
        <w:rPr>
          <w:color w:val="231F20"/>
          <w:w w:val="110"/>
        </w:rPr>
        <w:t>contribute</w:t>
      </w:r>
      <w:r>
        <w:rPr>
          <w:color w:val="231F20"/>
          <w:spacing w:val="-14"/>
          <w:w w:val="110"/>
        </w:rPr>
        <w:t xml:space="preserve"> </w:t>
      </w:r>
      <w:r>
        <w:rPr>
          <w:color w:val="231F20"/>
          <w:w w:val="110"/>
        </w:rPr>
        <w:t>to</w:t>
      </w:r>
      <w:r>
        <w:rPr>
          <w:color w:val="231F20"/>
          <w:spacing w:val="-14"/>
          <w:w w:val="110"/>
        </w:rPr>
        <w:t xml:space="preserve"> </w:t>
      </w:r>
      <w:r>
        <w:rPr>
          <w:color w:val="231F20"/>
          <w:w w:val="110"/>
        </w:rPr>
        <w:t>more</w:t>
      </w:r>
      <w:r>
        <w:rPr>
          <w:color w:val="231F20"/>
          <w:spacing w:val="-13"/>
          <w:w w:val="110"/>
        </w:rPr>
        <w:t xml:space="preserve"> </w:t>
      </w:r>
      <w:r>
        <w:rPr>
          <w:color w:val="231F20"/>
          <w:w w:val="110"/>
        </w:rPr>
        <w:t>efficient</w:t>
      </w:r>
      <w:r>
        <w:rPr>
          <w:color w:val="231F20"/>
          <w:spacing w:val="-14"/>
          <w:w w:val="110"/>
        </w:rPr>
        <w:t xml:space="preserve"> </w:t>
      </w:r>
      <w:r>
        <w:rPr>
          <w:color w:val="231F20"/>
          <w:w w:val="110"/>
        </w:rPr>
        <w:t>fiscal</w:t>
      </w:r>
      <w:r>
        <w:rPr>
          <w:color w:val="231F20"/>
          <w:spacing w:val="-14"/>
          <w:w w:val="110"/>
        </w:rPr>
        <w:t xml:space="preserve"> </w:t>
      </w:r>
      <w:r>
        <w:rPr>
          <w:color w:val="231F20"/>
          <w:w w:val="110"/>
        </w:rPr>
        <w:t>management and</w:t>
      </w:r>
      <w:r>
        <w:rPr>
          <w:color w:val="231F20"/>
          <w:spacing w:val="-8"/>
          <w:w w:val="110"/>
        </w:rPr>
        <w:t xml:space="preserve"> </w:t>
      </w:r>
      <w:r>
        <w:rPr>
          <w:color w:val="231F20"/>
          <w:w w:val="110"/>
        </w:rPr>
        <w:t>expanded</w:t>
      </w:r>
      <w:r>
        <w:rPr>
          <w:color w:val="231F20"/>
          <w:spacing w:val="-8"/>
          <w:w w:val="110"/>
        </w:rPr>
        <w:t xml:space="preserve"> </w:t>
      </w:r>
      <w:r>
        <w:rPr>
          <w:color w:val="231F20"/>
          <w:w w:val="110"/>
        </w:rPr>
        <w:t>access</w:t>
      </w:r>
      <w:r>
        <w:rPr>
          <w:color w:val="231F20"/>
          <w:spacing w:val="-7"/>
          <w:w w:val="110"/>
        </w:rPr>
        <w:t xml:space="preserve"> </w:t>
      </w:r>
      <w:r>
        <w:rPr>
          <w:color w:val="231F20"/>
          <w:w w:val="110"/>
        </w:rPr>
        <w:t>to</w:t>
      </w:r>
      <w:r>
        <w:rPr>
          <w:color w:val="231F20"/>
          <w:spacing w:val="-7"/>
          <w:w w:val="110"/>
        </w:rPr>
        <w:t xml:space="preserve"> </w:t>
      </w:r>
      <w:r>
        <w:rPr>
          <w:color w:val="231F20"/>
          <w:w w:val="110"/>
        </w:rPr>
        <w:t>inclusive</w:t>
      </w:r>
      <w:r>
        <w:rPr>
          <w:color w:val="231F20"/>
          <w:spacing w:val="-8"/>
          <w:w w:val="110"/>
        </w:rPr>
        <w:t xml:space="preserve"> </w:t>
      </w:r>
      <w:r>
        <w:rPr>
          <w:color w:val="231F20"/>
          <w:w w:val="110"/>
        </w:rPr>
        <w:t>public</w:t>
      </w:r>
      <w:r>
        <w:rPr>
          <w:color w:val="231F20"/>
          <w:spacing w:val="-7"/>
          <w:w w:val="110"/>
        </w:rPr>
        <w:t xml:space="preserve"> </w:t>
      </w:r>
      <w:r>
        <w:rPr>
          <w:color w:val="231F20"/>
          <w:w w:val="110"/>
        </w:rPr>
        <w:t>services</w:t>
      </w:r>
      <w:r>
        <w:rPr>
          <w:color w:val="231F20"/>
          <w:spacing w:val="-7"/>
          <w:w w:val="110"/>
        </w:rPr>
        <w:t xml:space="preserve"> </w:t>
      </w:r>
      <w:r>
        <w:rPr>
          <w:color w:val="231F20"/>
          <w:w w:val="110"/>
        </w:rPr>
        <w:t>across</w:t>
      </w:r>
      <w:r>
        <w:rPr>
          <w:color w:val="231F20"/>
          <w:spacing w:val="-7"/>
          <w:w w:val="110"/>
        </w:rPr>
        <w:t xml:space="preserve"> </w:t>
      </w:r>
      <w:r>
        <w:rPr>
          <w:color w:val="231F20"/>
          <w:w w:val="110"/>
        </w:rPr>
        <w:t>its</w:t>
      </w:r>
      <w:r>
        <w:rPr>
          <w:color w:val="231F20"/>
          <w:spacing w:val="-7"/>
          <w:w w:val="110"/>
        </w:rPr>
        <w:t xml:space="preserve"> </w:t>
      </w:r>
      <w:r>
        <w:rPr>
          <w:color w:val="231F20"/>
          <w:w w:val="110"/>
        </w:rPr>
        <w:t>partner</w:t>
      </w:r>
      <w:r>
        <w:rPr>
          <w:color w:val="231F20"/>
          <w:spacing w:val="-8"/>
          <w:w w:val="110"/>
        </w:rPr>
        <w:t xml:space="preserve"> </w:t>
      </w:r>
      <w:r>
        <w:rPr>
          <w:color w:val="231F20"/>
          <w:w w:val="110"/>
        </w:rPr>
        <w:t>provinces.</w:t>
      </w:r>
    </w:p>
    <w:p w14:paraId="5F88B5CA" w14:textId="77777777" w:rsidR="001B23EA" w:rsidRDefault="00B27F2C">
      <w:pPr>
        <w:spacing w:before="97" w:line="235" w:lineRule="auto"/>
        <w:ind w:left="113" w:right="411"/>
        <w:jc w:val="both"/>
      </w:pPr>
      <w:r>
        <w:rPr>
          <w:b/>
          <w:color w:val="231F20"/>
          <w:w w:val="110"/>
        </w:rPr>
        <w:t>SKALA supported the implementation of Indonesia’s Law on Financial Relations between the Central</w:t>
      </w:r>
      <w:r>
        <w:rPr>
          <w:b/>
          <w:color w:val="231F20"/>
          <w:spacing w:val="-9"/>
          <w:w w:val="110"/>
        </w:rPr>
        <w:t xml:space="preserve"> </w:t>
      </w:r>
      <w:r>
        <w:rPr>
          <w:b/>
          <w:color w:val="231F20"/>
          <w:w w:val="110"/>
        </w:rPr>
        <w:t>and</w:t>
      </w:r>
      <w:r>
        <w:rPr>
          <w:b/>
          <w:color w:val="231F20"/>
          <w:spacing w:val="-9"/>
          <w:w w:val="110"/>
        </w:rPr>
        <w:t xml:space="preserve"> </w:t>
      </w:r>
      <w:r>
        <w:rPr>
          <w:b/>
          <w:color w:val="231F20"/>
          <w:w w:val="110"/>
        </w:rPr>
        <w:t>Regional</w:t>
      </w:r>
      <w:r>
        <w:rPr>
          <w:b/>
          <w:color w:val="231F20"/>
          <w:spacing w:val="-10"/>
          <w:w w:val="110"/>
        </w:rPr>
        <w:t xml:space="preserve"> </w:t>
      </w:r>
      <w:r>
        <w:rPr>
          <w:b/>
          <w:color w:val="231F20"/>
          <w:w w:val="110"/>
        </w:rPr>
        <w:t>Governments</w:t>
      </w:r>
      <w:r>
        <w:rPr>
          <w:b/>
          <w:color w:val="231F20"/>
          <w:spacing w:val="-10"/>
          <w:w w:val="110"/>
        </w:rPr>
        <w:t xml:space="preserve"> </w:t>
      </w:r>
      <w:r>
        <w:rPr>
          <w:b/>
          <w:color w:val="231F20"/>
          <w:w w:val="110"/>
        </w:rPr>
        <w:t>(HKPD)</w:t>
      </w:r>
      <w:r>
        <w:rPr>
          <w:b/>
          <w:color w:val="231F20"/>
          <w:spacing w:val="-9"/>
          <w:w w:val="110"/>
        </w:rPr>
        <w:t xml:space="preserve"> </w:t>
      </w:r>
      <w:r>
        <w:rPr>
          <w:b/>
          <w:color w:val="231F20"/>
          <w:w w:val="110"/>
        </w:rPr>
        <w:t>by</w:t>
      </w:r>
      <w:r>
        <w:rPr>
          <w:b/>
          <w:color w:val="231F20"/>
          <w:spacing w:val="-9"/>
          <w:w w:val="110"/>
        </w:rPr>
        <w:t xml:space="preserve"> </w:t>
      </w:r>
      <w:r>
        <w:rPr>
          <w:b/>
          <w:color w:val="231F20"/>
          <w:w w:val="110"/>
        </w:rPr>
        <w:t>fostering</w:t>
      </w:r>
      <w:r>
        <w:rPr>
          <w:b/>
          <w:color w:val="231F20"/>
          <w:spacing w:val="-9"/>
          <w:w w:val="110"/>
        </w:rPr>
        <w:t xml:space="preserve"> </w:t>
      </w:r>
      <w:r>
        <w:rPr>
          <w:b/>
          <w:color w:val="231F20"/>
          <w:w w:val="110"/>
        </w:rPr>
        <w:t>local</w:t>
      </w:r>
      <w:r>
        <w:rPr>
          <w:b/>
          <w:color w:val="231F20"/>
          <w:spacing w:val="-9"/>
          <w:w w:val="110"/>
        </w:rPr>
        <w:t xml:space="preserve"> </w:t>
      </w:r>
      <w:r>
        <w:rPr>
          <w:b/>
          <w:color w:val="231F20"/>
          <w:w w:val="110"/>
        </w:rPr>
        <w:t>revenue</w:t>
      </w:r>
      <w:r>
        <w:rPr>
          <w:b/>
          <w:color w:val="231F20"/>
          <w:spacing w:val="-10"/>
          <w:w w:val="110"/>
        </w:rPr>
        <w:t xml:space="preserve"> </w:t>
      </w:r>
      <w:r>
        <w:rPr>
          <w:b/>
          <w:color w:val="231F20"/>
          <w:w w:val="110"/>
        </w:rPr>
        <w:t>systems</w:t>
      </w:r>
      <w:r>
        <w:rPr>
          <w:b/>
          <w:color w:val="231F20"/>
          <w:spacing w:val="-10"/>
          <w:w w:val="110"/>
        </w:rPr>
        <w:t xml:space="preserve"> </w:t>
      </w:r>
      <w:r>
        <w:rPr>
          <w:b/>
          <w:color w:val="231F20"/>
          <w:w w:val="110"/>
        </w:rPr>
        <w:t>to</w:t>
      </w:r>
      <w:r>
        <w:rPr>
          <w:b/>
          <w:color w:val="231F20"/>
          <w:spacing w:val="-10"/>
          <w:w w:val="110"/>
        </w:rPr>
        <w:t xml:space="preserve"> </w:t>
      </w:r>
      <w:r>
        <w:rPr>
          <w:b/>
          <w:color w:val="231F20"/>
          <w:w w:val="110"/>
        </w:rPr>
        <w:t>improve</w:t>
      </w:r>
      <w:r>
        <w:rPr>
          <w:b/>
          <w:color w:val="231F20"/>
          <w:spacing w:val="-9"/>
          <w:w w:val="110"/>
        </w:rPr>
        <w:t xml:space="preserve"> </w:t>
      </w:r>
      <w:r>
        <w:rPr>
          <w:b/>
          <w:color w:val="231F20"/>
          <w:w w:val="110"/>
        </w:rPr>
        <w:t xml:space="preserve">service delivery. </w:t>
      </w:r>
      <w:r>
        <w:rPr>
          <w:color w:val="231F20"/>
          <w:w w:val="110"/>
        </w:rPr>
        <w:t xml:space="preserve">At the national level, SKALA facilitated collaboration between MoF and </w:t>
      </w:r>
      <w:proofErr w:type="spellStart"/>
      <w:r>
        <w:rPr>
          <w:color w:val="231F20"/>
          <w:w w:val="110"/>
        </w:rPr>
        <w:t>MoHA</w:t>
      </w:r>
      <w:proofErr w:type="spellEnd"/>
      <w:r>
        <w:rPr>
          <w:color w:val="231F20"/>
          <w:w w:val="110"/>
        </w:rPr>
        <w:t xml:space="preserve"> to ensure provincial</w:t>
      </w:r>
      <w:r>
        <w:rPr>
          <w:color w:val="231F20"/>
          <w:spacing w:val="22"/>
          <w:w w:val="110"/>
        </w:rPr>
        <w:t xml:space="preserve"> </w:t>
      </w:r>
      <w:r>
        <w:rPr>
          <w:color w:val="231F20"/>
          <w:w w:val="110"/>
        </w:rPr>
        <w:t>governments</w:t>
      </w:r>
      <w:r>
        <w:rPr>
          <w:color w:val="231F20"/>
          <w:spacing w:val="22"/>
          <w:w w:val="110"/>
        </w:rPr>
        <w:t xml:space="preserve"> </w:t>
      </w:r>
      <w:r>
        <w:rPr>
          <w:color w:val="231F20"/>
          <w:w w:val="110"/>
        </w:rPr>
        <w:t>received</w:t>
      </w:r>
      <w:r>
        <w:rPr>
          <w:color w:val="231F20"/>
          <w:spacing w:val="22"/>
          <w:w w:val="110"/>
        </w:rPr>
        <w:t xml:space="preserve"> </w:t>
      </w:r>
      <w:r>
        <w:rPr>
          <w:color w:val="231F20"/>
          <w:w w:val="110"/>
        </w:rPr>
        <w:t>guidance</w:t>
      </w:r>
      <w:r>
        <w:rPr>
          <w:color w:val="231F20"/>
          <w:spacing w:val="22"/>
          <w:w w:val="110"/>
        </w:rPr>
        <w:t xml:space="preserve"> </w:t>
      </w:r>
      <w:r>
        <w:rPr>
          <w:color w:val="231F20"/>
          <w:w w:val="110"/>
        </w:rPr>
        <w:t>on</w:t>
      </w:r>
      <w:r>
        <w:rPr>
          <w:color w:val="231F20"/>
          <w:spacing w:val="22"/>
          <w:w w:val="110"/>
        </w:rPr>
        <w:t xml:space="preserve"> </w:t>
      </w:r>
      <w:r>
        <w:rPr>
          <w:color w:val="231F20"/>
          <w:w w:val="110"/>
        </w:rPr>
        <w:t>tax</w:t>
      </w:r>
      <w:r>
        <w:rPr>
          <w:color w:val="231F20"/>
          <w:spacing w:val="22"/>
          <w:w w:val="110"/>
        </w:rPr>
        <w:t xml:space="preserve"> </w:t>
      </w:r>
      <w:r>
        <w:rPr>
          <w:color w:val="231F20"/>
          <w:w w:val="110"/>
        </w:rPr>
        <w:t>and</w:t>
      </w:r>
      <w:r>
        <w:rPr>
          <w:color w:val="231F20"/>
          <w:spacing w:val="22"/>
          <w:w w:val="110"/>
        </w:rPr>
        <w:t xml:space="preserve"> </w:t>
      </w:r>
      <w:r>
        <w:rPr>
          <w:color w:val="231F20"/>
          <w:w w:val="110"/>
        </w:rPr>
        <w:t>levy</w:t>
      </w:r>
      <w:r>
        <w:rPr>
          <w:color w:val="231F20"/>
          <w:spacing w:val="22"/>
          <w:w w:val="110"/>
        </w:rPr>
        <w:t xml:space="preserve"> </w:t>
      </w:r>
      <w:r>
        <w:rPr>
          <w:color w:val="231F20"/>
          <w:w w:val="110"/>
        </w:rPr>
        <w:t>policies.</w:t>
      </w:r>
      <w:r>
        <w:rPr>
          <w:color w:val="231F20"/>
          <w:spacing w:val="22"/>
          <w:w w:val="110"/>
        </w:rPr>
        <w:t xml:space="preserve"> </w:t>
      </w:r>
      <w:r>
        <w:rPr>
          <w:color w:val="231F20"/>
          <w:w w:val="110"/>
        </w:rPr>
        <w:t>It</w:t>
      </w:r>
      <w:r>
        <w:rPr>
          <w:color w:val="231F20"/>
          <w:spacing w:val="22"/>
          <w:w w:val="110"/>
        </w:rPr>
        <w:t xml:space="preserve"> </w:t>
      </w:r>
      <w:r>
        <w:rPr>
          <w:color w:val="231F20"/>
          <w:w w:val="110"/>
        </w:rPr>
        <w:t>also</w:t>
      </w:r>
      <w:r>
        <w:rPr>
          <w:color w:val="231F20"/>
          <w:spacing w:val="22"/>
          <w:w w:val="110"/>
        </w:rPr>
        <w:t xml:space="preserve"> </w:t>
      </w:r>
      <w:r>
        <w:rPr>
          <w:color w:val="231F20"/>
          <w:w w:val="110"/>
        </w:rPr>
        <w:t>supported</w:t>
      </w:r>
      <w:r>
        <w:rPr>
          <w:color w:val="231F20"/>
          <w:spacing w:val="22"/>
          <w:w w:val="110"/>
        </w:rPr>
        <w:t xml:space="preserve"> </w:t>
      </w:r>
      <w:r>
        <w:rPr>
          <w:color w:val="231F20"/>
          <w:w w:val="110"/>
        </w:rPr>
        <w:t>regulatory</w:t>
      </w:r>
    </w:p>
    <w:p w14:paraId="5F88B5CB" w14:textId="77777777" w:rsidR="001B23EA" w:rsidRDefault="001B23EA">
      <w:pPr>
        <w:spacing w:line="235" w:lineRule="auto"/>
        <w:jc w:val="both"/>
        <w:sectPr w:rsidR="001B23EA">
          <w:pgSz w:w="11910" w:h="16840"/>
          <w:pgMar w:top="1040" w:right="720" w:bottom="800" w:left="1020" w:header="0" w:footer="601" w:gutter="0"/>
          <w:cols w:space="720"/>
        </w:sectPr>
      </w:pPr>
    </w:p>
    <w:p w14:paraId="5F88B5CC" w14:textId="77777777" w:rsidR="001B23EA" w:rsidRDefault="00B27F2C">
      <w:pPr>
        <w:pStyle w:val="BodyText"/>
        <w:spacing w:before="77" w:line="235" w:lineRule="auto"/>
        <w:ind w:left="113" w:right="401"/>
        <w:jc w:val="both"/>
      </w:pPr>
      <w:r>
        <w:rPr>
          <w:color w:val="231F20"/>
          <w:spacing w:val="-2"/>
          <w:w w:val="105"/>
        </w:rPr>
        <w:t>improvements</w:t>
      </w:r>
      <w:r>
        <w:rPr>
          <w:color w:val="231F20"/>
          <w:spacing w:val="-4"/>
          <w:w w:val="105"/>
        </w:rPr>
        <w:t xml:space="preserve"> </w:t>
      </w:r>
      <w:r>
        <w:rPr>
          <w:color w:val="231F20"/>
          <w:spacing w:val="-2"/>
          <w:w w:val="105"/>
        </w:rPr>
        <w:t>in</w:t>
      </w:r>
      <w:r>
        <w:rPr>
          <w:color w:val="231F20"/>
          <w:spacing w:val="-4"/>
          <w:w w:val="105"/>
        </w:rPr>
        <w:t xml:space="preserve"> </w:t>
      </w:r>
      <w:r>
        <w:rPr>
          <w:color w:val="231F20"/>
          <w:spacing w:val="-2"/>
          <w:w w:val="105"/>
        </w:rPr>
        <w:t>tax</w:t>
      </w:r>
      <w:r>
        <w:rPr>
          <w:color w:val="231F20"/>
          <w:spacing w:val="-4"/>
          <w:w w:val="105"/>
        </w:rPr>
        <w:t xml:space="preserve"> </w:t>
      </w:r>
      <w:r>
        <w:rPr>
          <w:color w:val="231F20"/>
          <w:spacing w:val="-2"/>
          <w:w w:val="105"/>
        </w:rPr>
        <w:t>administration</w:t>
      </w:r>
      <w:r>
        <w:rPr>
          <w:color w:val="231F20"/>
          <w:spacing w:val="-5"/>
          <w:w w:val="105"/>
        </w:rPr>
        <w:t xml:space="preserve"> </w:t>
      </w:r>
      <w:r>
        <w:rPr>
          <w:color w:val="231F20"/>
          <w:spacing w:val="-2"/>
          <w:w w:val="105"/>
        </w:rPr>
        <w:t>by</w:t>
      </w:r>
      <w:r>
        <w:rPr>
          <w:color w:val="231F20"/>
          <w:spacing w:val="-4"/>
          <w:w w:val="105"/>
        </w:rPr>
        <w:t xml:space="preserve"> </w:t>
      </w:r>
      <w:r>
        <w:rPr>
          <w:color w:val="231F20"/>
          <w:spacing w:val="-2"/>
          <w:w w:val="105"/>
        </w:rPr>
        <w:t>developing</w:t>
      </w:r>
      <w:r>
        <w:rPr>
          <w:color w:val="231F20"/>
          <w:spacing w:val="-4"/>
          <w:w w:val="105"/>
        </w:rPr>
        <w:t xml:space="preserve"> </w:t>
      </w:r>
      <w:r>
        <w:rPr>
          <w:color w:val="231F20"/>
          <w:spacing w:val="-2"/>
          <w:w w:val="105"/>
        </w:rPr>
        <w:t>guidelines</w:t>
      </w:r>
      <w:r>
        <w:rPr>
          <w:color w:val="231F20"/>
          <w:spacing w:val="-4"/>
          <w:w w:val="105"/>
        </w:rPr>
        <w:t xml:space="preserve"> </w:t>
      </w:r>
      <w:r>
        <w:rPr>
          <w:color w:val="231F20"/>
          <w:spacing w:val="-2"/>
          <w:w w:val="105"/>
        </w:rPr>
        <w:t>for</w:t>
      </w:r>
      <w:r>
        <w:rPr>
          <w:color w:val="231F20"/>
          <w:spacing w:val="-4"/>
          <w:w w:val="105"/>
        </w:rPr>
        <w:t xml:space="preserve"> </w:t>
      </w:r>
      <w:r>
        <w:rPr>
          <w:color w:val="231F20"/>
          <w:spacing w:val="-2"/>
          <w:w w:val="105"/>
        </w:rPr>
        <w:t>subnational</w:t>
      </w:r>
      <w:r>
        <w:rPr>
          <w:color w:val="231F20"/>
          <w:spacing w:val="-4"/>
          <w:w w:val="105"/>
        </w:rPr>
        <w:t xml:space="preserve"> </w:t>
      </w:r>
      <w:r>
        <w:rPr>
          <w:color w:val="231F20"/>
          <w:spacing w:val="-2"/>
          <w:w w:val="105"/>
        </w:rPr>
        <w:t>auditors</w:t>
      </w:r>
      <w:r>
        <w:rPr>
          <w:color w:val="231F20"/>
          <w:spacing w:val="-4"/>
          <w:w w:val="105"/>
        </w:rPr>
        <w:t xml:space="preserve"> </w:t>
      </w:r>
      <w:r>
        <w:rPr>
          <w:color w:val="231F20"/>
          <w:spacing w:val="-2"/>
          <w:w w:val="105"/>
        </w:rPr>
        <w:t>and</w:t>
      </w:r>
      <w:r>
        <w:rPr>
          <w:color w:val="231F20"/>
          <w:spacing w:val="-5"/>
          <w:w w:val="105"/>
        </w:rPr>
        <w:t xml:space="preserve"> </w:t>
      </w:r>
      <w:r>
        <w:rPr>
          <w:color w:val="231F20"/>
          <w:spacing w:val="-2"/>
          <w:w w:val="105"/>
        </w:rPr>
        <w:t>tax</w:t>
      </w:r>
      <w:r>
        <w:rPr>
          <w:color w:val="231F20"/>
          <w:spacing w:val="-4"/>
          <w:w w:val="105"/>
        </w:rPr>
        <w:t xml:space="preserve"> </w:t>
      </w:r>
      <w:r>
        <w:rPr>
          <w:color w:val="231F20"/>
          <w:spacing w:val="-2"/>
          <w:w w:val="105"/>
        </w:rPr>
        <w:t xml:space="preserve">personnel. </w:t>
      </w:r>
      <w:r>
        <w:rPr>
          <w:color w:val="231F20"/>
          <w:w w:val="105"/>
        </w:rPr>
        <w:t>To enhance revenue forecasting, SKALA helped MoF develop a new provincial tax revenue calculation method</w:t>
      </w:r>
      <w:r>
        <w:rPr>
          <w:color w:val="231F20"/>
          <w:spacing w:val="40"/>
          <w:w w:val="105"/>
        </w:rPr>
        <w:t xml:space="preserve"> </w:t>
      </w:r>
      <w:r>
        <w:rPr>
          <w:color w:val="231F20"/>
          <w:w w:val="105"/>
        </w:rPr>
        <w:t>that</w:t>
      </w:r>
      <w:r>
        <w:rPr>
          <w:color w:val="231F20"/>
          <w:spacing w:val="40"/>
          <w:w w:val="105"/>
        </w:rPr>
        <w:t xml:space="preserve"> </w:t>
      </w:r>
      <w:r>
        <w:rPr>
          <w:color w:val="231F20"/>
          <w:w w:val="105"/>
        </w:rPr>
        <w:t>improves</w:t>
      </w:r>
      <w:r>
        <w:rPr>
          <w:color w:val="231F20"/>
          <w:spacing w:val="40"/>
          <w:w w:val="105"/>
        </w:rPr>
        <w:t xml:space="preserve"> </w:t>
      </w:r>
      <w:r>
        <w:rPr>
          <w:color w:val="231F20"/>
          <w:w w:val="105"/>
        </w:rPr>
        <w:t>financial</w:t>
      </w:r>
      <w:r>
        <w:rPr>
          <w:color w:val="231F20"/>
          <w:spacing w:val="40"/>
          <w:w w:val="105"/>
        </w:rPr>
        <w:t xml:space="preserve"> </w:t>
      </w:r>
      <w:r>
        <w:rPr>
          <w:color w:val="231F20"/>
          <w:w w:val="105"/>
        </w:rPr>
        <w:t>projections,</w:t>
      </w:r>
      <w:r>
        <w:rPr>
          <w:color w:val="231F20"/>
          <w:spacing w:val="40"/>
          <w:w w:val="105"/>
        </w:rPr>
        <w:t xml:space="preserve"> </w:t>
      </w:r>
      <w:r>
        <w:rPr>
          <w:color w:val="231F20"/>
          <w:w w:val="105"/>
        </w:rPr>
        <w:t>data-sharing,</w:t>
      </w:r>
      <w:r>
        <w:rPr>
          <w:color w:val="231F20"/>
          <w:spacing w:val="40"/>
          <w:w w:val="105"/>
        </w:rPr>
        <w:t xml:space="preserve"> </w:t>
      </w:r>
      <w:r>
        <w:rPr>
          <w:color w:val="231F20"/>
          <w:w w:val="105"/>
        </w:rPr>
        <w:t>and</w:t>
      </w:r>
      <w:r>
        <w:rPr>
          <w:color w:val="231F20"/>
          <w:spacing w:val="40"/>
          <w:w w:val="105"/>
        </w:rPr>
        <w:t xml:space="preserve"> </w:t>
      </w:r>
      <w:r>
        <w:rPr>
          <w:color w:val="231F20"/>
          <w:w w:val="105"/>
        </w:rPr>
        <w:t>compliance,</w:t>
      </w:r>
      <w:r>
        <w:rPr>
          <w:color w:val="231F20"/>
          <w:spacing w:val="40"/>
          <w:w w:val="105"/>
        </w:rPr>
        <w:t xml:space="preserve"> </w:t>
      </w:r>
      <w:r>
        <w:rPr>
          <w:color w:val="231F20"/>
          <w:w w:val="105"/>
        </w:rPr>
        <w:t>enhancing</w:t>
      </w:r>
      <w:r>
        <w:rPr>
          <w:color w:val="231F20"/>
          <w:spacing w:val="40"/>
          <w:w w:val="105"/>
        </w:rPr>
        <w:t xml:space="preserve"> </w:t>
      </w:r>
      <w:r>
        <w:rPr>
          <w:color w:val="231F20"/>
          <w:w w:val="105"/>
        </w:rPr>
        <w:t>provinces’ fiscal</w:t>
      </w:r>
      <w:r>
        <w:rPr>
          <w:color w:val="231F20"/>
          <w:spacing w:val="40"/>
          <w:w w:val="105"/>
        </w:rPr>
        <w:t xml:space="preserve"> </w:t>
      </w:r>
      <w:r>
        <w:rPr>
          <w:color w:val="231F20"/>
          <w:w w:val="105"/>
        </w:rPr>
        <w:t>capacity</w:t>
      </w:r>
      <w:r>
        <w:rPr>
          <w:color w:val="231F20"/>
          <w:spacing w:val="40"/>
          <w:w w:val="105"/>
        </w:rPr>
        <w:t xml:space="preserve"> </w:t>
      </w:r>
      <w:r>
        <w:rPr>
          <w:color w:val="231F20"/>
          <w:w w:val="105"/>
        </w:rPr>
        <w:t>for</w:t>
      </w:r>
      <w:r>
        <w:rPr>
          <w:color w:val="231F20"/>
          <w:spacing w:val="40"/>
          <w:w w:val="105"/>
        </w:rPr>
        <w:t xml:space="preserve"> </w:t>
      </w:r>
      <w:r>
        <w:rPr>
          <w:color w:val="231F20"/>
          <w:w w:val="105"/>
        </w:rPr>
        <w:t>essential</w:t>
      </w:r>
      <w:r>
        <w:rPr>
          <w:color w:val="231F20"/>
          <w:spacing w:val="40"/>
          <w:w w:val="105"/>
        </w:rPr>
        <w:t xml:space="preserve"> </w:t>
      </w:r>
      <w:r>
        <w:rPr>
          <w:color w:val="231F20"/>
          <w:w w:val="105"/>
        </w:rPr>
        <w:t>services.</w:t>
      </w:r>
      <w:r>
        <w:rPr>
          <w:color w:val="231F20"/>
          <w:spacing w:val="40"/>
          <w:w w:val="105"/>
        </w:rPr>
        <w:t xml:space="preserve"> </w:t>
      </w:r>
      <w:r>
        <w:rPr>
          <w:i/>
          <w:color w:val="231F20"/>
          <w:w w:val="105"/>
        </w:rPr>
        <w:t>At</w:t>
      </w:r>
      <w:r>
        <w:rPr>
          <w:i/>
          <w:color w:val="231F20"/>
          <w:spacing w:val="40"/>
          <w:w w:val="105"/>
        </w:rPr>
        <w:t xml:space="preserve"> </w:t>
      </w:r>
      <w:r>
        <w:rPr>
          <w:i/>
          <w:color w:val="231F20"/>
          <w:w w:val="105"/>
        </w:rPr>
        <w:t>the</w:t>
      </w:r>
      <w:r>
        <w:rPr>
          <w:i/>
          <w:color w:val="231F20"/>
          <w:spacing w:val="40"/>
          <w:w w:val="105"/>
        </w:rPr>
        <w:t xml:space="preserve"> </w:t>
      </w:r>
      <w:r>
        <w:rPr>
          <w:i/>
          <w:color w:val="231F20"/>
          <w:w w:val="105"/>
        </w:rPr>
        <w:t>subnational</w:t>
      </w:r>
      <w:r>
        <w:rPr>
          <w:i/>
          <w:color w:val="231F20"/>
          <w:spacing w:val="40"/>
          <w:w w:val="105"/>
        </w:rPr>
        <w:t xml:space="preserve"> </w:t>
      </w:r>
      <w:r>
        <w:rPr>
          <w:i/>
          <w:color w:val="231F20"/>
          <w:w w:val="105"/>
        </w:rPr>
        <w:t>level</w:t>
      </w:r>
      <w:r>
        <w:rPr>
          <w:color w:val="231F20"/>
          <w:w w:val="105"/>
        </w:rPr>
        <w:t>,</w:t>
      </w:r>
      <w:r>
        <w:rPr>
          <w:color w:val="231F20"/>
          <w:spacing w:val="40"/>
          <w:w w:val="105"/>
        </w:rPr>
        <w:t xml:space="preserve"> </w:t>
      </w:r>
      <w:r>
        <w:rPr>
          <w:color w:val="231F20"/>
          <w:w w:val="105"/>
        </w:rPr>
        <w:t>SKALA</w:t>
      </w:r>
      <w:r>
        <w:rPr>
          <w:color w:val="231F20"/>
          <w:spacing w:val="40"/>
          <w:w w:val="105"/>
        </w:rPr>
        <w:t xml:space="preserve"> </w:t>
      </w:r>
      <w:r>
        <w:rPr>
          <w:color w:val="231F20"/>
          <w:w w:val="105"/>
        </w:rPr>
        <w:t>assisted</w:t>
      </w:r>
      <w:r>
        <w:rPr>
          <w:color w:val="231F20"/>
          <w:spacing w:val="40"/>
          <w:w w:val="105"/>
        </w:rPr>
        <w:t xml:space="preserve"> </w:t>
      </w:r>
      <w:r>
        <w:rPr>
          <w:color w:val="231F20"/>
          <w:w w:val="105"/>
        </w:rPr>
        <w:t>provinces</w:t>
      </w:r>
      <w:r>
        <w:rPr>
          <w:color w:val="231F20"/>
          <w:spacing w:val="40"/>
          <w:w w:val="105"/>
        </w:rPr>
        <w:t xml:space="preserve"> </w:t>
      </w:r>
      <w:r>
        <w:rPr>
          <w:color w:val="231F20"/>
          <w:w w:val="105"/>
        </w:rPr>
        <w:t>in</w:t>
      </w:r>
      <w:r>
        <w:rPr>
          <w:color w:val="231F20"/>
          <w:spacing w:val="40"/>
          <w:w w:val="105"/>
        </w:rPr>
        <w:t xml:space="preserve"> </w:t>
      </w:r>
      <w:r>
        <w:rPr>
          <w:color w:val="231F20"/>
          <w:w w:val="105"/>
        </w:rPr>
        <w:t>aligning their tax regulations with national guidelines by mapping regional tax assets and providing quality assurance</w:t>
      </w:r>
      <w:r>
        <w:rPr>
          <w:color w:val="231F20"/>
          <w:spacing w:val="-3"/>
          <w:w w:val="105"/>
        </w:rPr>
        <w:t xml:space="preserve"> </w:t>
      </w:r>
      <w:r>
        <w:rPr>
          <w:color w:val="231F20"/>
          <w:w w:val="105"/>
        </w:rPr>
        <w:t>for</w:t>
      </w:r>
      <w:r>
        <w:rPr>
          <w:color w:val="231F20"/>
          <w:spacing w:val="-3"/>
          <w:w w:val="105"/>
        </w:rPr>
        <w:t xml:space="preserve"> </w:t>
      </w:r>
      <w:r>
        <w:rPr>
          <w:color w:val="231F20"/>
          <w:w w:val="105"/>
        </w:rPr>
        <w:t>provincial</w:t>
      </w:r>
      <w:r>
        <w:rPr>
          <w:color w:val="231F20"/>
          <w:spacing w:val="-3"/>
          <w:w w:val="105"/>
        </w:rPr>
        <w:t xml:space="preserve"> </w:t>
      </w:r>
      <w:r>
        <w:rPr>
          <w:color w:val="231F20"/>
          <w:w w:val="105"/>
        </w:rPr>
        <w:t>regulations.</w:t>
      </w:r>
      <w:r>
        <w:rPr>
          <w:color w:val="231F20"/>
          <w:spacing w:val="-3"/>
          <w:w w:val="105"/>
        </w:rPr>
        <w:t xml:space="preserve"> </w:t>
      </w:r>
      <w:r>
        <w:rPr>
          <w:color w:val="231F20"/>
          <w:w w:val="105"/>
        </w:rPr>
        <w:t>This</w:t>
      </w:r>
      <w:r>
        <w:rPr>
          <w:color w:val="231F20"/>
          <w:spacing w:val="-3"/>
          <w:w w:val="105"/>
        </w:rPr>
        <w:t xml:space="preserve"> </w:t>
      </w:r>
      <w:r>
        <w:rPr>
          <w:color w:val="231F20"/>
          <w:w w:val="105"/>
        </w:rPr>
        <w:t>accelerated</w:t>
      </w:r>
      <w:r>
        <w:rPr>
          <w:color w:val="231F20"/>
          <w:spacing w:val="-3"/>
          <w:w w:val="105"/>
        </w:rPr>
        <w:t xml:space="preserve"> </w:t>
      </w:r>
      <w:r>
        <w:rPr>
          <w:color w:val="231F20"/>
          <w:w w:val="105"/>
        </w:rPr>
        <w:t>regulatory</w:t>
      </w:r>
      <w:r>
        <w:rPr>
          <w:color w:val="231F20"/>
          <w:spacing w:val="-4"/>
          <w:w w:val="105"/>
        </w:rPr>
        <w:t xml:space="preserve"> </w:t>
      </w:r>
      <w:r>
        <w:rPr>
          <w:color w:val="231F20"/>
          <w:w w:val="105"/>
        </w:rPr>
        <w:t>approvals</w:t>
      </w:r>
      <w:r>
        <w:rPr>
          <w:color w:val="231F20"/>
          <w:spacing w:val="-3"/>
          <w:w w:val="105"/>
        </w:rPr>
        <w:t xml:space="preserve"> </w:t>
      </w:r>
      <w:r>
        <w:rPr>
          <w:color w:val="231F20"/>
          <w:w w:val="105"/>
        </w:rPr>
        <w:t>and</w:t>
      </w:r>
      <w:r>
        <w:rPr>
          <w:color w:val="231F20"/>
          <w:spacing w:val="-4"/>
          <w:w w:val="105"/>
        </w:rPr>
        <w:t xml:space="preserve"> </w:t>
      </w:r>
      <w:r>
        <w:rPr>
          <w:color w:val="231F20"/>
          <w:w w:val="105"/>
        </w:rPr>
        <w:t>improved</w:t>
      </w:r>
      <w:r>
        <w:rPr>
          <w:color w:val="231F20"/>
          <w:spacing w:val="-3"/>
          <w:w w:val="105"/>
        </w:rPr>
        <w:t xml:space="preserve"> </w:t>
      </w:r>
      <w:r>
        <w:rPr>
          <w:color w:val="231F20"/>
          <w:w w:val="105"/>
        </w:rPr>
        <w:t>tax</w:t>
      </w:r>
      <w:r>
        <w:rPr>
          <w:color w:val="231F20"/>
          <w:spacing w:val="-3"/>
          <w:w w:val="105"/>
        </w:rPr>
        <w:t xml:space="preserve"> </w:t>
      </w:r>
      <w:r>
        <w:rPr>
          <w:color w:val="231F20"/>
          <w:w w:val="105"/>
        </w:rPr>
        <w:t>oversight. A key contribution was SKALA’s advocacy for tax exemptions benefiting vulnerable groups, particularly people with disabilities, leading to reductions in vehicle taxes and levies in several provinces. In NTB, provincial authorities have already implemented these exemptions. SKALA also facilitated discussions between provincial and district administrations, resulting in memorandums clarifying tax allocations and responsibilities. Lessons from these reforms are being documented to guide other provinces and ensure sustainable improvements in local revenue management.</w:t>
      </w:r>
    </w:p>
    <w:p w14:paraId="5F88B5CD" w14:textId="77777777" w:rsidR="001B23EA" w:rsidRDefault="001B23EA">
      <w:pPr>
        <w:pStyle w:val="BodyText"/>
        <w:spacing w:before="9"/>
        <w:rPr>
          <w:sz w:val="38"/>
        </w:rPr>
      </w:pPr>
    </w:p>
    <w:p w14:paraId="5F88B5CE" w14:textId="77777777" w:rsidR="001B23EA" w:rsidRDefault="00B27F2C">
      <w:pPr>
        <w:pStyle w:val="Heading4"/>
        <w:ind w:left="113" w:firstLine="0"/>
        <w:jc w:val="both"/>
      </w:pPr>
      <w:r>
        <w:rPr>
          <w:color w:val="231F20"/>
          <w:spacing w:val="-10"/>
        </w:rPr>
        <w:t>5</w:t>
      </w:r>
      <w:r>
        <w:rPr>
          <w:color w:val="231F20"/>
          <w:spacing w:val="-38"/>
        </w:rPr>
        <w:t xml:space="preserve"> </w:t>
      </w:r>
      <w:r>
        <w:rPr>
          <w:color w:val="231F20"/>
          <w:spacing w:val="-10"/>
        </w:rPr>
        <w:t>&amp;</w:t>
      </w:r>
      <w:r>
        <w:rPr>
          <w:color w:val="231F20"/>
          <w:spacing w:val="-37"/>
        </w:rPr>
        <w:t xml:space="preserve"> </w:t>
      </w:r>
      <w:r>
        <w:rPr>
          <w:color w:val="231F20"/>
          <w:spacing w:val="-10"/>
        </w:rPr>
        <w:t>6.</w:t>
      </w:r>
      <w:r>
        <w:rPr>
          <w:color w:val="231F20"/>
          <w:spacing w:val="-37"/>
        </w:rPr>
        <w:t xml:space="preserve"> </w:t>
      </w:r>
      <w:r>
        <w:rPr>
          <w:color w:val="231F20"/>
          <w:spacing w:val="-10"/>
        </w:rPr>
        <w:t>Effective</w:t>
      </w:r>
      <w:r>
        <w:rPr>
          <w:color w:val="231F20"/>
          <w:spacing w:val="-37"/>
        </w:rPr>
        <w:t xml:space="preserve"> </w:t>
      </w:r>
      <w:r>
        <w:rPr>
          <w:color w:val="231F20"/>
          <w:spacing w:val="-10"/>
        </w:rPr>
        <w:t>Service</w:t>
      </w:r>
      <w:r>
        <w:rPr>
          <w:color w:val="231F20"/>
          <w:spacing w:val="-38"/>
        </w:rPr>
        <w:t xml:space="preserve"> </w:t>
      </w:r>
      <w:r>
        <w:rPr>
          <w:color w:val="231F20"/>
          <w:spacing w:val="-10"/>
        </w:rPr>
        <w:t>Delivery</w:t>
      </w:r>
      <w:r>
        <w:rPr>
          <w:color w:val="231F20"/>
          <w:spacing w:val="-37"/>
        </w:rPr>
        <w:t xml:space="preserve"> </w:t>
      </w:r>
      <w:r>
        <w:rPr>
          <w:color w:val="231F20"/>
          <w:spacing w:val="-10"/>
        </w:rPr>
        <w:t>and</w:t>
      </w:r>
      <w:r>
        <w:rPr>
          <w:color w:val="231F20"/>
          <w:spacing w:val="-37"/>
        </w:rPr>
        <w:t xml:space="preserve"> </w:t>
      </w:r>
      <w:r>
        <w:rPr>
          <w:color w:val="231F20"/>
          <w:spacing w:val="-10"/>
        </w:rPr>
        <w:t>Impactful</w:t>
      </w:r>
      <w:r>
        <w:rPr>
          <w:color w:val="231F20"/>
          <w:spacing w:val="-37"/>
        </w:rPr>
        <w:t xml:space="preserve"> </w:t>
      </w:r>
      <w:r>
        <w:rPr>
          <w:color w:val="231F20"/>
          <w:spacing w:val="-10"/>
        </w:rPr>
        <w:t>Results</w:t>
      </w:r>
    </w:p>
    <w:p w14:paraId="5F88B5CF" w14:textId="77777777" w:rsidR="001B23EA" w:rsidRDefault="001B23EA">
      <w:pPr>
        <w:pStyle w:val="BodyText"/>
        <w:spacing w:before="8"/>
        <w:rPr>
          <w:rFonts w:ascii="Arial"/>
        </w:rPr>
      </w:pPr>
    </w:p>
    <w:p w14:paraId="5F88B5D0" w14:textId="77777777" w:rsidR="001B23EA" w:rsidRDefault="00B27F2C">
      <w:pPr>
        <w:pStyle w:val="BodyText"/>
        <w:spacing w:line="235" w:lineRule="auto"/>
        <w:ind w:left="113" w:right="409"/>
        <w:jc w:val="both"/>
      </w:pPr>
      <w:r>
        <w:rPr>
          <w:color w:val="231F20"/>
          <w:w w:val="105"/>
        </w:rPr>
        <w:t>By</w:t>
      </w:r>
      <w:r>
        <w:rPr>
          <w:color w:val="231F20"/>
          <w:spacing w:val="-14"/>
          <w:w w:val="105"/>
        </w:rPr>
        <w:t xml:space="preserve"> </w:t>
      </w:r>
      <w:r>
        <w:rPr>
          <w:color w:val="231F20"/>
          <w:w w:val="105"/>
        </w:rPr>
        <w:t>improving</w:t>
      </w:r>
      <w:r>
        <w:rPr>
          <w:color w:val="231F20"/>
          <w:spacing w:val="-13"/>
          <w:w w:val="105"/>
        </w:rPr>
        <w:t xml:space="preserve"> </w:t>
      </w:r>
      <w:r>
        <w:rPr>
          <w:color w:val="231F20"/>
          <w:w w:val="105"/>
        </w:rPr>
        <w:t>coordination,</w:t>
      </w:r>
      <w:r>
        <w:rPr>
          <w:color w:val="231F20"/>
          <w:spacing w:val="-13"/>
          <w:w w:val="105"/>
        </w:rPr>
        <w:t xml:space="preserve"> </w:t>
      </w:r>
      <w:r>
        <w:rPr>
          <w:color w:val="231F20"/>
          <w:w w:val="105"/>
        </w:rPr>
        <w:t>data</w:t>
      </w:r>
      <w:r>
        <w:rPr>
          <w:color w:val="231F20"/>
          <w:spacing w:val="-13"/>
          <w:w w:val="105"/>
        </w:rPr>
        <w:t xml:space="preserve"> </w:t>
      </w:r>
      <w:r>
        <w:rPr>
          <w:color w:val="231F20"/>
          <w:w w:val="105"/>
        </w:rPr>
        <w:t>integration,</w:t>
      </w:r>
      <w:r>
        <w:rPr>
          <w:color w:val="231F20"/>
          <w:spacing w:val="-13"/>
          <w:w w:val="105"/>
        </w:rPr>
        <w:t xml:space="preserve"> </w:t>
      </w:r>
      <w:r>
        <w:rPr>
          <w:color w:val="231F20"/>
          <w:w w:val="105"/>
        </w:rPr>
        <w:t>and</w:t>
      </w:r>
      <w:r>
        <w:rPr>
          <w:color w:val="231F20"/>
          <w:spacing w:val="-13"/>
          <w:w w:val="105"/>
        </w:rPr>
        <w:t xml:space="preserve"> </w:t>
      </w:r>
      <w:r>
        <w:rPr>
          <w:color w:val="231F20"/>
          <w:w w:val="105"/>
        </w:rPr>
        <w:t>planning,</w:t>
      </w:r>
      <w:r>
        <w:rPr>
          <w:color w:val="231F20"/>
          <w:spacing w:val="-13"/>
          <w:w w:val="105"/>
        </w:rPr>
        <w:t xml:space="preserve"> </w:t>
      </w:r>
      <w:r>
        <w:rPr>
          <w:color w:val="231F20"/>
          <w:w w:val="105"/>
        </w:rPr>
        <w:t>SKALA</w:t>
      </w:r>
      <w:r>
        <w:rPr>
          <w:color w:val="231F20"/>
          <w:spacing w:val="-13"/>
          <w:w w:val="105"/>
        </w:rPr>
        <w:t xml:space="preserve"> </w:t>
      </w:r>
      <w:r>
        <w:rPr>
          <w:color w:val="231F20"/>
          <w:w w:val="105"/>
        </w:rPr>
        <w:t>seeks</w:t>
      </w:r>
      <w:r>
        <w:rPr>
          <w:color w:val="231F20"/>
          <w:spacing w:val="-13"/>
          <w:w w:val="105"/>
        </w:rPr>
        <w:t xml:space="preserve"> </w:t>
      </w:r>
      <w:r>
        <w:rPr>
          <w:color w:val="231F20"/>
          <w:w w:val="105"/>
        </w:rPr>
        <w:t>to</w:t>
      </w:r>
      <w:r>
        <w:rPr>
          <w:color w:val="231F20"/>
          <w:spacing w:val="-13"/>
          <w:w w:val="105"/>
        </w:rPr>
        <w:t xml:space="preserve"> </w:t>
      </w:r>
      <w:r>
        <w:rPr>
          <w:color w:val="231F20"/>
          <w:w w:val="105"/>
        </w:rPr>
        <w:t>help</w:t>
      </w:r>
      <w:r>
        <w:rPr>
          <w:color w:val="231F20"/>
          <w:spacing w:val="-13"/>
          <w:w w:val="105"/>
        </w:rPr>
        <w:t xml:space="preserve"> </w:t>
      </w:r>
      <w:r>
        <w:rPr>
          <w:color w:val="231F20"/>
          <w:w w:val="105"/>
        </w:rPr>
        <w:t>national</w:t>
      </w:r>
      <w:r>
        <w:rPr>
          <w:color w:val="231F20"/>
          <w:spacing w:val="-13"/>
          <w:w w:val="105"/>
        </w:rPr>
        <w:t xml:space="preserve"> </w:t>
      </w:r>
      <w:r>
        <w:rPr>
          <w:color w:val="231F20"/>
          <w:w w:val="105"/>
        </w:rPr>
        <w:t>and</w:t>
      </w:r>
      <w:r>
        <w:rPr>
          <w:color w:val="231F20"/>
          <w:spacing w:val="-13"/>
          <w:w w:val="105"/>
        </w:rPr>
        <w:t xml:space="preserve"> </w:t>
      </w:r>
      <w:r>
        <w:rPr>
          <w:color w:val="231F20"/>
          <w:w w:val="105"/>
        </w:rPr>
        <w:t>subnational governments ensure policies translate into meaningful outcomes for communities. Since inception, SKALA has helped contribute to the following results:</w:t>
      </w:r>
    </w:p>
    <w:p w14:paraId="5F88B5D1" w14:textId="77777777" w:rsidR="001B23EA" w:rsidRDefault="001B23EA">
      <w:pPr>
        <w:pStyle w:val="BodyText"/>
        <w:spacing w:before="3"/>
        <w:rPr>
          <w:sz w:val="26"/>
        </w:rPr>
      </w:pPr>
    </w:p>
    <w:p w14:paraId="5F88B5D2" w14:textId="77777777" w:rsidR="001B23EA" w:rsidRDefault="001B23EA">
      <w:pPr>
        <w:rPr>
          <w:sz w:val="26"/>
        </w:rPr>
        <w:sectPr w:rsidR="001B23EA">
          <w:pgSz w:w="11910" w:h="16840"/>
          <w:pgMar w:top="1040" w:right="720" w:bottom="800" w:left="1020" w:header="0" w:footer="601" w:gutter="0"/>
          <w:cols w:space="720"/>
        </w:sectPr>
      </w:pPr>
    </w:p>
    <w:p w14:paraId="5F88B5D3" w14:textId="77777777" w:rsidR="001B23EA" w:rsidRDefault="001B23EA">
      <w:pPr>
        <w:pStyle w:val="BodyText"/>
        <w:spacing w:before="2" w:after="1"/>
        <w:rPr>
          <w:sz w:val="8"/>
        </w:rPr>
      </w:pPr>
    </w:p>
    <w:p w14:paraId="5F88B5D4" w14:textId="77777777" w:rsidR="001B23EA" w:rsidRDefault="00B27F2C">
      <w:pPr>
        <w:pStyle w:val="BodyText"/>
        <w:ind w:left="1456"/>
        <w:rPr>
          <w:sz w:val="20"/>
        </w:rPr>
      </w:pPr>
      <w:r>
        <w:rPr>
          <w:noProof/>
          <w:sz w:val="20"/>
        </w:rPr>
        <w:drawing>
          <wp:inline distT="0" distB="0" distL="0" distR="0" wp14:anchorId="5F88B675" wp14:editId="54631975">
            <wp:extent cx="707139" cy="749808"/>
            <wp:effectExtent l="0" t="0" r="0" b="0"/>
            <wp:docPr id="3"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8.pn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707139" cy="749808"/>
                    </a:xfrm>
                    <a:prstGeom prst="rect">
                      <a:avLst/>
                    </a:prstGeom>
                  </pic:spPr>
                </pic:pic>
              </a:graphicData>
            </a:graphic>
          </wp:inline>
        </w:drawing>
      </w:r>
    </w:p>
    <w:p w14:paraId="5F88B5D5" w14:textId="77777777" w:rsidR="001B23EA" w:rsidRDefault="00B27F2C">
      <w:pPr>
        <w:pStyle w:val="Heading5"/>
        <w:spacing w:line="235" w:lineRule="auto"/>
      </w:pPr>
      <w:r>
        <w:rPr>
          <w:color w:val="231F20"/>
          <w:w w:val="110"/>
        </w:rPr>
        <w:t>Stronger</w:t>
      </w:r>
      <w:r>
        <w:rPr>
          <w:color w:val="231F20"/>
          <w:spacing w:val="-11"/>
          <w:w w:val="110"/>
        </w:rPr>
        <w:t xml:space="preserve"> </w:t>
      </w:r>
      <w:r>
        <w:rPr>
          <w:color w:val="231F20"/>
          <w:w w:val="110"/>
        </w:rPr>
        <w:t>and</w:t>
      </w:r>
      <w:r>
        <w:rPr>
          <w:color w:val="231F20"/>
          <w:spacing w:val="-11"/>
          <w:w w:val="110"/>
        </w:rPr>
        <w:t xml:space="preserve"> </w:t>
      </w:r>
      <w:r>
        <w:rPr>
          <w:color w:val="231F20"/>
          <w:w w:val="110"/>
        </w:rPr>
        <w:t xml:space="preserve">Better </w:t>
      </w:r>
      <w:r>
        <w:rPr>
          <w:color w:val="231F20"/>
          <w:spacing w:val="-4"/>
          <w:w w:val="110"/>
        </w:rPr>
        <w:t>Data,</w:t>
      </w:r>
      <w:r>
        <w:rPr>
          <w:color w:val="231F20"/>
          <w:spacing w:val="-24"/>
          <w:w w:val="110"/>
        </w:rPr>
        <w:t xml:space="preserve"> </w:t>
      </w:r>
      <w:r>
        <w:rPr>
          <w:color w:val="231F20"/>
          <w:spacing w:val="-4"/>
          <w:w w:val="110"/>
        </w:rPr>
        <w:t>and</w:t>
      </w:r>
      <w:r>
        <w:rPr>
          <w:color w:val="231F20"/>
          <w:spacing w:val="-23"/>
          <w:w w:val="110"/>
        </w:rPr>
        <w:t xml:space="preserve"> </w:t>
      </w:r>
      <w:r>
        <w:rPr>
          <w:color w:val="231F20"/>
          <w:spacing w:val="-4"/>
          <w:w w:val="110"/>
        </w:rPr>
        <w:t>its</w:t>
      </w:r>
      <w:r>
        <w:rPr>
          <w:color w:val="231F20"/>
          <w:spacing w:val="-24"/>
          <w:w w:val="110"/>
        </w:rPr>
        <w:t xml:space="preserve"> </w:t>
      </w:r>
      <w:r>
        <w:rPr>
          <w:color w:val="231F20"/>
          <w:spacing w:val="-4"/>
          <w:w w:val="110"/>
        </w:rPr>
        <w:t xml:space="preserve">Analysis </w:t>
      </w:r>
      <w:r>
        <w:rPr>
          <w:color w:val="231F20"/>
          <w:w w:val="110"/>
        </w:rPr>
        <w:t>and</w:t>
      </w:r>
      <w:r>
        <w:rPr>
          <w:color w:val="231F20"/>
          <w:spacing w:val="-1"/>
          <w:w w:val="110"/>
        </w:rPr>
        <w:t xml:space="preserve"> </w:t>
      </w:r>
      <w:r>
        <w:rPr>
          <w:color w:val="231F20"/>
          <w:w w:val="110"/>
        </w:rPr>
        <w:t>Use</w:t>
      </w:r>
      <w:r>
        <w:rPr>
          <w:color w:val="231F20"/>
          <w:spacing w:val="-1"/>
          <w:w w:val="110"/>
        </w:rPr>
        <w:t xml:space="preserve"> </w:t>
      </w:r>
      <w:r>
        <w:rPr>
          <w:color w:val="231F20"/>
          <w:w w:val="110"/>
        </w:rPr>
        <w:t>for</w:t>
      </w:r>
      <w:r>
        <w:rPr>
          <w:color w:val="231F20"/>
          <w:spacing w:val="-1"/>
          <w:w w:val="110"/>
        </w:rPr>
        <w:t xml:space="preserve"> </w:t>
      </w:r>
      <w:r>
        <w:rPr>
          <w:color w:val="231F20"/>
          <w:w w:val="110"/>
        </w:rPr>
        <w:t xml:space="preserve">Basic </w:t>
      </w:r>
      <w:r>
        <w:rPr>
          <w:color w:val="231F20"/>
          <w:spacing w:val="-2"/>
          <w:w w:val="110"/>
        </w:rPr>
        <w:t>Services</w:t>
      </w:r>
    </w:p>
    <w:p w14:paraId="5F88B5D6" w14:textId="77777777" w:rsidR="001B23EA" w:rsidRDefault="00B27F2C">
      <w:pPr>
        <w:pStyle w:val="ListParagraph"/>
        <w:numPr>
          <w:ilvl w:val="0"/>
          <w:numId w:val="1"/>
        </w:numPr>
        <w:tabs>
          <w:tab w:val="left" w:pos="678"/>
          <w:tab w:val="left" w:pos="679"/>
        </w:tabs>
        <w:spacing w:before="101" w:line="235" w:lineRule="auto"/>
        <w:ind w:right="1362"/>
        <w:rPr>
          <w:color w:val="231F20"/>
        </w:rPr>
      </w:pPr>
      <w:r>
        <w:br w:type="column"/>
      </w:r>
      <w:proofErr w:type="spellStart"/>
      <w:r>
        <w:rPr>
          <w:color w:val="231F20"/>
          <w:w w:val="105"/>
        </w:rPr>
        <w:t>MoHA’s</w:t>
      </w:r>
      <w:proofErr w:type="spellEnd"/>
      <w:r>
        <w:rPr>
          <w:color w:val="231F20"/>
          <w:w w:val="105"/>
        </w:rPr>
        <w:t xml:space="preserve"> 5 guidelines on the National SDPDN System (data</w:t>
      </w:r>
      <w:r>
        <w:rPr>
          <w:color w:val="231F20"/>
          <w:spacing w:val="-9"/>
          <w:w w:val="105"/>
        </w:rPr>
        <w:t xml:space="preserve"> </w:t>
      </w:r>
      <w:r>
        <w:rPr>
          <w:color w:val="231F20"/>
          <w:w w:val="105"/>
        </w:rPr>
        <w:t>governance</w:t>
      </w:r>
      <w:r>
        <w:rPr>
          <w:color w:val="231F20"/>
          <w:spacing w:val="-9"/>
          <w:w w:val="105"/>
        </w:rPr>
        <w:t xml:space="preserve"> </w:t>
      </w:r>
      <w:r>
        <w:rPr>
          <w:color w:val="231F20"/>
          <w:w w:val="105"/>
        </w:rPr>
        <w:t>framework,</w:t>
      </w:r>
      <w:r>
        <w:rPr>
          <w:color w:val="231F20"/>
          <w:spacing w:val="-9"/>
          <w:w w:val="105"/>
        </w:rPr>
        <w:t xml:space="preserve"> </w:t>
      </w:r>
      <w:r>
        <w:rPr>
          <w:color w:val="231F20"/>
          <w:w w:val="105"/>
        </w:rPr>
        <w:t>portal,</w:t>
      </w:r>
      <w:r>
        <w:rPr>
          <w:color w:val="231F20"/>
          <w:spacing w:val="-9"/>
          <w:w w:val="105"/>
        </w:rPr>
        <w:t xml:space="preserve"> </w:t>
      </w:r>
      <w:r>
        <w:rPr>
          <w:color w:val="231F20"/>
          <w:w w:val="105"/>
        </w:rPr>
        <w:t>MCE,</w:t>
      </w:r>
      <w:r>
        <w:rPr>
          <w:color w:val="231F20"/>
          <w:spacing w:val="-9"/>
          <w:w w:val="105"/>
        </w:rPr>
        <w:t xml:space="preserve"> </w:t>
      </w:r>
      <w:r>
        <w:rPr>
          <w:color w:val="231F20"/>
          <w:w w:val="105"/>
        </w:rPr>
        <w:t>and</w:t>
      </w:r>
      <w:r>
        <w:rPr>
          <w:color w:val="231F20"/>
          <w:spacing w:val="-9"/>
          <w:w w:val="105"/>
        </w:rPr>
        <w:t xml:space="preserve"> </w:t>
      </w:r>
      <w:r>
        <w:rPr>
          <w:color w:val="231F20"/>
          <w:w w:val="105"/>
        </w:rPr>
        <w:t>action plan) to improve data use in subnational planning.</w:t>
      </w:r>
    </w:p>
    <w:p w14:paraId="5F88B5D7" w14:textId="77777777" w:rsidR="001B23EA" w:rsidRDefault="00B27F2C">
      <w:pPr>
        <w:pStyle w:val="ListParagraph"/>
        <w:numPr>
          <w:ilvl w:val="0"/>
          <w:numId w:val="1"/>
        </w:numPr>
        <w:tabs>
          <w:tab w:val="left" w:pos="678"/>
          <w:tab w:val="left" w:pos="679"/>
        </w:tabs>
        <w:spacing w:line="265" w:lineRule="exact"/>
        <w:ind w:hanging="361"/>
        <w:rPr>
          <w:color w:val="231F20"/>
        </w:rPr>
      </w:pPr>
      <w:r>
        <w:rPr>
          <w:color w:val="231F20"/>
        </w:rPr>
        <w:t>MoF</w:t>
      </w:r>
      <w:r>
        <w:rPr>
          <w:color w:val="231F20"/>
          <w:spacing w:val="15"/>
        </w:rPr>
        <w:t xml:space="preserve"> </w:t>
      </w:r>
      <w:r>
        <w:rPr>
          <w:color w:val="231F20"/>
        </w:rPr>
        <w:t>Regulation</w:t>
      </w:r>
      <w:r>
        <w:rPr>
          <w:color w:val="231F20"/>
          <w:spacing w:val="15"/>
        </w:rPr>
        <w:t xml:space="preserve"> </w:t>
      </w:r>
      <w:r>
        <w:rPr>
          <w:color w:val="231F20"/>
        </w:rPr>
        <w:t>108/2024</w:t>
      </w:r>
      <w:r>
        <w:rPr>
          <w:color w:val="231F20"/>
          <w:spacing w:val="16"/>
        </w:rPr>
        <w:t xml:space="preserve"> </w:t>
      </w:r>
      <w:r>
        <w:rPr>
          <w:color w:val="231F20"/>
        </w:rPr>
        <w:t>which</w:t>
      </w:r>
      <w:r>
        <w:rPr>
          <w:color w:val="231F20"/>
          <w:spacing w:val="16"/>
        </w:rPr>
        <w:t xml:space="preserve"> </w:t>
      </w:r>
      <w:r>
        <w:rPr>
          <w:color w:val="231F20"/>
        </w:rPr>
        <w:t>now</w:t>
      </w:r>
      <w:r>
        <w:rPr>
          <w:color w:val="231F20"/>
          <w:spacing w:val="17"/>
        </w:rPr>
        <w:t xml:space="preserve"> </w:t>
      </w:r>
      <w:r>
        <w:rPr>
          <w:color w:val="231F20"/>
        </w:rPr>
        <w:t>integrates</w:t>
      </w:r>
      <w:r>
        <w:rPr>
          <w:color w:val="231F20"/>
          <w:spacing w:val="17"/>
        </w:rPr>
        <w:t xml:space="preserve"> </w:t>
      </w:r>
      <w:r>
        <w:rPr>
          <w:color w:val="231F20"/>
          <w:spacing w:val="-2"/>
        </w:rPr>
        <w:t>village</w:t>
      </w:r>
    </w:p>
    <w:p w14:paraId="5F88B5D8" w14:textId="77777777" w:rsidR="001B23EA" w:rsidRDefault="00B27F2C">
      <w:pPr>
        <w:pStyle w:val="BodyText"/>
        <w:spacing w:line="264" w:lineRule="exact"/>
        <w:ind w:left="678"/>
      </w:pPr>
      <w:r>
        <w:rPr>
          <w:color w:val="231F20"/>
          <w:spacing w:val="-2"/>
          <w:w w:val="105"/>
        </w:rPr>
        <w:t>fund</w:t>
      </w:r>
      <w:r>
        <w:rPr>
          <w:color w:val="231F20"/>
          <w:spacing w:val="-3"/>
          <w:w w:val="105"/>
        </w:rPr>
        <w:t xml:space="preserve"> </w:t>
      </w:r>
      <w:proofErr w:type="spellStart"/>
      <w:r>
        <w:rPr>
          <w:color w:val="231F20"/>
          <w:spacing w:val="-2"/>
          <w:w w:val="105"/>
        </w:rPr>
        <w:t>realisation</w:t>
      </w:r>
      <w:proofErr w:type="spellEnd"/>
      <w:r>
        <w:rPr>
          <w:color w:val="231F20"/>
          <w:spacing w:val="-4"/>
          <w:w w:val="105"/>
        </w:rPr>
        <w:t xml:space="preserve"> </w:t>
      </w:r>
      <w:r>
        <w:rPr>
          <w:color w:val="231F20"/>
          <w:spacing w:val="-2"/>
          <w:w w:val="105"/>
        </w:rPr>
        <w:t>data</w:t>
      </w:r>
      <w:r>
        <w:rPr>
          <w:color w:val="231F20"/>
          <w:spacing w:val="-4"/>
          <w:w w:val="105"/>
        </w:rPr>
        <w:t xml:space="preserve"> </w:t>
      </w:r>
      <w:r>
        <w:rPr>
          <w:color w:val="231F20"/>
          <w:spacing w:val="-2"/>
          <w:w w:val="105"/>
        </w:rPr>
        <w:t>to improve</w:t>
      </w:r>
      <w:r>
        <w:rPr>
          <w:color w:val="231F20"/>
          <w:spacing w:val="-4"/>
          <w:w w:val="105"/>
        </w:rPr>
        <w:t xml:space="preserve"> </w:t>
      </w:r>
      <w:r>
        <w:rPr>
          <w:color w:val="231F20"/>
          <w:spacing w:val="-2"/>
          <w:w w:val="105"/>
        </w:rPr>
        <w:t>2025</w:t>
      </w:r>
      <w:r>
        <w:rPr>
          <w:color w:val="231F20"/>
          <w:spacing w:val="-4"/>
          <w:w w:val="105"/>
        </w:rPr>
        <w:t xml:space="preserve"> </w:t>
      </w:r>
      <w:r>
        <w:rPr>
          <w:color w:val="231F20"/>
          <w:spacing w:val="-2"/>
          <w:w w:val="105"/>
        </w:rPr>
        <w:t>allocations.</w:t>
      </w:r>
    </w:p>
    <w:p w14:paraId="5F88B5D9" w14:textId="77777777" w:rsidR="001B23EA" w:rsidRDefault="00B27F2C">
      <w:pPr>
        <w:pStyle w:val="ListParagraph"/>
        <w:numPr>
          <w:ilvl w:val="0"/>
          <w:numId w:val="1"/>
        </w:numPr>
        <w:tabs>
          <w:tab w:val="left" w:pos="678"/>
          <w:tab w:val="left" w:pos="679"/>
        </w:tabs>
        <w:spacing w:before="2" w:line="235" w:lineRule="auto"/>
        <w:ind w:right="1544"/>
        <w:rPr>
          <w:color w:val="231F20"/>
        </w:rPr>
      </w:pPr>
      <w:r>
        <w:rPr>
          <w:color w:val="231F20"/>
          <w:w w:val="105"/>
        </w:rPr>
        <w:t>SIPD tags gender mainstreaming activities, SIKD analyses gender-based spending, and SIKD-Aceh is under development for Special Autonomy funds.</w:t>
      </w:r>
    </w:p>
    <w:p w14:paraId="5F88B5DA" w14:textId="77777777" w:rsidR="001B23EA" w:rsidRDefault="00B27F2C">
      <w:pPr>
        <w:pStyle w:val="ListParagraph"/>
        <w:numPr>
          <w:ilvl w:val="0"/>
          <w:numId w:val="1"/>
        </w:numPr>
        <w:tabs>
          <w:tab w:val="left" w:pos="678"/>
          <w:tab w:val="left" w:pos="679"/>
        </w:tabs>
        <w:spacing w:before="3" w:line="235" w:lineRule="auto"/>
        <w:ind w:right="1495"/>
        <w:rPr>
          <w:color w:val="231F20"/>
        </w:rPr>
      </w:pPr>
      <w:r>
        <w:rPr>
          <w:color w:val="231F20"/>
          <w:w w:val="105"/>
        </w:rPr>
        <w:t>System linkages between SIPD Hub, SEPAKAT, SIKD, and SIPPP to enhance evidence-based decision- making at subnational levels.</w:t>
      </w:r>
    </w:p>
    <w:p w14:paraId="5F88B5DB" w14:textId="77777777" w:rsidR="001B23EA" w:rsidRDefault="00B27F2C">
      <w:pPr>
        <w:pStyle w:val="ListParagraph"/>
        <w:numPr>
          <w:ilvl w:val="0"/>
          <w:numId w:val="1"/>
        </w:numPr>
        <w:tabs>
          <w:tab w:val="left" w:pos="678"/>
          <w:tab w:val="left" w:pos="679"/>
        </w:tabs>
        <w:spacing w:before="24" w:line="230" w:lineRule="auto"/>
        <w:ind w:right="1494" w:hanging="361"/>
        <w:rPr>
          <w:color w:val="231F20"/>
        </w:rPr>
      </w:pPr>
      <w:r>
        <w:rPr>
          <w:color w:val="231F20"/>
          <w:w w:val="105"/>
        </w:rPr>
        <w:t>SIGAP</w:t>
      </w:r>
      <w:r>
        <w:rPr>
          <w:color w:val="231F20"/>
          <w:spacing w:val="-6"/>
          <w:w w:val="105"/>
        </w:rPr>
        <w:t xml:space="preserve"> </w:t>
      </w:r>
      <w:r>
        <w:rPr>
          <w:color w:val="231F20"/>
          <w:w w:val="105"/>
        </w:rPr>
        <w:t>in</w:t>
      </w:r>
      <w:r>
        <w:rPr>
          <w:color w:val="231F20"/>
          <w:spacing w:val="-5"/>
          <w:w w:val="105"/>
        </w:rPr>
        <w:t xml:space="preserve"> </w:t>
      </w:r>
      <w:r>
        <w:rPr>
          <w:color w:val="231F20"/>
          <w:w w:val="105"/>
        </w:rPr>
        <w:t>Aceh</w:t>
      </w:r>
      <w:r>
        <w:rPr>
          <w:color w:val="231F20"/>
          <w:spacing w:val="-6"/>
          <w:w w:val="105"/>
        </w:rPr>
        <w:t xml:space="preserve"> </w:t>
      </w:r>
      <w:r>
        <w:rPr>
          <w:color w:val="231F20"/>
          <w:w w:val="105"/>
        </w:rPr>
        <w:t>increased</w:t>
      </w:r>
      <w:r>
        <w:rPr>
          <w:color w:val="231F20"/>
          <w:spacing w:val="-6"/>
          <w:w w:val="105"/>
        </w:rPr>
        <w:t xml:space="preserve"> </w:t>
      </w:r>
      <w:r>
        <w:rPr>
          <w:color w:val="231F20"/>
          <w:w w:val="105"/>
        </w:rPr>
        <w:t>data</w:t>
      </w:r>
      <w:r>
        <w:rPr>
          <w:color w:val="231F20"/>
          <w:spacing w:val="-6"/>
          <w:w w:val="105"/>
        </w:rPr>
        <w:t xml:space="preserve"> </w:t>
      </w:r>
      <w:r>
        <w:rPr>
          <w:color w:val="231F20"/>
          <w:w w:val="105"/>
        </w:rPr>
        <w:t>coverage</w:t>
      </w:r>
      <w:r>
        <w:rPr>
          <w:color w:val="231F20"/>
          <w:spacing w:val="-6"/>
          <w:w w:val="105"/>
        </w:rPr>
        <w:t xml:space="preserve"> </w:t>
      </w:r>
      <w:r>
        <w:rPr>
          <w:color w:val="231F20"/>
          <w:w w:val="105"/>
        </w:rPr>
        <w:t>by</w:t>
      </w:r>
      <w:r>
        <w:rPr>
          <w:color w:val="231F20"/>
          <w:spacing w:val="-6"/>
          <w:w w:val="105"/>
        </w:rPr>
        <w:t xml:space="preserve"> </w:t>
      </w:r>
      <w:r>
        <w:rPr>
          <w:b/>
          <w:color w:val="231F20"/>
          <w:w w:val="105"/>
          <w:sz w:val="28"/>
        </w:rPr>
        <w:t>G%</w:t>
      </w:r>
      <w:r>
        <w:rPr>
          <w:color w:val="231F20"/>
          <w:w w:val="105"/>
        </w:rPr>
        <w:t>,</w:t>
      </w:r>
      <w:r>
        <w:rPr>
          <w:color w:val="231F20"/>
          <w:spacing w:val="-5"/>
          <w:w w:val="105"/>
        </w:rPr>
        <w:t xml:space="preserve"> </w:t>
      </w:r>
      <w:r>
        <w:rPr>
          <w:color w:val="231F20"/>
          <w:w w:val="105"/>
        </w:rPr>
        <w:t xml:space="preserve">now capturing </w:t>
      </w:r>
      <w:r>
        <w:rPr>
          <w:b/>
          <w:color w:val="231F20"/>
          <w:w w:val="105"/>
          <w:sz w:val="28"/>
        </w:rPr>
        <w:t xml:space="preserve">47% </w:t>
      </w:r>
      <w:r>
        <w:rPr>
          <w:color w:val="231F20"/>
          <w:w w:val="105"/>
        </w:rPr>
        <w:t xml:space="preserve">of the population for better service </w:t>
      </w:r>
      <w:r>
        <w:rPr>
          <w:color w:val="231F20"/>
          <w:spacing w:val="-2"/>
          <w:w w:val="105"/>
        </w:rPr>
        <w:t>targeting.</w:t>
      </w:r>
    </w:p>
    <w:p w14:paraId="5F88B5DC" w14:textId="77777777" w:rsidR="001B23EA" w:rsidRDefault="001B23EA">
      <w:pPr>
        <w:spacing w:line="230" w:lineRule="auto"/>
        <w:sectPr w:rsidR="001B23EA">
          <w:type w:val="continuous"/>
          <w:pgSz w:w="11910" w:h="16840"/>
          <w:pgMar w:top="1920" w:right="720" w:bottom="280" w:left="1020" w:header="0" w:footer="601" w:gutter="0"/>
          <w:cols w:num="2" w:space="720" w:equalWidth="0">
            <w:col w:w="3063" w:space="40"/>
            <w:col w:w="7067"/>
          </w:cols>
        </w:sectPr>
      </w:pPr>
    </w:p>
    <w:p w14:paraId="5F88B5DD" w14:textId="77777777" w:rsidR="001B23EA" w:rsidRDefault="001B23EA">
      <w:pPr>
        <w:pStyle w:val="BodyText"/>
        <w:rPr>
          <w:sz w:val="20"/>
        </w:rPr>
      </w:pPr>
    </w:p>
    <w:p w14:paraId="5F88B5DE" w14:textId="77777777" w:rsidR="001B23EA" w:rsidRDefault="001B23EA">
      <w:pPr>
        <w:pStyle w:val="BodyText"/>
        <w:spacing w:before="2"/>
        <w:rPr>
          <w:sz w:val="14"/>
        </w:rPr>
      </w:pPr>
    </w:p>
    <w:p w14:paraId="5F88B5DF" w14:textId="52665E9E" w:rsidR="001B23EA" w:rsidRDefault="00C15684">
      <w:pPr>
        <w:pStyle w:val="BodyText"/>
        <w:spacing w:line="20" w:lineRule="exact"/>
        <w:ind w:left="850"/>
        <w:rPr>
          <w:sz w:val="2"/>
        </w:rPr>
      </w:pPr>
      <w:r>
        <w:rPr>
          <w:sz w:val="2"/>
        </w:rPr>
      </w:r>
      <w:r>
        <w:rPr>
          <w:sz w:val="2"/>
        </w:rPr>
        <w:pict w14:anchorId="5F88B678">
          <v:group id="docshapegroup80" o:spid="_x0000_s2147" alt="header" style="width:408.2pt;height:.6pt;mso-position-horizontal-relative:char;mso-position-vertical-relative:line" coordsize="8164,12">
            <v:rect id="docshape81" o:spid="_x0000_s2148" style="position:absolute;width:8164;height:12" fillcolor="#a7a9ac" stroked="f"/>
            <w10:anchorlock/>
          </v:group>
        </w:pict>
      </w:r>
    </w:p>
    <w:p w14:paraId="5F88B5E0" w14:textId="77777777" w:rsidR="001B23EA" w:rsidRDefault="001B23EA">
      <w:pPr>
        <w:pStyle w:val="BodyText"/>
        <w:rPr>
          <w:sz w:val="20"/>
        </w:rPr>
      </w:pPr>
    </w:p>
    <w:p w14:paraId="5F88B5E1" w14:textId="77777777" w:rsidR="001B23EA" w:rsidRDefault="001B23EA">
      <w:pPr>
        <w:rPr>
          <w:sz w:val="20"/>
        </w:rPr>
        <w:sectPr w:rsidR="001B23EA">
          <w:type w:val="continuous"/>
          <w:pgSz w:w="11910" w:h="16840"/>
          <w:pgMar w:top="1920" w:right="720" w:bottom="280" w:left="1020" w:header="0" w:footer="601" w:gutter="0"/>
          <w:cols w:space="720"/>
        </w:sectPr>
      </w:pPr>
    </w:p>
    <w:p w14:paraId="5F88B5E2" w14:textId="77777777" w:rsidR="001B23EA" w:rsidRDefault="001B23EA">
      <w:pPr>
        <w:pStyle w:val="BodyText"/>
        <w:spacing w:before="10"/>
        <w:rPr>
          <w:sz w:val="21"/>
        </w:rPr>
      </w:pPr>
    </w:p>
    <w:p w14:paraId="5F88B5E3" w14:textId="77777777" w:rsidR="001B23EA" w:rsidRDefault="00B27F2C">
      <w:pPr>
        <w:pStyle w:val="BodyText"/>
        <w:ind w:left="1437"/>
        <w:rPr>
          <w:sz w:val="20"/>
        </w:rPr>
      </w:pPr>
      <w:r>
        <w:rPr>
          <w:noProof/>
          <w:sz w:val="20"/>
        </w:rPr>
        <w:drawing>
          <wp:inline distT="0" distB="0" distL="0" distR="0" wp14:anchorId="5F88B679" wp14:editId="78D47B3C">
            <wp:extent cx="731519" cy="728472"/>
            <wp:effectExtent l="0" t="0" r="0" b="0"/>
            <wp:docPr id="5"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9.pn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731519" cy="728472"/>
                    </a:xfrm>
                    <a:prstGeom prst="rect">
                      <a:avLst/>
                    </a:prstGeom>
                  </pic:spPr>
                </pic:pic>
              </a:graphicData>
            </a:graphic>
          </wp:inline>
        </w:drawing>
      </w:r>
    </w:p>
    <w:p w14:paraId="5F88B5E4" w14:textId="77777777" w:rsidR="001B23EA" w:rsidRDefault="00B27F2C">
      <w:pPr>
        <w:pStyle w:val="Heading5"/>
        <w:spacing w:before="213" w:line="235" w:lineRule="auto"/>
      </w:pPr>
      <w:r>
        <w:rPr>
          <w:color w:val="231F20"/>
          <w:w w:val="110"/>
        </w:rPr>
        <w:t>More</w:t>
      </w:r>
      <w:r>
        <w:rPr>
          <w:color w:val="231F20"/>
          <w:spacing w:val="-24"/>
          <w:w w:val="110"/>
        </w:rPr>
        <w:t xml:space="preserve"> </w:t>
      </w:r>
      <w:r>
        <w:rPr>
          <w:color w:val="231F20"/>
          <w:w w:val="110"/>
        </w:rPr>
        <w:t>Participatory Policy</w:t>
      </w:r>
      <w:r>
        <w:rPr>
          <w:color w:val="231F20"/>
          <w:spacing w:val="-24"/>
          <w:w w:val="110"/>
        </w:rPr>
        <w:t xml:space="preserve"> </w:t>
      </w:r>
      <w:r>
        <w:rPr>
          <w:color w:val="231F20"/>
          <w:w w:val="110"/>
        </w:rPr>
        <w:t xml:space="preserve">Planning, </w:t>
      </w:r>
      <w:r>
        <w:rPr>
          <w:color w:val="231F20"/>
          <w:spacing w:val="-8"/>
          <w:w w:val="110"/>
        </w:rPr>
        <w:t>Implementation,</w:t>
      </w:r>
      <w:r>
        <w:rPr>
          <w:color w:val="231F20"/>
          <w:spacing w:val="-24"/>
          <w:w w:val="110"/>
        </w:rPr>
        <w:t xml:space="preserve"> </w:t>
      </w:r>
      <w:r>
        <w:rPr>
          <w:color w:val="231F20"/>
          <w:spacing w:val="-8"/>
          <w:w w:val="110"/>
        </w:rPr>
        <w:t xml:space="preserve">and </w:t>
      </w:r>
      <w:r>
        <w:rPr>
          <w:color w:val="231F20"/>
          <w:spacing w:val="-2"/>
          <w:w w:val="110"/>
        </w:rPr>
        <w:t>Monitoring</w:t>
      </w:r>
    </w:p>
    <w:p w14:paraId="5F88B5E5" w14:textId="77777777" w:rsidR="001B23EA" w:rsidRDefault="00B27F2C">
      <w:pPr>
        <w:spacing w:before="4"/>
        <w:rPr>
          <w:b/>
          <w:sz w:val="20"/>
        </w:rPr>
      </w:pPr>
      <w:r>
        <w:br w:type="column"/>
      </w:r>
    </w:p>
    <w:p w14:paraId="5F88B5E6" w14:textId="77777777" w:rsidR="001B23EA" w:rsidRDefault="00B27F2C">
      <w:pPr>
        <w:pStyle w:val="ListParagraph"/>
        <w:numPr>
          <w:ilvl w:val="0"/>
          <w:numId w:val="1"/>
        </w:numPr>
        <w:tabs>
          <w:tab w:val="left" w:pos="714"/>
          <w:tab w:val="left" w:pos="715"/>
        </w:tabs>
        <w:spacing w:line="235" w:lineRule="auto"/>
        <w:ind w:left="714" w:right="1659"/>
        <w:rPr>
          <w:color w:val="231F20"/>
        </w:rPr>
      </w:pPr>
      <w:r>
        <w:rPr>
          <w:color w:val="231F20"/>
          <w:w w:val="105"/>
        </w:rPr>
        <w:t xml:space="preserve">Three </w:t>
      </w:r>
      <w:proofErr w:type="spellStart"/>
      <w:r>
        <w:rPr>
          <w:color w:val="231F20"/>
          <w:w w:val="105"/>
        </w:rPr>
        <w:t>MoHA</w:t>
      </w:r>
      <w:proofErr w:type="spellEnd"/>
      <w:r>
        <w:rPr>
          <w:color w:val="231F20"/>
          <w:w w:val="105"/>
        </w:rPr>
        <w:t xml:space="preserve"> planning guidelines now integrate </w:t>
      </w:r>
      <w:proofErr w:type="spellStart"/>
      <w:r>
        <w:rPr>
          <w:color w:val="231F20"/>
          <w:w w:val="105"/>
        </w:rPr>
        <w:t>Regsosek</w:t>
      </w:r>
      <w:proofErr w:type="spellEnd"/>
      <w:r>
        <w:rPr>
          <w:color w:val="231F20"/>
          <w:spacing w:val="-1"/>
          <w:w w:val="105"/>
        </w:rPr>
        <w:t xml:space="preserve"> </w:t>
      </w:r>
      <w:r>
        <w:rPr>
          <w:color w:val="231F20"/>
          <w:w w:val="105"/>
        </w:rPr>
        <w:t>data</w:t>
      </w:r>
      <w:r>
        <w:rPr>
          <w:color w:val="231F20"/>
          <w:spacing w:val="-1"/>
          <w:w w:val="105"/>
        </w:rPr>
        <w:t xml:space="preserve"> </w:t>
      </w:r>
      <w:r>
        <w:rPr>
          <w:color w:val="231F20"/>
          <w:w w:val="105"/>
        </w:rPr>
        <w:t>for gender</w:t>
      </w:r>
      <w:r>
        <w:rPr>
          <w:color w:val="231F20"/>
          <w:spacing w:val="-1"/>
          <w:w w:val="105"/>
        </w:rPr>
        <w:t xml:space="preserve"> </w:t>
      </w:r>
      <w:r>
        <w:rPr>
          <w:color w:val="231F20"/>
          <w:w w:val="105"/>
        </w:rPr>
        <w:t>and</w:t>
      </w:r>
      <w:r>
        <w:rPr>
          <w:color w:val="231F20"/>
          <w:spacing w:val="-1"/>
          <w:w w:val="105"/>
        </w:rPr>
        <w:t xml:space="preserve"> </w:t>
      </w:r>
      <w:r>
        <w:rPr>
          <w:color w:val="231F20"/>
          <w:w w:val="105"/>
        </w:rPr>
        <w:t>disability</w:t>
      </w:r>
      <w:r>
        <w:rPr>
          <w:color w:val="231F20"/>
          <w:spacing w:val="-1"/>
          <w:w w:val="105"/>
        </w:rPr>
        <w:t xml:space="preserve"> </w:t>
      </w:r>
      <w:r>
        <w:rPr>
          <w:color w:val="231F20"/>
          <w:w w:val="105"/>
        </w:rPr>
        <w:t>analysis in RPJPD, RPJMD, and RKPD.</w:t>
      </w:r>
    </w:p>
    <w:p w14:paraId="5F88B5E7" w14:textId="77777777" w:rsidR="001B23EA" w:rsidRDefault="00B27F2C">
      <w:pPr>
        <w:pStyle w:val="ListParagraph"/>
        <w:numPr>
          <w:ilvl w:val="0"/>
          <w:numId w:val="1"/>
        </w:numPr>
        <w:tabs>
          <w:tab w:val="left" w:pos="716"/>
        </w:tabs>
        <w:spacing w:before="27" w:line="228" w:lineRule="auto"/>
        <w:ind w:left="714" w:right="1193"/>
        <w:jc w:val="both"/>
        <w:rPr>
          <w:b/>
          <w:color w:val="231F20"/>
          <w:sz w:val="28"/>
        </w:rPr>
      </w:pPr>
      <w:r>
        <w:rPr>
          <w:b/>
          <w:color w:val="231F20"/>
          <w:w w:val="105"/>
          <w:sz w:val="28"/>
        </w:rPr>
        <w:t>51</w:t>
      </w:r>
      <w:r>
        <w:rPr>
          <w:b/>
          <w:color w:val="231F20"/>
          <w:spacing w:val="-11"/>
          <w:w w:val="105"/>
          <w:sz w:val="28"/>
        </w:rPr>
        <w:t xml:space="preserve"> </w:t>
      </w:r>
      <w:r>
        <w:rPr>
          <w:color w:val="231F20"/>
          <w:w w:val="105"/>
        </w:rPr>
        <w:t xml:space="preserve">CSOs actively participated, with </w:t>
      </w:r>
      <w:r>
        <w:rPr>
          <w:b/>
          <w:color w:val="231F20"/>
          <w:w w:val="105"/>
          <w:sz w:val="28"/>
        </w:rPr>
        <w:t>24</w:t>
      </w:r>
      <w:r>
        <w:rPr>
          <w:b/>
          <w:color w:val="231F20"/>
          <w:spacing w:val="-11"/>
          <w:w w:val="105"/>
          <w:sz w:val="28"/>
        </w:rPr>
        <w:t xml:space="preserve"> </w:t>
      </w:r>
      <w:r>
        <w:rPr>
          <w:color w:val="231F20"/>
          <w:w w:val="105"/>
        </w:rPr>
        <w:t>proposals from civil society accepted into 2025 local government work plans</w:t>
      </w:r>
      <w:r>
        <w:rPr>
          <w:color w:val="231F20"/>
          <w:spacing w:val="-5"/>
          <w:w w:val="105"/>
        </w:rPr>
        <w:t xml:space="preserve"> </w:t>
      </w:r>
      <w:r>
        <w:rPr>
          <w:color w:val="231F20"/>
          <w:w w:val="105"/>
        </w:rPr>
        <w:t>(Renja).</w:t>
      </w:r>
    </w:p>
    <w:p w14:paraId="5F88B5E8" w14:textId="77777777" w:rsidR="001B23EA" w:rsidRDefault="00B27F2C">
      <w:pPr>
        <w:pStyle w:val="ListParagraph"/>
        <w:numPr>
          <w:ilvl w:val="0"/>
          <w:numId w:val="1"/>
        </w:numPr>
        <w:tabs>
          <w:tab w:val="left" w:pos="714"/>
          <w:tab w:val="left" w:pos="715"/>
        </w:tabs>
        <w:spacing w:before="5" w:line="235" w:lineRule="auto"/>
        <w:ind w:left="714" w:right="1431"/>
        <w:rPr>
          <w:color w:val="231F20"/>
        </w:rPr>
      </w:pPr>
      <w:r>
        <w:rPr>
          <w:color w:val="231F20"/>
          <w:w w:val="105"/>
        </w:rPr>
        <w:t>NTB,</w:t>
      </w:r>
      <w:r>
        <w:rPr>
          <w:color w:val="231F20"/>
          <w:spacing w:val="-13"/>
          <w:w w:val="105"/>
        </w:rPr>
        <w:t xml:space="preserve"> </w:t>
      </w:r>
      <w:r>
        <w:rPr>
          <w:color w:val="231F20"/>
          <w:w w:val="105"/>
        </w:rPr>
        <w:t>NTT,</w:t>
      </w:r>
      <w:r>
        <w:rPr>
          <w:color w:val="231F20"/>
          <w:spacing w:val="-13"/>
          <w:w w:val="105"/>
        </w:rPr>
        <w:t xml:space="preserve"> </w:t>
      </w:r>
      <w:r>
        <w:rPr>
          <w:color w:val="231F20"/>
          <w:w w:val="105"/>
        </w:rPr>
        <w:t>Kaltara,</w:t>
      </w:r>
      <w:r>
        <w:rPr>
          <w:color w:val="231F20"/>
          <w:spacing w:val="-13"/>
          <w:w w:val="105"/>
        </w:rPr>
        <w:t xml:space="preserve"> </w:t>
      </w:r>
      <w:r>
        <w:rPr>
          <w:color w:val="231F20"/>
          <w:w w:val="105"/>
        </w:rPr>
        <w:t>Gorontalo,</w:t>
      </w:r>
      <w:r>
        <w:rPr>
          <w:color w:val="231F20"/>
          <w:spacing w:val="-13"/>
          <w:w w:val="105"/>
        </w:rPr>
        <w:t xml:space="preserve"> </w:t>
      </w:r>
      <w:r>
        <w:rPr>
          <w:color w:val="231F20"/>
          <w:w w:val="105"/>
        </w:rPr>
        <w:t>Maluku,</w:t>
      </w:r>
      <w:r>
        <w:rPr>
          <w:color w:val="231F20"/>
          <w:spacing w:val="-12"/>
          <w:w w:val="105"/>
        </w:rPr>
        <w:t xml:space="preserve"> </w:t>
      </w:r>
      <w:r>
        <w:rPr>
          <w:color w:val="231F20"/>
          <w:w w:val="105"/>
        </w:rPr>
        <w:t>and</w:t>
      </w:r>
      <w:r>
        <w:rPr>
          <w:color w:val="231F20"/>
          <w:spacing w:val="-14"/>
          <w:w w:val="105"/>
        </w:rPr>
        <w:t xml:space="preserve"> </w:t>
      </w:r>
      <w:r>
        <w:rPr>
          <w:color w:val="231F20"/>
          <w:w w:val="105"/>
        </w:rPr>
        <w:t>others</w:t>
      </w:r>
      <w:r>
        <w:rPr>
          <w:color w:val="231F20"/>
          <w:spacing w:val="-12"/>
          <w:w w:val="105"/>
        </w:rPr>
        <w:t xml:space="preserve"> </w:t>
      </w:r>
      <w:r>
        <w:rPr>
          <w:color w:val="231F20"/>
          <w:w w:val="105"/>
        </w:rPr>
        <w:t>are developing policies for more inclusive participatory planning</w:t>
      </w:r>
      <w:r>
        <w:rPr>
          <w:color w:val="231F20"/>
          <w:spacing w:val="-5"/>
          <w:w w:val="105"/>
        </w:rPr>
        <w:t xml:space="preserve"> </w:t>
      </w:r>
      <w:r>
        <w:rPr>
          <w:color w:val="231F20"/>
          <w:w w:val="105"/>
        </w:rPr>
        <w:t>processes.</w:t>
      </w:r>
    </w:p>
    <w:p w14:paraId="5F88B5E9" w14:textId="77777777" w:rsidR="001B23EA" w:rsidRDefault="00B27F2C">
      <w:pPr>
        <w:pStyle w:val="ListParagraph"/>
        <w:numPr>
          <w:ilvl w:val="0"/>
          <w:numId w:val="1"/>
        </w:numPr>
        <w:tabs>
          <w:tab w:val="left" w:pos="714"/>
          <w:tab w:val="left" w:pos="716"/>
        </w:tabs>
        <w:spacing w:before="26" w:line="228" w:lineRule="auto"/>
        <w:ind w:left="715" w:right="1158" w:hanging="361"/>
        <w:rPr>
          <w:b/>
          <w:color w:val="231F20"/>
          <w:sz w:val="28"/>
        </w:rPr>
      </w:pPr>
      <w:r>
        <w:rPr>
          <w:b/>
          <w:color w:val="231F20"/>
          <w:spacing w:val="-2"/>
          <w:w w:val="110"/>
          <w:sz w:val="28"/>
        </w:rPr>
        <w:t>81</w:t>
      </w:r>
      <w:r>
        <w:rPr>
          <w:b/>
          <w:color w:val="231F20"/>
          <w:spacing w:val="-25"/>
          <w:w w:val="110"/>
          <w:sz w:val="28"/>
        </w:rPr>
        <w:t xml:space="preserve"> </w:t>
      </w:r>
      <w:r>
        <w:rPr>
          <w:color w:val="231F20"/>
          <w:spacing w:val="-2"/>
          <w:w w:val="110"/>
        </w:rPr>
        <w:t>revised</w:t>
      </w:r>
      <w:r>
        <w:rPr>
          <w:color w:val="231F20"/>
          <w:spacing w:val="-11"/>
          <w:w w:val="110"/>
        </w:rPr>
        <w:t xml:space="preserve"> </w:t>
      </w:r>
      <w:r>
        <w:rPr>
          <w:color w:val="231F20"/>
          <w:spacing w:val="-2"/>
          <w:w w:val="110"/>
        </w:rPr>
        <w:t>and</w:t>
      </w:r>
      <w:r>
        <w:rPr>
          <w:color w:val="231F20"/>
          <w:spacing w:val="2"/>
          <w:w w:val="110"/>
        </w:rPr>
        <w:t xml:space="preserve"> </w:t>
      </w:r>
      <w:r>
        <w:rPr>
          <w:b/>
          <w:color w:val="231F20"/>
          <w:spacing w:val="-2"/>
          <w:w w:val="110"/>
          <w:sz w:val="28"/>
        </w:rPr>
        <w:t>5</w:t>
      </w:r>
      <w:r>
        <w:rPr>
          <w:b/>
          <w:color w:val="231F20"/>
          <w:spacing w:val="-25"/>
          <w:w w:val="110"/>
          <w:sz w:val="28"/>
        </w:rPr>
        <w:t xml:space="preserve"> </w:t>
      </w:r>
      <w:r>
        <w:rPr>
          <w:color w:val="231F20"/>
          <w:spacing w:val="-2"/>
          <w:w w:val="110"/>
        </w:rPr>
        <w:t>new</w:t>
      </w:r>
      <w:r>
        <w:rPr>
          <w:color w:val="231F20"/>
          <w:spacing w:val="-10"/>
          <w:w w:val="110"/>
        </w:rPr>
        <w:t xml:space="preserve"> </w:t>
      </w:r>
      <w:r>
        <w:rPr>
          <w:color w:val="231F20"/>
          <w:spacing w:val="-2"/>
          <w:w w:val="110"/>
        </w:rPr>
        <w:t>budget</w:t>
      </w:r>
      <w:r>
        <w:rPr>
          <w:color w:val="231F20"/>
          <w:spacing w:val="-11"/>
          <w:w w:val="110"/>
        </w:rPr>
        <w:t xml:space="preserve"> </w:t>
      </w:r>
      <w:r>
        <w:rPr>
          <w:color w:val="231F20"/>
          <w:spacing w:val="-2"/>
          <w:w w:val="110"/>
        </w:rPr>
        <w:t>classifications</w:t>
      </w:r>
      <w:r>
        <w:rPr>
          <w:color w:val="231F20"/>
          <w:spacing w:val="-11"/>
          <w:w w:val="110"/>
        </w:rPr>
        <w:t xml:space="preserve"> </w:t>
      </w:r>
      <w:r>
        <w:rPr>
          <w:color w:val="231F20"/>
          <w:spacing w:val="-2"/>
          <w:w w:val="110"/>
        </w:rPr>
        <w:t xml:space="preserve">proposed </w:t>
      </w:r>
      <w:r>
        <w:rPr>
          <w:color w:val="231F20"/>
        </w:rPr>
        <w:t>for gender and disability inclusion, pending discussions</w:t>
      </w:r>
      <w:r>
        <w:rPr>
          <w:color w:val="231F20"/>
          <w:spacing w:val="80"/>
          <w:w w:val="150"/>
        </w:rPr>
        <w:t xml:space="preserve"> </w:t>
      </w:r>
      <w:r>
        <w:rPr>
          <w:color w:val="231F20"/>
          <w:w w:val="110"/>
        </w:rPr>
        <w:t xml:space="preserve">with MoF and </w:t>
      </w:r>
      <w:proofErr w:type="spellStart"/>
      <w:r>
        <w:rPr>
          <w:color w:val="231F20"/>
          <w:w w:val="110"/>
        </w:rPr>
        <w:t>Bappenas</w:t>
      </w:r>
      <w:proofErr w:type="spellEnd"/>
      <w:r>
        <w:rPr>
          <w:color w:val="231F20"/>
          <w:w w:val="110"/>
        </w:rPr>
        <w:t>.</w:t>
      </w:r>
    </w:p>
    <w:p w14:paraId="5F88B5EA" w14:textId="77777777" w:rsidR="001B23EA" w:rsidRDefault="00B27F2C">
      <w:pPr>
        <w:pStyle w:val="ListParagraph"/>
        <w:numPr>
          <w:ilvl w:val="0"/>
          <w:numId w:val="1"/>
        </w:numPr>
        <w:tabs>
          <w:tab w:val="left" w:pos="714"/>
          <w:tab w:val="left" w:pos="716"/>
        </w:tabs>
        <w:spacing w:before="1" w:line="266" w:lineRule="exact"/>
        <w:ind w:left="715" w:hanging="361"/>
        <w:rPr>
          <w:color w:val="231F20"/>
        </w:rPr>
      </w:pPr>
      <w:r>
        <w:rPr>
          <w:color w:val="231F20"/>
          <w:w w:val="105"/>
        </w:rPr>
        <w:t>Aceh</w:t>
      </w:r>
      <w:r>
        <w:rPr>
          <w:color w:val="231F20"/>
          <w:spacing w:val="-11"/>
          <w:w w:val="105"/>
        </w:rPr>
        <w:t xml:space="preserve"> </w:t>
      </w:r>
      <w:r>
        <w:rPr>
          <w:color w:val="231F20"/>
          <w:w w:val="105"/>
        </w:rPr>
        <w:t>and</w:t>
      </w:r>
      <w:r>
        <w:rPr>
          <w:color w:val="231F20"/>
          <w:spacing w:val="-10"/>
          <w:w w:val="105"/>
        </w:rPr>
        <w:t xml:space="preserve"> </w:t>
      </w:r>
      <w:r>
        <w:rPr>
          <w:color w:val="231F20"/>
          <w:w w:val="105"/>
        </w:rPr>
        <w:t>NTT</w:t>
      </w:r>
      <w:r>
        <w:rPr>
          <w:color w:val="231F20"/>
          <w:spacing w:val="-10"/>
          <w:w w:val="105"/>
        </w:rPr>
        <w:t xml:space="preserve"> </w:t>
      </w:r>
      <w:r>
        <w:rPr>
          <w:color w:val="231F20"/>
          <w:w w:val="105"/>
        </w:rPr>
        <w:t>ratified</w:t>
      </w:r>
      <w:r>
        <w:rPr>
          <w:color w:val="231F20"/>
          <w:spacing w:val="-10"/>
          <w:w w:val="105"/>
        </w:rPr>
        <w:t xml:space="preserve"> </w:t>
      </w:r>
      <w:r>
        <w:rPr>
          <w:color w:val="231F20"/>
          <w:w w:val="105"/>
        </w:rPr>
        <w:t>their</w:t>
      </w:r>
      <w:r>
        <w:rPr>
          <w:color w:val="231F20"/>
          <w:spacing w:val="-11"/>
          <w:w w:val="105"/>
        </w:rPr>
        <w:t xml:space="preserve"> </w:t>
      </w:r>
      <w:r>
        <w:rPr>
          <w:color w:val="231F20"/>
          <w:w w:val="105"/>
        </w:rPr>
        <w:t>Regional</w:t>
      </w:r>
      <w:r>
        <w:rPr>
          <w:color w:val="231F20"/>
          <w:spacing w:val="-10"/>
          <w:w w:val="105"/>
        </w:rPr>
        <w:t xml:space="preserve"> </w:t>
      </w:r>
      <w:r>
        <w:rPr>
          <w:color w:val="231F20"/>
          <w:w w:val="105"/>
        </w:rPr>
        <w:t>Action</w:t>
      </w:r>
      <w:r>
        <w:rPr>
          <w:color w:val="231F20"/>
          <w:spacing w:val="-10"/>
          <w:w w:val="105"/>
        </w:rPr>
        <w:t xml:space="preserve"> </w:t>
      </w:r>
      <w:r>
        <w:rPr>
          <w:color w:val="231F20"/>
          <w:w w:val="105"/>
        </w:rPr>
        <w:t>Plans</w:t>
      </w:r>
      <w:r>
        <w:rPr>
          <w:color w:val="231F20"/>
          <w:spacing w:val="-10"/>
          <w:w w:val="105"/>
        </w:rPr>
        <w:t xml:space="preserve"> </w:t>
      </w:r>
      <w:r>
        <w:rPr>
          <w:color w:val="231F20"/>
          <w:spacing w:val="-2"/>
          <w:w w:val="105"/>
        </w:rPr>
        <w:t>(RAD)</w:t>
      </w:r>
    </w:p>
    <w:p w14:paraId="5F88B5EB" w14:textId="77777777" w:rsidR="001B23EA" w:rsidRDefault="00B27F2C">
      <w:pPr>
        <w:pStyle w:val="BodyText"/>
        <w:spacing w:line="266" w:lineRule="exact"/>
        <w:ind w:left="715"/>
      </w:pPr>
      <w:r>
        <w:rPr>
          <w:color w:val="231F20"/>
        </w:rPr>
        <w:t>for</w:t>
      </w:r>
      <w:r>
        <w:rPr>
          <w:color w:val="231F20"/>
          <w:spacing w:val="6"/>
        </w:rPr>
        <w:t xml:space="preserve"> </w:t>
      </w:r>
      <w:r>
        <w:rPr>
          <w:color w:val="231F20"/>
        </w:rPr>
        <w:t>People</w:t>
      </w:r>
      <w:r>
        <w:rPr>
          <w:color w:val="231F20"/>
          <w:spacing w:val="5"/>
        </w:rPr>
        <w:t xml:space="preserve"> </w:t>
      </w:r>
      <w:r>
        <w:rPr>
          <w:color w:val="231F20"/>
        </w:rPr>
        <w:t>with</w:t>
      </w:r>
      <w:r>
        <w:rPr>
          <w:color w:val="231F20"/>
          <w:spacing w:val="5"/>
        </w:rPr>
        <w:t xml:space="preserve"> </w:t>
      </w:r>
      <w:r>
        <w:rPr>
          <w:color w:val="231F20"/>
          <w:spacing w:val="-2"/>
        </w:rPr>
        <w:t>Disabilities.</w:t>
      </w:r>
    </w:p>
    <w:p w14:paraId="5F88B5EC" w14:textId="77777777" w:rsidR="001B23EA" w:rsidRDefault="001B23EA">
      <w:pPr>
        <w:spacing w:line="266" w:lineRule="exact"/>
        <w:sectPr w:rsidR="001B23EA">
          <w:type w:val="continuous"/>
          <w:pgSz w:w="11910" w:h="16840"/>
          <w:pgMar w:top="1920" w:right="720" w:bottom="280" w:left="1020" w:header="0" w:footer="601" w:gutter="0"/>
          <w:cols w:num="2" w:space="720" w:equalWidth="0">
            <w:col w:w="3026" w:space="40"/>
            <w:col w:w="7104"/>
          </w:cols>
        </w:sectPr>
      </w:pPr>
    </w:p>
    <w:p w14:paraId="5F88B5ED" w14:textId="77777777" w:rsidR="001B23EA" w:rsidRDefault="001B23EA">
      <w:pPr>
        <w:pStyle w:val="BodyText"/>
        <w:spacing w:before="2"/>
        <w:rPr>
          <w:sz w:val="6"/>
        </w:rPr>
      </w:pPr>
    </w:p>
    <w:p w14:paraId="5F88B5EE" w14:textId="77777777" w:rsidR="001B23EA" w:rsidRDefault="00B27F2C">
      <w:pPr>
        <w:pStyle w:val="BodyText"/>
        <w:ind w:left="1447"/>
        <w:rPr>
          <w:sz w:val="20"/>
        </w:rPr>
      </w:pPr>
      <w:r>
        <w:rPr>
          <w:noProof/>
          <w:sz w:val="20"/>
        </w:rPr>
        <w:drawing>
          <wp:inline distT="0" distB="0" distL="0" distR="0" wp14:anchorId="5F88B67B" wp14:editId="0A88B5EB">
            <wp:extent cx="722376" cy="749807"/>
            <wp:effectExtent l="0" t="0" r="0" b="0"/>
            <wp:docPr id="7"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0.pn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722376" cy="749807"/>
                    </a:xfrm>
                    <a:prstGeom prst="rect">
                      <a:avLst/>
                    </a:prstGeom>
                  </pic:spPr>
                </pic:pic>
              </a:graphicData>
            </a:graphic>
          </wp:inline>
        </w:drawing>
      </w:r>
    </w:p>
    <w:p w14:paraId="5F88B5EF" w14:textId="77777777" w:rsidR="001B23EA" w:rsidRDefault="00B27F2C">
      <w:pPr>
        <w:pStyle w:val="Heading5"/>
        <w:spacing w:line="235" w:lineRule="auto"/>
      </w:pPr>
      <w:r>
        <w:rPr>
          <w:color w:val="231F20"/>
          <w:w w:val="110"/>
        </w:rPr>
        <w:t>Better</w:t>
      </w:r>
      <w:r>
        <w:rPr>
          <w:color w:val="231F20"/>
          <w:spacing w:val="-8"/>
          <w:w w:val="110"/>
        </w:rPr>
        <w:t xml:space="preserve"> </w:t>
      </w:r>
      <w:r>
        <w:rPr>
          <w:color w:val="231F20"/>
          <w:w w:val="110"/>
        </w:rPr>
        <w:t>Spending</w:t>
      </w:r>
      <w:r>
        <w:rPr>
          <w:color w:val="231F20"/>
          <w:spacing w:val="-8"/>
          <w:w w:val="110"/>
        </w:rPr>
        <w:t xml:space="preserve"> </w:t>
      </w:r>
      <w:r>
        <w:rPr>
          <w:color w:val="231F20"/>
          <w:w w:val="110"/>
        </w:rPr>
        <w:t xml:space="preserve">at </w:t>
      </w:r>
      <w:r>
        <w:rPr>
          <w:color w:val="231F20"/>
          <w:spacing w:val="-6"/>
          <w:w w:val="110"/>
        </w:rPr>
        <w:t>Subnational</w:t>
      </w:r>
      <w:r>
        <w:rPr>
          <w:color w:val="231F20"/>
          <w:spacing w:val="-22"/>
          <w:w w:val="110"/>
        </w:rPr>
        <w:t xml:space="preserve"> </w:t>
      </w:r>
      <w:r>
        <w:rPr>
          <w:color w:val="231F20"/>
          <w:spacing w:val="-6"/>
          <w:w w:val="110"/>
        </w:rPr>
        <w:t>Levels</w:t>
      </w:r>
      <w:r>
        <w:rPr>
          <w:color w:val="231F20"/>
          <w:spacing w:val="-22"/>
          <w:w w:val="110"/>
        </w:rPr>
        <w:t xml:space="preserve"> </w:t>
      </w:r>
      <w:r>
        <w:rPr>
          <w:color w:val="231F20"/>
          <w:spacing w:val="-6"/>
          <w:w w:val="110"/>
        </w:rPr>
        <w:t xml:space="preserve">on </w:t>
      </w:r>
      <w:r>
        <w:rPr>
          <w:color w:val="231F20"/>
          <w:w w:val="110"/>
        </w:rPr>
        <w:t>Basic</w:t>
      </w:r>
      <w:r>
        <w:rPr>
          <w:color w:val="231F20"/>
          <w:spacing w:val="-24"/>
          <w:w w:val="110"/>
        </w:rPr>
        <w:t xml:space="preserve"> </w:t>
      </w:r>
      <w:r>
        <w:rPr>
          <w:color w:val="231F20"/>
          <w:w w:val="110"/>
        </w:rPr>
        <w:t>Services</w:t>
      </w:r>
    </w:p>
    <w:p w14:paraId="5F88B5F0" w14:textId="77777777" w:rsidR="001B23EA" w:rsidRDefault="00B27F2C">
      <w:pPr>
        <w:pStyle w:val="ListParagraph"/>
        <w:numPr>
          <w:ilvl w:val="0"/>
          <w:numId w:val="2"/>
        </w:numPr>
        <w:tabs>
          <w:tab w:val="left" w:pos="618"/>
          <w:tab w:val="left" w:pos="619"/>
        </w:tabs>
        <w:spacing w:before="77" w:line="235" w:lineRule="auto"/>
        <w:ind w:right="1215"/>
      </w:pPr>
      <w:r>
        <w:br w:type="column"/>
      </w:r>
      <w:r>
        <w:rPr>
          <w:color w:val="231F20"/>
          <w:w w:val="105"/>
        </w:rPr>
        <w:t>Supported</w:t>
      </w:r>
      <w:r>
        <w:rPr>
          <w:color w:val="231F20"/>
          <w:spacing w:val="-8"/>
          <w:w w:val="105"/>
        </w:rPr>
        <w:t xml:space="preserve"> </w:t>
      </w:r>
      <w:r>
        <w:rPr>
          <w:color w:val="231F20"/>
          <w:w w:val="105"/>
        </w:rPr>
        <w:t>Aceh,</w:t>
      </w:r>
      <w:r>
        <w:rPr>
          <w:color w:val="231F20"/>
          <w:spacing w:val="-8"/>
          <w:w w:val="105"/>
        </w:rPr>
        <w:t xml:space="preserve"> </w:t>
      </w:r>
      <w:r>
        <w:rPr>
          <w:color w:val="231F20"/>
          <w:w w:val="105"/>
        </w:rPr>
        <w:t>NTT,</w:t>
      </w:r>
      <w:r>
        <w:rPr>
          <w:color w:val="231F20"/>
          <w:spacing w:val="-7"/>
          <w:w w:val="105"/>
        </w:rPr>
        <w:t xml:space="preserve"> </w:t>
      </w:r>
      <w:r>
        <w:rPr>
          <w:color w:val="231F20"/>
          <w:w w:val="105"/>
        </w:rPr>
        <w:t>NTB,</w:t>
      </w:r>
      <w:r>
        <w:rPr>
          <w:color w:val="231F20"/>
          <w:spacing w:val="-7"/>
          <w:w w:val="105"/>
        </w:rPr>
        <w:t xml:space="preserve"> </w:t>
      </w:r>
      <w:r>
        <w:rPr>
          <w:color w:val="231F20"/>
          <w:w w:val="105"/>
        </w:rPr>
        <w:t>Kaltara</w:t>
      </w:r>
      <w:r>
        <w:rPr>
          <w:color w:val="231F20"/>
          <w:spacing w:val="-8"/>
          <w:w w:val="105"/>
        </w:rPr>
        <w:t xml:space="preserve"> </w:t>
      </w:r>
      <w:r>
        <w:rPr>
          <w:color w:val="231F20"/>
          <w:w w:val="105"/>
        </w:rPr>
        <w:t>to</w:t>
      </w:r>
      <w:r>
        <w:rPr>
          <w:color w:val="231F20"/>
          <w:spacing w:val="-7"/>
          <w:w w:val="105"/>
        </w:rPr>
        <w:t xml:space="preserve"> </w:t>
      </w:r>
      <w:r>
        <w:rPr>
          <w:color w:val="231F20"/>
          <w:w w:val="105"/>
        </w:rPr>
        <w:t>issue</w:t>
      </w:r>
      <w:r>
        <w:rPr>
          <w:color w:val="231F20"/>
          <w:spacing w:val="-7"/>
          <w:w w:val="105"/>
        </w:rPr>
        <w:t xml:space="preserve"> </w:t>
      </w:r>
      <w:r>
        <w:rPr>
          <w:color w:val="231F20"/>
          <w:w w:val="105"/>
        </w:rPr>
        <w:t>regional</w:t>
      </w:r>
      <w:r>
        <w:rPr>
          <w:color w:val="231F20"/>
          <w:spacing w:val="-8"/>
          <w:w w:val="105"/>
        </w:rPr>
        <w:t xml:space="preserve"> </w:t>
      </w:r>
      <w:r>
        <w:rPr>
          <w:color w:val="231F20"/>
          <w:w w:val="105"/>
        </w:rPr>
        <w:t>tax and levy regulations, governor decrees, and SOPs for better revenue management.</w:t>
      </w:r>
    </w:p>
    <w:p w14:paraId="5F88B5F1" w14:textId="77777777" w:rsidR="001B23EA" w:rsidRDefault="00B27F2C">
      <w:pPr>
        <w:pStyle w:val="ListParagraph"/>
        <w:numPr>
          <w:ilvl w:val="0"/>
          <w:numId w:val="2"/>
        </w:numPr>
        <w:tabs>
          <w:tab w:val="left" w:pos="618"/>
          <w:tab w:val="left" w:pos="619"/>
        </w:tabs>
        <w:spacing w:before="2" w:line="235" w:lineRule="auto"/>
        <w:ind w:right="1224"/>
      </w:pPr>
      <w:r>
        <w:rPr>
          <w:color w:val="231F20"/>
          <w:w w:val="105"/>
        </w:rPr>
        <w:t>Supported</w:t>
      </w:r>
      <w:r>
        <w:rPr>
          <w:color w:val="231F20"/>
          <w:spacing w:val="-4"/>
          <w:w w:val="105"/>
        </w:rPr>
        <w:t xml:space="preserve"> </w:t>
      </w:r>
      <w:r>
        <w:rPr>
          <w:color w:val="231F20"/>
          <w:w w:val="105"/>
        </w:rPr>
        <w:t>NTB</w:t>
      </w:r>
      <w:r>
        <w:rPr>
          <w:color w:val="231F20"/>
          <w:spacing w:val="-4"/>
          <w:w w:val="105"/>
        </w:rPr>
        <w:t xml:space="preserve"> </w:t>
      </w:r>
      <w:r>
        <w:rPr>
          <w:color w:val="231F20"/>
          <w:w w:val="105"/>
        </w:rPr>
        <w:t>and</w:t>
      </w:r>
      <w:r>
        <w:rPr>
          <w:color w:val="231F20"/>
          <w:spacing w:val="-4"/>
          <w:w w:val="105"/>
        </w:rPr>
        <w:t xml:space="preserve"> </w:t>
      </w:r>
      <w:r>
        <w:rPr>
          <w:color w:val="231F20"/>
          <w:w w:val="105"/>
        </w:rPr>
        <w:t>Gorontalo</w:t>
      </w:r>
      <w:r>
        <w:rPr>
          <w:color w:val="231F20"/>
          <w:spacing w:val="-4"/>
          <w:w w:val="105"/>
        </w:rPr>
        <w:t xml:space="preserve"> </w:t>
      </w:r>
      <w:r>
        <w:rPr>
          <w:color w:val="231F20"/>
          <w:w w:val="105"/>
        </w:rPr>
        <w:t>to</w:t>
      </w:r>
      <w:r>
        <w:rPr>
          <w:color w:val="231F20"/>
          <w:spacing w:val="-3"/>
          <w:w w:val="105"/>
        </w:rPr>
        <w:t xml:space="preserve"> </w:t>
      </w:r>
      <w:r>
        <w:rPr>
          <w:color w:val="231F20"/>
          <w:w w:val="105"/>
        </w:rPr>
        <w:t>help</w:t>
      </w:r>
      <w:r>
        <w:rPr>
          <w:color w:val="231F20"/>
          <w:spacing w:val="-4"/>
          <w:w w:val="105"/>
        </w:rPr>
        <w:t xml:space="preserve"> </w:t>
      </w:r>
      <w:r>
        <w:rPr>
          <w:color w:val="231F20"/>
          <w:w w:val="105"/>
        </w:rPr>
        <w:t>districts</w:t>
      </w:r>
      <w:r>
        <w:rPr>
          <w:color w:val="231F20"/>
          <w:spacing w:val="-3"/>
          <w:w w:val="105"/>
        </w:rPr>
        <w:t xml:space="preserve"> </w:t>
      </w:r>
      <w:r>
        <w:rPr>
          <w:color w:val="231F20"/>
          <w:w w:val="105"/>
        </w:rPr>
        <w:t>develop MSS action plans and improve fiscal reporting and budget</w:t>
      </w:r>
      <w:r>
        <w:rPr>
          <w:color w:val="231F20"/>
          <w:spacing w:val="-5"/>
          <w:w w:val="105"/>
        </w:rPr>
        <w:t xml:space="preserve"> </w:t>
      </w:r>
      <w:r>
        <w:rPr>
          <w:color w:val="231F20"/>
          <w:w w:val="105"/>
        </w:rPr>
        <w:t>monitoring.</w:t>
      </w:r>
    </w:p>
    <w:p w14:paraId="5F88B5F2" w14:textId="77777777" w:rsidR="001B23EA" w:rsidRDefault="00B27F2C">
      <w:pPr>
        <w:pStyle w:val="ListParagraph"/>
        <w:numPr>
          <w:ilvl w:val="0"/>
          <w:numId w:val="2"/>
        </w:numPr>
        <w:tabs>
          <w:tab w:val="left" w:pos="618"/>
          <w:tab w:val="left" w:pos="619"/>
        </w:tabs>
        <w:spacing w:line="265" w:lineRule="exact"/>
        <w:ind w:hanging="361"/>
      </w:pPr>
      <w:r>
        <w:rPr>
          <w:color w:val="231F20"/>
          <w:w w:val="105"/>
        </w:rPr>
        <w:t>Contributed</w:t>
      </w:r>
      <w:r>
        <w:rPr>
          <w:color w:val="231F20"/>
          <w:spacing w:val="-9"/>
          <w:w w:val="105"/>
        </w:rPr>
        <w:t xml:space="preserve"> </w:t>
      </w:r>
      <w:r>
        <w:rPr>
          <w:color w:val="231F20"/>
          <w:w w:val="105"/>
        </w:rPr>
        <w:t>to</w:t>
      </w:r>
      <w:r>
        <w:rPr>
          <w:color w:val="231F20"/>
          <w:spacing w:val="-8"/>
          <w:w w:val="105"/>
        </w:rPr>
        <w:t xml:space="preserve"> </w:t>
      </w:r>
      <w:r>
        <w:rPr>
          <w:color w:val="231F20"/>
          <w:w w:val="105"/>
        </w:rPr>
        <w:t>development</w:t>
      </w:r>
      <w:r>
        <w:rPr>
          <w:color w:val="231F20"/>
          <w:spacing w:val="-9"/>
          <w:w w:val="105"/>
        </w:rPr>
        <w:t xml:space="preserve"> </w:t>
      </w:r>
      <w:r>
        <w:rPr>
          <w:color w:val="231F20"/>
          <w:w w:val="105"/>
        </w:rPr>
        <w:t>of</w:t>
      </w:r>
      <w:r>
        <w:rPr>
          <w:color w:val="231F20"/>
          <w:spacing w:val="-8"/>
          <w:w w:val="105"/>
        </w:rPr>
        <w:t xml:space="preserve"> </w:t>
      </w:r>
      <w:r>
        <w:rPr>
          <w:color w:val="231F20"/>
          <w:w w:val="105"/>
        </w:rPr>
        <w:t>indices</w:t>
      </w:r>
      <w:r>
        <w:rPr>
          <w:color w:val="231F20"/>
          <w:spacing w:val="-7"/>
          <w:w w:val="105"/>
        </w:rPr>
        <w:t xml:space="preserve"> </w:t>
      </w:r>
      <w:r>
        <w:rPr>
          <w:color w:val="231F20"/>
          <w:w w:val="105"/>
        </w:rPr>
        <w:t>to</w:t>
      </w:r>
      <w:r>
        <w:rPr>
          <w:color w:val="231F20"/>
          <w:spacing w:val="-8"/>
          <w:w w:val="105"/>
        </w:rPr>
        <w:t xml:space="preserve"> </w:t>
      </w:r>
      <w:r>
        <w:rPr>
          <w:color w:val="231F20"/>
          <w:w w:val="105"/>
        </w:rPr>
        <w:t>track</w:t>
      </w:r>
      <w:r>
        <w:rPr>
          <w:color w:val="231F20"/>
          <w:spacing w:val="-9"/>
          <w:w w:val="105"/>
        </w:rPr>
        <w:t xml:space="preserve"> </w:t>
      </w:r>
      <w:r>
        <w:rPr>
          <w:color w:val="231F20"/>
          <w:spacing w:val="-2"/>
          <w:w w:val="105"/>
        </w:rPr>
        <w:t>fiscal</w:t>
      </w:r>
    </w:p>
    <w:p w14:paraId="5F88B5F3" w14:textId="77777777" w:rsidR="001B23EA" w:rsidRDefault="00B27F2C">
      <w:pPr>
        <w:pStyle w:val="BodyText"/>
        <w:spacing w:line="264" w:lineRule="exact"/>
        <w:ind w:left="618"/>
      </w:pPr>
      <w:r>
        <w:rPr>
          <w:color w:val="231F20"/>
          <w:w w:val="105"/>
        </w:rPr>
        <w:t>performance</w:t>
      </w:r>
      <w:r>
        <w:rPr>
          <w:color w:val="231F20"/>
          <w:spacing w:val="-7"/>
          <w:w w:val="105"/>
        </w:rPr>
        <w:t xml:space="preserve"> </w:t>
      </w:r>
      <w:r>
        <w:rPr>
          <w:color w:val="231F20"/>
          <w:w w:val="105"/>
        </w:rPr>
        <w:t>in</w:t>
      </w:r>
      <w:r>
        <w:rPr>
          <w:color w:val="231F20"/>
          <w:spacing w:val="-6"/>
          <w:w w:val="105"/>
        </w:rPr>
        <w:t xml:space="preserve"> </w:t>
      </w:r>
      <w:r>
        <w:rPr>
          <w:color w:val="231F20"/>
          <w:w w:val="105"/>
        </w:rPr>
        <w:t>addressing</w:t>
      </w:r>
      <w:r>
        <w:rPr>
          <w:color w:val="231F20"/>
          <w:spacing w:val="-6"/>
          <w:w w:val="105"/>
        </w:rPr>
        <w:t xml:space="preserve"> </w:t>
      </w:r>
      <w:r>
        <w:rPr>
          <w:color w:val="231F20"/>
          <w:w w:val="105"/>
        </w:rPr>
        <w:t>poverty</w:t>
      </w:r>
      <w:r>
        <w:rPr>
          <w:color w:val="231F20"/>
          <w:spacing w:val="-7"/>
          <w:w w:val="105"/>
        </w:rPr>
        <w:t xml:space="preserve"> </w:t>
      </w:r>
      <w:r>
        <w:rPr>
          <w:color w:val="231F20"/>
          <w:w w:val="105"/>
        </w:rPr>
        <w:t>and</w:t>
      </w:r>
      <w:r>
        <w:rPr>
          <w:color w:val="231F20"/>
          <w:spacing w:val="-7"/>
          <w:w w:val="105"/>
        </w:rPr>
        <w:t xml:space="preserve"> </w:t>
      </w:r>
      <w:r>
        <w:rPr>
          <w:color w:val="231F20"/>
          <w:w w:val="105"/>
        </w:rPr>
        <w:t>service</w:t>
      </w:r>
      <w:r>
        <w:rPr>
          <w:color w:val="231F20"/>
          <w:spacing w:val="-7"/>
          <w:w w:val="105"/>
        </w:rPr>
        <w:t xml:space="preserve"> </w:t>
      </w:r>
      <w:r>
        <w:rPr>
          <w:color w:val="231F20"/>
          <w:spacing w:val="-2"/>
          <w:w w:val="105"/>
        </w:rPr>
        <w:t>equity.</w:t>
      </w:r>
    </w:p>
    <w:p w14:paraId="5F88B5F4" w14:textId="77777777" w:rsidR="001B23EA" w:rsidRDefault="00B27F2C">
      <w:pPr>
        <w:pStyle w:val="ListParagraph"/>
        <w:numPr>
          <w:ilvl w:val="0"/>
          <w:numId w:val="2"/>
        </w:numPr>
        <w:tabs>
          <w:tab w:val="left" w:pos="618"/>
          <w:tab w:val="left" w:pos="619"/>
        </w:tabs>
        <w:spacing w:line="266" w:lineRule="exact"/>
        <w:ind w:hanging="361"/>
      </w:pPr>
      <w:proofErr w:type="spellStart"/>
      <w:r>
        <w:rPr>
          <w:color w:val="231F20"/>
          <w:w w:val="105"/>
        </w:rPr>
        <w:t>Kaltara’s</w:t>
      </w:r>
      <w:proofErr w:type="spellEnd"/>
      <w:r>
        <w:rPr>
          <w:color w:val="231F20"/>
          <w:spacing w:val="-4"/>
          <w:w w:val="105"/>
        </w:rPr>
        <w:t xml:space="preserve"> </w:t>
      </w:r>
      <w:r>
        <w:rPr>
          <w:color w:val="231F20"/>
          <w:w w:val="105"/>
        </w:rPr>
        <w:t>DAU</w:t>
      </w:r>
      <w:r>
        <w:rPr>
          <w:color w:val="231F20"/>
          <w:spacing w:val="-4"/>
          <w:w w:val="105"/>
        </w:rPr>
        <w:t xml:space="preserve"> </w:t>
      </w:r>
      <w:r>
        <w:rPr>
          <w:color w:val="231F20"/>
          <w:w w:val="105"/>
        </w:rPr>
        <w:t>allocation</w:t>
      </w:r>
      <w:r>
        <w:rPr>
          <w:color w:val="231F20"/>
          <w:spacing w:val="-4"/>
          <w:w w:val="105"/>
        </w:rPr>
        <w:t xml:space="preserve"> </w:t>
      </w:r>
      <w:r>
        <w:rPr>
          <w:color w:val="231F20"/>
          <w:w w:val="105"/>
        </w:rPr>
        <w:t>for</w:t>
      </w:r>
      <w:r>
        <w:rPr>
          <w:color w:val="231F20"/>
          <w:spacing w:val="-3"/>
          <w:w w:val="105"/>
        </w:rPr>
        <w:t xml:space="preserve"> </w:t>
      </w:r>
      <w:r>
        <w:rPr>
          <w:color w:val="231F20"/>
          <w:w w:val="105"/>
        </w:rPr>
        <w:t>education</w:t>
      </w:r>
      <w:r>
        <w:rPr>
          <w:color w:val="231F20"/>
          <w:spacing w:val="-4"/>
          <w:w w:val="105"/>
        </w:rPr>
        <w:t xml:space="preserve"> </w:t>
      </w:r>
      <w:r>
        <w:rPr>
          <w:color w:val="231F20"/>
          <w:w w:val="105"/>
        </w:rPr>
        <w:t>increased</w:t>
      </w:r>
      <w:r>
        <w:rPr>
          <w:color w:val="231F20"/>
          <w:spacing w:val="-4"/>
          <w:w w:val="105"/>
        </w:rPr>
        <w:t xml:space="preserve"> </w:t>
      </w:r>
      <w:r>
        <w:rPr>
          <w:color w:val="231F20"/>
          <w:spacing w:val="-5"/>
          <w:w w:val="105"/>
        </w:rPr>
        <w:t>by</w:t>
      </w:r>
    </w:p>
    <w:p w14:paraId="5F88B5F5" w14:textId="77777777" w:rsidR="001B23EA" w:rsidRDefault="00B27F2C">
      <w:pPr>
        <w:pStyle w:val="Heading3"/>
        <w:spacing w:before="11"/>
        <w:ind w:left="618"/>
      </w:pPr>
      <w:r>
        <w:rPr>
          <w:color w:val="231F20"/>
          <w:spacing w:val="-4"/>
          <w:w w:val="110"/>
        </w:rPr>
        <w:t>52%.</w:t>
      </w:r>
    </w:p>
    <w:p w14:paraId="5F88B5F6" w14:textId="77777777" w:rsidR="001B23EA" w:rsidRDefault="001B23EA">
      <w:pPr>
        <w:sectPr w:rsidR="001B23EA">
          <w:pgSz w:w="11910" w:h="16840"/>
          <w:pgMar w:top="1040" w:right="720" w:bottom="720" w:left="1020" w:header="0" w:footer="601" w:gutter="0"/>
          <w:cols w:num="2" w:space="720" w:equalWidth="0">
            <w:col w:w="3123" w:space="40"/>
            <w:col w:w="7007"/>
          </w:cols>
        </w:sectPr>
      </w:pPr>
    </w:p>
    <w:p w14:paraId="5F88B5F7" w14:textId="77777777" w:rsidR="001B23EA" w:rsidRDefault="001B23EA">
      <w:pPr>
        <w:pStyle w:val="BodyText"/>
        <w:spacing w:before="11"/>
        <w:rPr>
          <w:b/>
          <w:sz w:val="26"/>
        </w:rPr>
      </w:pPr>
    </w:p>
    <w:p w14:paraId="5F88B5F8" w14:textId="3C48C703" w:rsidR="001B23EA" w:rsidRDefault="00C15684">
      <w:pPr>
        <w:pStyle w:val="BodyText"/>
        <w:spacing w:line="20" w:lineRule="exact"/>
        <w:ind w:left="850"/>
        <w:rPr>
          <w:sz w:val="2"/>
        </w:rPr>
      </w:pPr>
      <w:r>
        <w:rPr>
          <w:sz w:val="2"/>
        </w:rPr>
      </w:r>
      <w:r>
        <w:rPr>
          <w:sz w:val="2"/>
        </w:rPr>
        <w:pict w14:anchorId="5F88B67E">
          <v:group id="docshapegroup82" o:spid="_x0000_s2149" alt="header" style="width:408.2pt;height:.6pt;mso-position-horizontal-relative:char;mso-position-vertical-relative:line" coordsize="8164,12">
            <v:rect id="docshape83" o:spid="_x0000_s2150" style="position:absolute;width:8164;height:12" fillcolor="#a7a9ac" stroked="f"/>
            <w10:anchorlock/>
          </v:group>
        </w:pict>
      </w:r>
    </w:p>
    <w:p w14:paraId="5F88B5F9" w14:textId="77777777" w:rsidR="001B23EA" w:rsidRDefault="001B23EA">
      <w:pPr>
        <w:pStyle w:val="BodyText"/>
        <w:rPr>
          <w:b/>
          <w:sz w:val="20"/>
        </w:rPr>
      </w:pPr>
    </w:p>
    <w:p w14:paraId="5F88B5FA" w14:textId="77777777" w:rsidR="001B23EA" w:rsidRDefault="001B23EA">
      <w:pPr>
        <w:rPr>
          <w:sz w:val="20"/>
        </w:rPr>
        <w:sectPr w:rsidR="001B23EA">
          <w:type w:val="continuous"/>
          <w:pgSz w:w="11910" w:h="16840"/>
          <w:pgMar w:top="1920" w:right="720" w:bottom="280" w:left="1020" w:header="0" w:footer="601" w:gutter="0"/>
          <w:cols w:space="720"/>
        </w:sectPr>
      </w:pPr>
    </w:p>
    <w:p w14:paraId="5F88B5FB" w14:textId="77777777" w:rsidR="001B23EA" w:rsidRDefault="001B23EA">
      <w:pPr>
        <w:pStyle w:val="BodyText"/>
        <w:spacing w:before="3"/>
        <w:rPr>
          <w:b/>
          <w:sz w:val="20"/>
        </w:rPr>
      </w:pPr>
    </w:p>
    <w:p w14:paraId="5F88B5FC" w14:textId="77777777" w:rsidR="001B23EA" w:rsidRDefault="00B27F2C">
      <w:pPr>
        <w:pStyle w:val="BodyText"/>
        <w:ind w:left="1423"/>
        <w:rPr>
          <w:sz w:val="20"/>
        </w:rPr>
      </w:pPr>
      <w:r>
        <w:rPr>
          <w:noProof/>
          <w:sz w:val="20"/>
        </w:rPr>
        <w:drawing>
          <wp:inline distT="0" distB="0" distL="0" distR="0" wp14:anchorId="5F88B67F" wp14:editId="39B7BB6F">
            <wp:extent cx="749812" cy="749807"/>
            <wp:effectExtent l="0" t="0" r="0" b="0"/>
            <wp:docPr id="9"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png">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749812" cy="749807"/>
                    </a:xfrm>
                    <a:prstGeom prst="rect">
                      <a:avLst/>
                    </a:prstGeom>
                  </pic:spPr>
                </pic:pic>
              </a:graphicData>
            </a:graphic>
          </wp:inline>
        </w:drawing>
      </w:r>
    </w:p>
    <w:p w14:paraId="5F88B5FD" w14:textId="77777777" w:rsidR="001B23EA" w:rsidRDefault="00B27F2C">
      <w:pPr>
        <w:pStyle w:val="Heading5"/>
        <w:spacing w:line="235" w:lineRule="auto"/>
      </w:pPr>
      <w:r>
        <w:rPr>
          <w:color w:val="231F20"/>
          <w:w w:val="110"/>
        </w:rPr>
        <w:t>Achievement</w:t>
      </w:r>
      <w:r>
        <w:rPr>
          <w:color w:val="231F20"/>
          <w:spacing w:val="-24"/>
          <w:w w:val="110"/>
        </w:rPr>
        <w:t xml:space="preserve"> </w:t>
      </w:r>
      <w:r>
        <w:rPr>
          <w:color w:val="231F20"/>
          <w:w w:val="110"/>
        </w:rPr>
        <w:t xml:space="preserve">of </w:t>
      </w:r>
      <w:r>
        <w:rPr>
          <w:color w:val="231F20"/>
          <w:spacing w:val="-8"/>
          <w:w w:val="110"/>
        </w:rPr>
        <w:t>Minimum</w:t>
      </w:r>
      <w:r>
        <w:rPr>
          <w:color w:val="231F20"/>
          <w:spacing w:val="-24"/>
          <w:w w:val="110"/>
        </w:rPr>
        <w:t xml:space="preserve"> </w:t>
      </w:r>
      <w:r>
        <w:rPr>
          <w:color w:val="231F20"/>
          <w:spacing w:val="-8"/>
          <w:w w:val="110"/>
        </w:rPr>
        <w:t xml:space="preserve">Service </w:t>
      </w:r>
      <w:r>
        <w:rPr>
          <w:color w:val="231F20"/>
          <w:w w:val="110"/>
        </w:rPr>
        <w:t>Standards</w:t>
      </w:r>
      <w:r>
        <w:rPr>
          <w:color w:val="231F20"/>
          <w:spacing w:val="-24"/>
          <w:w w:val="110"/>
        </w:rPr>
        <w:t xml:space="preserve"> </w:t>
      </w:r>
      <w:r>
        <w:rPr>
          <w:color w:val="231F20"/>
          <w:w w:val="110"/>
        </w:rPr>
        <w:t>(MSS)</w:t>
      </w:r>
    </w:p>
    <w:p w14:paraId="5F88B5FE" w14:textId="77777777" w:rsidR="001B23EA" w:rsidRDefault="00B27F2C">
      <w:pPr>
        <w:spacing w:before="4"/>
        <w:rPr>
          <w:b/>
          <w:sz w:val="20"/>
        </w:rPr>
      </w:pPr>
      <w:r>
        <w:br w:type="column"/>
      </w:r>
    </w:p>
    <w:p w14:paraId="5F88B5FF" w14:textId="77777777" w:rsidR="001B23EA" w:rsidRDefault="00B27F2C">
      <w:pPr>
        <w:pStyle w:val="ListParagraph"/>
        <w:numPr>
          <w:ilvl w:val="1"/>
          <w:numId w:val="2"/>
        </w:numPr>
        <w:tabs>
          <w:tab w:val="left" w:pos="1080"/>
        </w:tabs>
        <w:spacing w:line="235" w:lineRule="auto"/>
        <w:ind w:right="1508"/>
        <w:jc w:val="both"/>
        <w:rPr>
          <w:color w:val="231F20"/>
        </w:rPr>
      </w:pPr>
      <w:proofErr w:type="spellStart"/>
      <w:r>
        <w:rPr>
          <w:color w:val="231F20"/>
          <w:w w:val="105"/>
        </w:rPr>
        <w:t>MoHA</w:t>
      </w:r>
      <w:proofErr w:type="spellEnd"/>
      <w:r>
        <w:rPr>
          <w:color w:val="231F20"/>
          <w:spacing w:val="-7"/>
          <w:w w:val="105"/>
        </w:rPr>
        <w:t xml:space="preserve"> </w:t>
      </w:r>
      <w:r>
        <w:rPr>
          <w:color w:val="231F20"/>
          <w:w w:val="105"/>
        </w:rPr>
        <w:t>Regulation</w:t>
      </w:r>
      <w:r>
        <w:rPr>
          <w:color w:val="231F20"/>
          <w:spacing w:val="-7"/>
          <w:w w:val="105"/>
        </w:rPr>
        <w:t xml:space="preserve"> </w:t>
      </w:r>
      <w:r>
        <w:rPr>
          <w:color w:val="231F20"/>
          <w:w w:val="105"/>
        </w:rPr>
        <w:t>15/2024</w:t>
      </w:r>
      <w:r>
        <w:rPr>
          <w:color w:val="231F20"/>
          <w:spacing w:val="-7"/>
          <w:w w:val="105"/>
        </w:rPr>
        <w:t xml:space="preserve"> </w:t>
      </w:r>
      <w:r>
        <w:rPr>
          <w:color w:val="231F20"/>
          <w:w w:val="105"/>
        </w:rPr>
        <w:t>guides</w:t>
      </w:r>
      <w:r>
        <w:rPr>
          <w:color w:val="231F20"/>
          <w:spacing w:val="-6"/>
          <w:w w:val="105"/>
        </w:rPr>
        <w:t xml:space="preserve"> </w:t>
      </w:r>
      <w:r>
        <w:rPr>
          <w:color w:val="231F20"/>
          <w:w w:val="105"/>
        </w:rPr>
        <w:t>2025</w:t>
      </w:r>
      <w:r>
        <w:rPr>
          <w:color w:val="231F20"/>
          <w:spacing w:val="-7"/>
          <w:w w:val="105"/>
        </w:rPr>
        <w:t xml:space="preserve"> </w:t>
      </w:r>
      <w:r>
        <w:rPr>
          <w:color w:val="231F20"/>
          <w:w w:val="105"/>
        </w:rPr>
        <w:t>APBD,</w:t>
      </w:r>
      <w:r>
        <w:rPr>
          <w:color w:val="231F20"/>
          <w:spacing w:val="-6"/>
          <w:w w:val="105"/>
        </w:rPr>
        <w:t xml:space="preserve"> </w:t>
      </w:r>
      <w:r>
        <w:rPr>
          <w:color w:val="231F20"/>
          <w:w w:val="105"/>
        </w:rPr>
        <w:t>and</w:t>
      </w:r>
      <w:r>
        <w:rPr>
          <w:color w:val="231F20"/>
          <w:spacing w:val="-7"/>
          <w:w w:val="105"/>
        </w:rPr>
        <w:t xml:space="preserve"> </w:t>
      </w:r>
      <w:r>
        <w:rPr>
          <w:color w:val="231F20"/>
          <w:w w:val="105"/>
        </w:rPr>
        <w:t>a new</w:t>
      </w:r>
      <w:r>
        <w:rPr>
          <w:color w:val="231F20"/>
          <w:spacing w:val="-3"/>
          <w:w w:val="105"/>
        </w:rPr>
        <w:t xml:space="preserve"> </w:t>
      </w:r>
      <w:r>
        <w:rPr>
          <w:color w:val="231F20"/>
          <w:w w:val="105"/>
        </w:rPr>
        <w:t>e-review</w:t>
      </w:r>
      <w:r>
        <w:rPr>
          <w:color w:val="231F20"/>
          <w:spacing w:val="-3"/>
          <w:w w:val="105"/>
        </w:rPr>
        <w:t xml:space="preserve"> </w:t>
      </w:r>
      <w:r>
        <w:rPr>
          <w:color w:val="231F20"/>
          <w:w w:val="105"/>
        </w:rPr>
        <w:t>module</w:t>
      </w:r>
      <w:r>
        <w:rPr>
          <w:color w:val="231F20"/>
          <w:spacing w:val="-4"/>
          <w:w w:val="105"/>
        </w:rPr>
        <w:t xml:space="preserve"> </w:t>
      </w:r>
      <w:r>
        <w:rPr>
          <w:color w:val="231F20"/>
          <w:w w:val="105"/>
        </w:rPr>
        <w:t>enhances</w:t>
      </w:r>
      <w:r>
        <w:rPr>
          <w:color w:val="231F20"/>
          <w:spacing w:val="-3"/>
          <w:w w:val="105"/>
        </w:rPr>
        <w:t xml:space="preserve"> </w:t>
      </w:r>
      <w:r>
        <w:rPr>
          <w:color w:val="231F20"/>
          <w:w w:val="105"/>
        </w:rPr>
        <w:t>subnational</w:t>
      </w:r>
      <w:r>
        <w:rPr>
          <w:color w:val="231F20"/>
          <w:spacing w:val="-4"/>
          <w:w w:val="105"/>
        </w:rPr>
        <w:t xml:space="preserve"> </w:t>
      </w:r>
      <w:r>
        <w:rPr>
          <w:color w:val="231F20"/>
          <w:w w:val="105"/>
        </w:rPr>
        <w:t xml:space="preserve">budget </w:t>
      </w:r>
      <w:r>
        <w:rPr>
          <w:color w:val="231F20"/>
          <w:spacing w:val="-2"/>
          <w:w w:val="105"/>
        </w:rPr>
        <w:t>evaluation.</w:t>
      </w:r>
    </w:p>
    <w:p w14:paraId="5F88B600" w14:textId="77777777" w:rsidR="001B23EA" w:rsidRDefault="00B27F2C">
      <w:pPr>
        <w:pStyle w:val="ListParagraph"/>
        <w:numPr>
          <w:ilvl w:val="1"/>
          <w:numId w:val="2"/>
        </w:numPr>
        <w:tabs>
          <w:tab w:val="left" w:pos="1079"/>
          <w:tab w:val="left" w:pos="1080"/>
        </w:tabs>
        <w:spacing w:before="3" w:line="235" w:lineRule="auto"/>
        <w:ind w:right="1271"/>
        <w:rPr>
          <w:color w:val="231F20"/>
        </w:rPr>
      </w:pPr>
      <w:r>
        <w:rPr>
          <w:color w:val="231F20"/>
          <w:w w:val="105"/>
        </w:rPr>
        <w:t>MSS costing guidelines and instruments are being finalized</w:t>
      </w:r>
      <w:r>
        <w:rPr>
          <w:color w:val="231F20"/>
          <w:spacing w:val="-4"/>
          <w:w w:val="105"/>
        </w:rPr>
        <w:t xml:space="preserve"> </w:t>
      </w:r>
      <w:r>
        <w:rPr>
          <w:color w:val="231F20"/>
          <w:w w:val="105"/>
        </w:rPr>
        <w:t>to</w:t>
      </w:r>
      <w:r>
        <w:rPr>
          <w:color w:val="231F20"/>
          <w:spacing w:val="-3"/>
          <w:w w:val="105"/>
        </w:rPr>
        <w:t xml:space="preserve"> </w:t>
      </w:r>
      <w:r>
        <w:rPr>
          <w:color w:val="231F20"/>
          <w:w w:val="105"/>
        </w:rPr>
        <w:t>help</w:t>
      </w:r>
      <w:r>
        <w:rPr>
          <w:color w:val="231F20"/>
          <w:spacing w:val="-4"/>
          <w:w w:val="105"/>
        </w:rPr>
        <w:t xml:space="preserve"> </w:t>
      </w:r>
      <w:r>
        <w:rPr>
          <w:color w:val="231F20"/>
          <w:w w:val="105"/>
        </w:rPr>
        <w:t>provinces</w:t>
      </w:r>
      <w:r>
        <w:rPr>
          <w:color w:val="231F20"/>
          <w:spacing w:val="-3"/>
          <w:w w:val="105"/>
        </w:rPr>
        <w:t xml:space="preserve"> </w:t>
      </w:r>
      <w:r>
        <w:rPr>
          <w:color w:val="231F20"/>
          <w:w w:val="105"/>
        </w:rPr>
        <w:t>allocate</w:t>
      </w:r>
      <w:r>
        <w:rPr>
          <w:color w:val="231F20"/>
          <w:spacing w:val="-4"/>
          <w:w w:val="105"/>
        </w:rPr>
        <w:t xml:space="preserve"> </w:t>
      </w:r>
      <w:r>
        <w:rPr>
          <w:color w:val="231F20"/>
          <w:w w:val="105"/>
        </w:rPr>
        <w:t>adequate</w:t>
      </w:r>
      <w:r>
        <w:rPr>
          <w:color w:val="231F20"/>
          <w:spacing w:val="-4"/>
          <w:w w:val="105"/>
        </w:rPr>
        <w:t xml:space="preserve"> </w:t>
      </w:r>
      <w:r>
        <w:rPr>
          <w:color w:val="231F20"/>
          <w:w w:val="105"/>
        </w:rPr>
        <w:t>funds</w:t>
      </w:r>
      <w:r>
        <w:rPr>
          <w:color w:val="231F20"/>
          <w:spacing w:val="-3"/>
          <w:w w:val="105"/>
        </w:rPr>
        <w:t xml:space="preserve"> </w:t>
      </w:r>
      <w:r>
        <w:rPr>
          <w:color w:val="231F20"/>
          <w:w w:val="105"/>
        </w:rPr>
        <w:t>for essential</w:t>
      </w:r>
      <w:r>
        <w:rPr>
          <w:color w:val="231F20"/>
          <w:spacing w:val="-5"/>
          <w:w w:val="105"/>
        </w:rPr>
        <w:t xml:space="preserve"> </w:t>
      </w:r>
      <w:r>
        <w:rPr>
          <w:color w:val="231F20"/>
          <w:w w:val="105"/>
        </w:rPr>
        <w:t>services.</w:t>
      </w:r>
    </w:p>
    <w:p w14:paraId="5F88B601" w14:textId="77777777" w:rsidR="001B23EA" w:rsidRDefault="00B27F2C">
      <w:pPr>
        <w:pStyle w:val="ListParagraph"/>
        <w:numPr>
          <w:ilvl w:val="1"/>
          <w:numId w:val="2"/>
        </w:numPr>
        <w:tabs>
          <w:tab w:val="left" w:pos="1079"/>
          <w:tab w:val="left" w:pos="1081"/>
        </w:tabs>
        <w:spacing w:before="26" w:line="228" w:lineRule="auto"/>
        <w:ind w:right="1297"/>
        <w:rPr>
          <w:b/>
          <w:color w:val="231F20"/>
          <w:sz w:val="28"/>
        </w:rPr>
      </w:pPr>
      <w:r>
        <w:rPr>
          <w:b/>
          <w:color w:val="231F20"/>
          <w:w w:val="110"/>
          <w:sz w:val="28"/>
        </w:rPr>
        <w:t>23</w:t>
      </w:r>
      <w:r>
        <w:rPr>
          <w:b/>
          <w:color w:val="231F20"/>
          <w:spacing w:val="-26"/>
          <w:w w:val="110"/>
          <w:sz w:val="28"/>
        </w:rPr>
        <w:t xml:space="preserve"> </w:t>
      </w:r>
      <w:r>
        <w:rPr>
          <w:color w:val="231F20"/>
          <w:w w:val="110"/>
        </w:rPr>
        <w:t>districts/cities</w:t>
      </w:r>
      <w:r>
        <w:rPr>
          <w:color w:val="231F20"/>
          <w:spacing w:val="-11"/>
          <w:w w:val="110"/>
        </w:rPr>
        <w:t xml:space="preserve"> </w:t>
      </w:r>
      <w:r>
        <w:rPr>
          <w:color w:val="231F20"/>
          <w:w w:val="110"/>
        </w:rPr>
        <w:t>in</w:t>
      </w:r>
      <w:r>
        <w:rPr>
          <w:color w:val="231F20"/>
          <w:spacing w:val="-11"/>
          <w:w w:val="110"/>
        </w:rPr>
        <w:t xml:space="preserve"> </w:t>
      </w:r>
      <w:r>
        <w:rPr>
          <w:color w:val="231F20"/>
          <w:w w:val="110"/>
        </w:rPr>
        <w:t>Aceh</w:t>
      </w:r>
      <w:r>
        <w:rPr>
          <w:color w:val="231F20"/>
          <w:spacing w:val="-12"/>
          <w:w w:val="110"/>
        </w:rPr>
        <w:t xml:space="preserve"> </w:t>
      </w:r>
      <w:r>
        <w:rPr>
          <w:color w:val="231F20"/>
          <w:w w:val="110"/>
        </w:rPr>
        <w:t>and</w:t>
      </w:r>
      <w:r>
        <w:rPr>
          <w:color w:val="231F20"/>
          <w:spacing w:val="-11"/>
          <w:w w:val="110"/>
        </w:rPr>
        <w:t xml:space="preserve"> </w:t>
      </w:r>
      <w:r>
        <w:rPr>
          <w:b/>
          <w:color w:val="231F20"/>
          <w:w w:val="110"/>
          <w:sz w:val="28"/>
        </w:rPr>
        <w:t>3</w:t>
      </w:r>
      <w:r>
        <w:rPr>
          <w:b/>
          <w:color w:val="231F20"/>
          <w:spacing w:val="-26"/>
          <w:w w:val="110"/>
          <w:sz w:val="28"/>
        </w:rPr>
        <w:t xml:space="preserve"> </w:t>
      </w:r>
      <w:r>
        <w:rPr>
          <w:color w:val="231F20"/>
          <w:w w:val="110"/>
        </w:rPr>
        <w:t>in</w:t>
      </w:r>
      <w:r>
        <w:rPr>
          <w:color w:val="231F20"/>
          <w:spacing w:val="-10"/>
          <w:w w:val="110"/>
        </w:rPr>
        <w:t xml:space="preserve"> </w:t>
      </w:r>
      <w:r>
        <w:rPr>
          <w:color w:val="231F20"/>
          <w:w w:val="110"/>
        </w:rPr>
        <w:t>Tanah</w:t>
      </w:r>
      <w:r>
        <w:rPr>
          <w:color w:val="231F20"/>
          <w:spacing w:val="-12"/>
          <w:w w:val="110"/>
        </w:rPr>
        <w:t xml:space="preserve"> </w:t>
      </w:r>
      <w:r>
        <w:rPr>
          <w:color w:val="231F20"/>
          <w:w w:val="110"/>
        </w:rPr>
        <w:t xml:space="preserve">Papua </w:t>
      </w:r>
      <w:r>
        <w:rPr>
          <w:color w:val="231F20"/>
        </w:rPr>
        <w:t>successfully submitted their 2025 OTSUS plans within</w:t>
      </w:r>
      <w:r>
        <w:rPr>
          <w:color w:val="231F20"/>
          <w:spacing w:val="80"/>
          <w:w w:val="110"/>
        </w:rPr>
        <w:t xml:space="preserve"> </w:t>
      </w:r>
      <w:r>
        <w:rPr>
          <w:color w:val="231F20"/>
          <w:w w:val="110"/>
        </w:rPr>
        <w:t>the national deadline.</w:t>
      </w:r>
    </w:p>
    <w:p w14:paraId="5F88B602" w14:textId="77777777" w:rsidR="001B23EA" w:rsidRDefault="00B27F2C">
      <w:pPr>
        <w:pStyle w:val="ListParagraph"/>
        <w:numPr>
          <w:ilvl w:val="1"/>
          <w:numId w:val="2"/>
        </w:numPr>
        <w:tabs>
          <w:tab w:val="left" w:pos="1079"/>
          <w:tab w:val="left" w:pos="1081"/>
        </w:tabs>
        <w:spacing w:before="34" w:line="223" w:lineRule="auto"/>
        <w:ind w:right="1481"/>
        <w:rPr>
          <w:b/>
          <w:color w:val="231F20"/>
          <w:sz w:val="28"/>
        </w:rPr>
      </w:pPr>
      <w:r>
        <w:rPr>
          <w:b/>
          <w:color w:val="231F20"/>
          <w:w w:val="105"/>
          <w:sz w:val="28"/>
        </w:rPr>
        <w:t>7</w:t>
      </w:r>
      <w:r>
        <w:rPr>
          <w:b/>
          <w:color w:val="231F20"/>
          <w:spacing w:val="-16"/>
          <w:w w:val="105"/>
          <w:sz w:val="28"/>
        </w:rPr>
        <w:t xml:space="preserve"> </w:t>
      </w:r>
      <w:r>
        <w:rPr>
          <w:color w:val="231F20"/>
          <w:w w:val="105"/>
        </w:rPr>
        <w:t>partner</w:t>
      </w:r>
      <w:r>
        <w:rPr>
          <w:color w:val="231F20"/>
          <w:spacing w:val="-3"/>
          <w:w w:val="105"/>
        </w:rPr>
        <w:t xml:space="preserve"> </w:t>
      </w:r>
      <w:r>
        <w:rPr>
          <w:color w:val="231F20"/>
          <w:w w:val="105"/>
        </w:rPr>
        <w:t>provinces</w:t>
      </w:r>
      <w:r>
        <w:rPr>
          <w:color w:val="231F20"/>
          <w:spacing w:val="-2"/>
          <w:w w:val="105"/>
        </w:rPr>
        <w:t xml:space="preserve"> </w:t>
      </w:r>
      <w:proofErr w:type="gramStart"/>
      <w:r>
        <w:rPr>
          <w:color w:val="231F20"/>
          <w:w w:val="105"/>
        </w:rPr>
        <w:t>increasing</w:t>
      </w:r>
      <w:proofErr w:type="gramEnd"/>
      <w:r>
        <w:rPr>
          <w:color w:val="231F20"/>
          <w:spacing w:val="-3"/>
          <w:w w:val="105"/>
        </w:rPr>
        <w:t xml:space="preserve"> </w:t>
      </w:r>
      <w:r>
        <w:rPr>
          <w:color w:val="231F20"/>
          <w:w w:val="105"/>
        </w:rPr>
        <w:t>availability</w:t>
      </w:r>
      <w:r>
        <w:rPr>
          <w:color w:val="231F20"/>
          <w:spacing w:val="-3"/>
          <w:w w:val="105"/>
        </w:rPr>
        <w:t xml:space="preserve"> </w:t>
      </w:r>
      <w:r>
        <w:rPr>
          <w:color w:val="231F20"/>
          <w:w w:val="105"/>
        </w:rPr>
        <w:t>of</w:t>
      </w:r>
      <w:r>
        <w:rPr>
          <w:color w:val="231F20"/>
          <w:spacing w:val="-2"/>
          <w:w w:val="105"/>
        </w:rPr>
        <w:t xml:space="preserve"> </w:t>
      </w:r>
      <w:r>
        <w:rPr>
          <w:color w:val="231F20"/>
          <w:w w:val="105"/>
        </w:rPr>
        <w:t>service delivery</w:t>
      </w:r>
      <w:r>
        <w:rPr>
          <w:color w:val="231F20"/>
          <w:spacing w:val="-5"/>
          <w:w w:val="105"/>
        </w:rPr>
        <w:t xml:space="preserve"> </w:t>
      </w:r>
      <w:r>
        <w:rPr>
          <w:color w:val="231F20"/>
          <w:w w:val="105"/>
        </w:rPr>
        <w:t>data.</w:t>
      </w:r>
    </w:p>
    <w:p w14:paraId="5F88B603" w14:textId="77777777" w:rsidR="001B23EA" w:rsidRDefault="00B27F2C">
      <w:pPr>
        <w:pStyle w:val="ListParagraph"/>
        <w:numPr>
          <w:ilvl w:val="1"/>
          <w:numId w:val="2"/>
        </w:numPr>
        <w:tabs>
          <w:tab w:val="left" w:pos="1079"/>
          <w:tab w:val="left" w:pos="1081"/>
        </w:tabs>
        <w:spacing w:before="28" w:line="228" w:lineRule="auto"/>
        <w:ind w:left="1080" w:right="1425" w:hanging="361"/>
        <w:rPr>
          <w:b/>
          <w:color w:val="231F20"/>
          <w:sz w:val="28"/>
        </w:rPr>
      </w:pPr>
      <w:r>
        <w:rPr>
          <w:b/>
          <w:color w:val="231F20"/>
          <w:w w:val="105"/>
          <w:sz w:val="28"/>
        </w:rPr>
        <w:t xml:space="preserve">7 </w:t>
      </w:r>
      <w:r>
        <w:rPr>
          <w:color w:val="231F20"/>
          <w:w w:val="105"/>
        </w:rPr>
        <w:t>provinces now provide structured support to districts</w:t>
      </w:r>
      <w:r>
        <w:rPr>
          <w:color w:val="231F20"/>
          <w:spacing w:val="-1"/>
          <w:w w:val="105"/>
        </w:rPr>
        <w:t xml:space="preserve"> </w:t>
      </w:r>
      <w:r>
        <w:rPr>
          <w:color w:val="231F20"/>
          <w:w w:val="105"/>
        </w:rPr>
        <w:t>on</w:t>
      </w:r>
      <w:r>
        <w:rPr>
          <w:color w:val="231F20"/>
          <w:spacing w:val="-1"/>
          <w:w w:val="105"/>
        </w:rPr>
        <w:t xml:space="preserve"> </w:t>
      </w:r>
      <w:r>
        <w:rPr>
          <w:color w:val="231F20"/>
          <w:w w:val="105"/>
        </w:rPr>
        <w:t>planning,</w:t>
      </w:r>
      <w:r>
        <w:rPr>
          <w:color w:val="231F20"/>
          <w:spacing w:val="-1"/>
          <w:w w:val="105"/>
        </w:rPr>
        <w:t xml:space="preserve"> </w:t>
      </w:r>
      <w:r>
        <w:rPr>
          <w:color w:val="231F20"/>
          <w:w w:val="105"/>
        </w:rPr>
        <w:t>budgeting,</w:t>
      </w:r>
      <w:r>
        <w:rPr>
          <w:color w:val="231F20"/>
          <w:spacing w:val="-1"/>
          <w:w w:val="105"/>
        </w:rPr>
        <w:t xml:space="preserve"> </w:t>
      </w:r>
      <w:r>
        <w:rPr>
          <w:color w:val="231F20"/>
          <w:w w:val="105"/>
        </w:rPr>
        <w:t>and</w:t>
      </w:r>
      <w:r>
        <w:rPr>
          <w:color w:val="231F20"/>
          <w:spacing w:val="-2"/>
          <w:w w:val="105"/>
        </w:rPr>
        <w:t xml:space="preserve"> </w:t>
      </w:r>
      <w:r>
        <w:rPr>
          <w:color w:val="231F20"/>
          <w:w w:val="105"/>
        </w:rPr>
        <w:t>service</w:t>
      </w:r>
      <w:r>
        <w:rPr>
          <w:color w:val="231F20"/>
          <w:spacing w:val="-2"/>
          <w:w w:val="105"/>
        </w:rPr>
        <w:t xml:space="preserve"> </w:t>
      </w:r>
      <w:r>
        <w:rPr>
          <w:color w:val="231F20"/>
          <w:w w:val="105"/>
        </w:rPr>
        <w:t xml:space="preserve">delivery </w:t>
      </w:r>
      <w:r>
        <w:rPr>
          <w:color w:val="231F20"/>
          <w:spacing w:val="-2"/>
          <w:w w:val="105"/>
        </w:rPr>
        <w:t>coordination.</w:t>
      </w:r>
    </w:p>
    <w:p w14:paraId="5F88B604" w14:textId="77777777" w:rsidR="001B23EA" w:rsidRDefault="001B23EA">
      <w:pPr>
        <w:spacing w:line="228" w:lineRule="auto"/>
        <w:rPr>
          <w:sz w:val="28"/>
        </w:rPr>
        <w:sectPr w:rsidR="001B23EA">
          <w:type w:val="continuous"/>
          <w:pgSz w:w="11910" w:h="16840"/>
          <w:pgMar w:top="1920" w:right="720" w:bottom="280" w:left="1020" w:header="0" w:footer="601" w:gutter="0"/>
          <w:cols w:num="2" w:space="720" w:equalWidth="0">
            <w:col w:w="2661" w:space="40"/>
            <w:col w:w="7469"/>
          </w:cols>
        </w:sectPr>
      </w:pPr>
    </w:p>
    <w:p w14:paraId="5F88B605" w14:textId="77777777" w:rsidR="001B23EA" w:rsidRDefault="001B23EA">
      <w:pPr>
        <w:pStyle w:val="BodyText"/>
        <w:rPr>
          <w:sz w:val="20"/>
        </w:rPr>
      </w:pPr>
    </w:p>
    <w:p w14:paraId="5F88B606" w14:textId="77777777" w:rsidR="001B23EA" w:rsidRDefault="001B23EA">
      <w:pPr>
        <w:pStyle w:val="BodyText"/>
        <w:spacing w:before="10"/>
        <w:rPr>
          <w:sz w:val="27"/>
        </w:rPr>
      </w:pPr>
    </w:p>
    <w:p w14:paraId="5F88B607" w14:textId="77777777" w:rsidR="001B23EA" w:rsidRDefault="00C15684">
      <w:pPr>
        <w:pStyle w:val="Heading2"/>
        <w:spacing w:before="95"/>
      </w:pPr>
      <w:r>
        <w:pict w14:anchorId="5F88B681">
          <v:rect id="docshape84" o:spid="_x0000_s2059" alt="header" style="position:absolute;left:0;text-align:left;margin-left:56.7pt;margin-top:7.9pt;width:4.25pt;height:28.35pt;z-index:251658247;mso-position-horizontal-relative:page" fillcolor="#008881" stroked="f">
            <w10:wrap anchorx="page"/>
          </v:rect>
        </w:pict>
      </w:r>
      <w:r w:rsidR="00B27F2C">
        <w:rPr>
          <w:color w:val="008881"/>
          <w:spacing w:val="-15"/>
        </w:rPr>
        <w:t>Lessons</w:t>
      </w:r>
      <w:r w:rsidR="00B27F2C">
        <w:rPr>
          <w:color w:val="008881"/>
          <w:spacing w:val="-54"/>
        </w:rPr>
        <w:t xml:space="preserve"> </w:t>
      </w:r>
      <w:r w:rsidR="00B27F2C">
        <w:rPr>
          <w:color w:val="008881"/>
          <w:spacing w:val="-2"/>
        </w:rPr>
        <w:t>Learned</w:t>
      </w:r>
    </w:p>
    <w:p w14:paraId="5F88B608" w14:textId="77777777" w:rsidR="001B23EA" w:rsidRDefault="001B23EA">
      <w:pPr>
        <w:pStyle w:val="BodyText"/>
        <w:rPr>
          <w:rFonts w:ascii="Trebuchet MS"/>
          <w:b/>
          <w:sz w:val="20"/>
        </w:rPr>
      </w:pPr>
    </w:p>
    <w:p w14:paraId="5F88B609" w14:textId="77777777" w:rsidR="001B23EA" w:rsidRDefault="001B23EA">
      <w:pPr>
        <w:pStyle w:val="BodyText"/>
        <w:spacing w:before="1"/>
        <w:rPr>
          <w:rFonts w:ascii="Trebuchet MS"/>
          <w:b/>
          <w:sz w:val="16"/>
        </w:rPr>
      </w:pPr>
    </w:p>
    <w:p w14:paraId="5F88B60A" w14:textId="77777777" w:rsidR="001B23EA" w:rsidRDefault="00B27F2C">
      <w:pPr>
        <w:pStyle w:val="BodyText"/>
        <w:spacing w:before="96" w:line="264" w:lineRule="exact"/>
        <w:ind w:left="635" w:right="408" w:hanging="522"/>
        <w:jc w:val="both"/>
      </w:pPr>
      <w:r>
        <w:rPr>
          <w:rFonts w:ascii="Trebuchet MS" w:hAnsi="Trebuchet MS"/>
          <w:b/>
          <w:color w:val="FFFFFF"/>
          <w:position w:val="-4"/>
          <w:sz w:val="28"/>
          <w:shd w:val="clear" w:color="auto" w:fill="183559"/>
        </w:rPr>
        <w:t xml:space="preserve"> </w:t>
      </w:r>
      <w:proofErr w:type="gramStart"/>
      <w:r>
        <w:rPr>
          <w:rFonts w:ascii="Trebuchet MS" w:hAnsi="Trebuchet MS"/>
          <w:b/>
          <w:color w:val="FFFFFF"/>
          <w:w w:val="110"/>
          <w:position w:val="-4"/>
          <w:sz w:val="28"/>
          <w:shd w:val="clear" w:color="auto" w:fill="183559"/>
        </w:rPr>
        <w:t xml:space="preserve">1 </w:t>
      </w:r>
      <w:r>
        <w:rPr>
          <w:rFonts w:ascii="Trebuchet MS" w:hAnsi="Trebuchet MS"/>
          <w:b/>
          <w:color w:val="FFFFFF"/>
          <w:w w:val="110"/>
          <w:position w:val="-4"/>
          <w:sz w:val="28"/>
        </w:rPr>
        <w:t xml:space="preserve"> </w:t>
      </w:r>
      <w:r>
        <w:rPr>
          <w:b/>
          <w:color w:val="231F20"/>
          <w:w w:val="110"/>
        </w:rPr>
        <w:t>SKALA’s</w:t>
      </w:r>
      <w:proofErr w:type="gramEnd"/>
      <w:r>
        <w:rPr>
          <w:b/>
          <w:color w:val="231F20"/>
          <w:w w:val="110"/>
        </w:rPr>
        <w:t xml:space="preserve"> contributions extend beyond its partner ministries to improving coordination and capacity-building across key government agencies to enhance service delivery. </w:t>
      </w:r>
      <w:r>
        <w:rPr>
          <w:color w:val="231F20"/>
          <w:w w:val="110"/>
        </w:rPr>
        <w:t xml:space="preserve">SKALA has </w:t>
      </w:r>
      <w:r>
        <w:rPr>
          <w:color w:val="231F20"/>
        </w:rPr>
        <w:t xml:space="preserve">worked with </w:t>
      </w:r>
      <w:proofErr w:type="spellStart"/>
      <w:r>
        <w:rPr>
          <w:color w:val="231F20"/>
        </w:rPr>
        <w:t>MoHA</w:t>
      </w:r>
      <w:proofErr w:type="spellEnd"/>
      <w:r>
        <w:rPr>
          <w:color w:val="231F20"/>
        </w:rPr>
        <w:t xml:space="preserve"> and sectoral ministries to improve MSS reporting through joint training while </w:t>
      </w:r>
      <w:r>
        <w:rPr>
          <w:color w:val="231F20"/>
          <w:w w:val="110"/>
        </w:rPr>
        <w:t>aligning</w:t>
      </w:r>
      <w:r>
        <w:rPr>
          <w:color w:val="231F20"/>
          <w:spacing w:val="-14"/>
          <w:w w:val="110"/>
        </w:rPr>
        <w:t xml:space="preserve"> </w:t>
      </w:r>
      <w:r>
        <w:rPr>
          <w:color w:val="231F20"/>
          <w:w w:val="110"/>
        </w:rPr>
        <w:t>national</w:t>
      </w:r>
      <w:r>
        <w:rPr>
          <w:color w:val="231F20"/>
          <w:spacing w:val="-14"/>
          <w:w w:val="110"/>
        </w:rPr>
        <w:t xml:space="preserve"> </w:t>
      </w:r>
      <w:r>
        <w:rPr>
          <w:color w:val="231F20"/>
          <w:w w:val="110"/>
        </w:rPr>
        <w:t>and</w:t>
      </w:r>
      <w:r>
        <w:rPr>
          <w:color w:val="231F20"/>
          <w:spacing w:val="-14"/>
          <w:w w:val="110"/>
        </w:rPr>
        <w:t xml:space="preserve"> </w:t>
      </w:r>
      <w:r>
        <w:rPr>
          <w:color w:val="231F20"/>
          <w:w w:val="110"/>
        </w:rPr>
        <w:t>subnational</w:t>
      </w:r>
      <w:r>
        <w:rPr>
          <w:color w:val="231F20"/>
          <w:spacing w:val="-13"/>
          <w:w w:val="110"/>
        </w:rPr>
        <w:t xml:space="preserve"> </w:t>
      </w:r>
      <w:r>
        <w:rPr>
          <w:color w:val="231F20"/>
          <w:w w:val="110"/>
        </w:rPr>
        <w:t>policies</w:t>
      </w:r>
      <w:r>
        <w:rPr>
          <w:color w:val="231F20"/>
          <w:spacing w:val="-14"/>
          <w:w w:val="110"/>
        </w:rPr>
        <w:t xml:space="preserve"> </w:t>
      </w:r>
      <w:r>
        <w:rPr>
          <w:color w:val="231F20"/>
          <w:w w:val="110"/>
        </w:rPr>
        <w:t>by</w:t>
      </w:r>
      <w:r>
        <w:rPr>
          <w:color w:val="231F20"/>
          <w:spacing w:val="-14"/>
          <w:w w:val="110"/>
        </w:rPr>
        <w:t xml:space="preserve"> </w:t>
      </w:r>
      <w:r>
        <w:rPr>
          <w:color w:val="231F20"/>
          <w:w w:val="110"/>
        </w:rPr>
        <w:t>facilitating</w:t>
      </w:r>
      <w:r>
        <w:rPr>
          <w:color w:val="231F20"/>
          <w:spacing w:val="-13"/>
          <w:w w:val="110"/>
        </w:rPr>
        <w:t xml:space="preserve"> </w:t>
      </w:r>
      <w:r>
        <w:rPr>
          <w:color w:val="231F20"/>
          <w:w w:val="110"/>
        </w:rPr>
        <w:t>collaboration</w:t>
      </w:r>
      <w:r>
        <w:rPr>
          <w:color w:val="231F20"/>
          <w:spacing w:val="-14"/>
          <w:w w:val="110"/>
        </w:rPr>
        <w:t xml:space="preserve"> </w:t>
      </w:r>
      <w:r>
        <w:rPr>
          <w:color w:val="231F20"/>
          <w:w w:val="110"/>
        </w:rPr>
        <w:t>between</w:t>
      </w:r>
      <w:r>
        <w:rPr>
          <w:color w:val="231F20"/>
          <w:spacing w:val="-14"/>
          <w:w w:val="110"/>
        </w:rPr>
        <w:t xml:space="preserve"> </w:t>
      </w:r>
      <w:r>
        <w:rPr>
          <w:color w:val="231F20"/>
          <w:w w:val="110"/>
        </w:rPr>
        <w:t>BAPPENAS</w:t>
      </w:r>
      <w:r>
        <w:rPr>
          <w:color w:val="231F20"/>
          <w:spacing w:val="-13"/>
          <w:w w:val="110"/>
        </w:rPr>
        <w:t xml:space="preserve"> </w:t>
      </w:r>
      <w:r>
        <w:rPr>
          <w:color w:val="231F20"/>
          <w:w w:val="110"/>
        </w:rPr>
        <w:t xml:space="preserve">and </w:t>
      </w:r>
      <w:proofErr w:type="spellStart"/>
      <w:r>
        <w:rPr>
          <w:color w:val="231F20"/>
        </w:rPr>
        <w:t>MoHA</w:t>
      </w:r>
      <w:proofErr w:type="spellEnd"/>
      <w:r>
        <w:rPr>
          <w:color w:val="231F20"/>
        </w:rPr>
        <w:t xml:space="preserve"> on subnational data governance. It also supported joint monitoring efforts, coordinating </w:t>
      </w:r>
      <w:proofErr w:type="spellStart"/>
      <w:r>
        <w:rPr>
          <w:color w:val="231F20"/>
          <w:w w:val="110"/>
        </w:rPr>
        <w:t>MoHA</w:t>
      </w:r>
      <w:proofErr w:type="spellEnd"/>
      <w:r>
        <w:rPr>
          <w:color w:val="231F20"/>
          <w:w w:val="110"/>
        </w:rPr>
        <w:t xml:space="preserve"> and MoF missions on OTSUS and MSS in Papua and assisting BAPPENAS and </w:t>
      </w:r>
      <w:proofErr w:type="spellStart"/>
      <w:r>
        <w:rPr>
          <w:color w:val="231F20"/>
          <w:w w:val="110"/>
        </w:rPr>
        <w:t>MoHA</w:t>
      </w:r>
      <w:proofErr w:type="spellEnd"/>
      <w:r>
        <w:rPr>
          <w:color w:val="231F20"/>
          <w:w w:val="110"/>
        </w:rPr>
        <w:t xml:space="preserve"> in </w:t>
      </w:r>
      <w:r>
        <w:rPr>
          <w:color w:val="231F20"/>
        </w:rPr>
        <w:t xml:space="preserve">evaluating the Special Allocation </w:t>
      </w:r>
      <w:proofErr w:type="gramStart"/>
      <w:r>
        <w:rPr>
          <w:color w:val="231F20"/>
        </w:rPr>
        <w:t>Fund(</w:t>
      </w:r>
      <w:proofErr w:type="gramEnd"/>
      <w:r>
        <w:rPr>
          <w:color w:val="231F20"/>
        </w:rPr>
        <w:t>DAK) in Aceh, Gorontalo, Maluku, and NTT.</w:t>
      </w:r>
      <w:r>
        <w:rPr>
          <w:color w:val="231F20"/>
          <w:spacing w:val="80"/>
          <w:w w:val="150"/>
        </w:rPr>
        <w:t xml:space="preserve"> </w:t>
      </w:r>
      <w:r>
        <w:rPr>
          <w:i/>
          <w:color w:val="231F20"/>
        </w:rPr>
        <w:t>SKALA</w:t>
      </w:r>
      <w:r>
        <w:rPr>
          <w:i/>
          <w:color w:val="231F20"/>
          <w:spacing w:val="40"/>
        </w:rPr>
        <w:t xml:space="preserve"> </w:t>
      </w:r>
      <w:r>
        <w:rPr>
          <w:i/>
          <w:color w:val="231F20"/>
        </w:rPr>
        <w:t xml:space="preserve">supported a nationally coordinated subnational implementation strategy </w:t>
      </w:r>
      <w:r>
        <w:rPr>
          <w:color w:val="231F20"/>
        </w:rPr>
        <w:t>to accelerate impact, particularly through</w:t>
      </w:r>
      <w:r>
        <w:rPr>
          <w:color w:val="231F20"/>
          <w:spacing w:val="40"/>
        </w:rPr>
        <w:t xml:space="preserve"> </w:t>
      </w:r>
      <w:proofErr w:type="spellStart"/>
      <w:r>
        <w:rPr>
          <w:color w:val="231F20"/>
        </w:rPr>
        <w:t>MoHA</w:t>
      </w:r>
      <w:proofErr w:type="spellEnd"/>
      <w:r>
        <w:rPr>
          <w:color w:val="231F20"/>
          <w:spacing w:val="40"/>
        </w:rPr>
        <w:t xml:space="preserve"> </w:t>
      </w:r>
      <w:r>
        <w:rPr>
          <w:color w:val="231F20"/>
        </w:rPr>
        <w:t>and</w:t>
      </w:r>
      <w:r>
        <w:rPr>
          <w:color w:val="231F20"/>
          <w:spacing w:val="40"/>
        </w:rPr>
        <w:t xml:space="preserve"> </w:t>
      </w:r>
      <w:r>
        <w:rPr>
          <w:color w:val="231F20"/>
        </w:rPr>
        <w:t>BAPPENAS’</w:t>
      </w:r>
      <w:r>
        <w:rPr>
          <w:color w:val="231F20"/>
          <w:spacing w:val="22"/>
        </w:rPr>
        <w:t xml:space="preserve"> </w:t>
      </w:r>
      <w:r>
        <w:rPr>
          <w:color w:val="231F20"/>
        </w:rPr>
        <w:t>unified</w:t>
      </w:r>
      <w:r>
        <w:rPr>
          <w:color w:val="231F20"/>
          <w:spacing w:val="40"/>
        </w:rPr>
        <w:t xml:space="preserve"> </w:t>
      </w:r>
      <w:r>
        <w:rPr>
          <w:color w:val="231F20"/>
        </w:rPr>
        <w:t>approach</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Regional</w:t>
      </w:r>
      <w:r>
        <w:rPr>
          <w:color w:val="231F20"/>
          <w:spacing w:val="40"/>
        </w:rPr>
        <w:t xml:space="preserve"> </w:t>
      </w:r>
      <w:r>
        <w:rPr>
          <w:color w:val="231F20"/>
        </w:rPr>
        <w:t>One</w:t>
      </w:r>
      <w:r>
        <w:rPr>
          <w:color w:val="231F20"/>
          <w:spacing w:val="40"/>
        </w:rPr>
        <w:t xml:space="preserve"> </w:t>
      </w:r>
      <w:r>
        <w:rPr>
          <w:color w:val="231F20"/>
        </w:rPr>
        <w:t>Data</w:t>
      </w:r>
      <w:r>
        <w:rPr>
          <w:color w:val="231F20"/>
          <w:spacing w:val="40"/>
        </w:rPr>
        <w:t xml:space="preserve"> </w:t>
      </w:r>
      <w:r>
        <w:rPr>
          <w:color w:val="231F20"/>
        </w:rPr>
        <w:t>implementation</w:t>
      </w:r>
      <w:r>
        <w:rPr>
          <w:color w:val="231F20"/>
          <w:spacing w:val="40"/>
        </w:rPr>
        <w:t xml:space="preserve"> </w:t>
      </w:r>
      <w:r>
        <w:rPr>
          <w:color w:val="231F20"/>
        </w:rPr>
        <w:t>plan. By</w:t>
      </w:r>
      <w:r>
        <w:rPr>
          <w:color w:val="231F20"/>
          <w:spacing w:val="22"/>
        </w:rPr>
        <w:t xml:space="preserve"> </w:t>
      </w:r>
      <w:r>
        <w:rPr>
          <w:color w:val="231F20"/>
        </w:rPr>
        <w:t>clarifying</w:t>
      </w:r>
      <w:r>
        <w:rPr>
          <w:color w:val="231F20"/>
          <w:spacing w:val="22"/>
        </w:rPr>
        <w:t xml:space="preserve"> </w:t>
      </w:r>
      <w:r>
        <w:rPr>
          <w:color w:val="231F20"/>
        </w:rPr>
        <w:t>ministerial</w:t>
      </w:r>
      <w:r>
        <w:rPr>
          <w:color w:val="231F20"/>
          <w:spacing w:val="22"/>
        </w:rPr>
        <w:t xml:space="preserve"> </w:t>
      </w:r>
      <w:r>
        <w:rPr>
          <w:color w:val="231F20"/>
        </w:rPr>
        <w:t>roles</w:t>
      </w:r>
      <w:r>
        <w:rPr>
          <w:color w:val="231F20"/>
          <w:spacing w:val="21"/>
        </w:rPr>
        <w:t xml:space="preserve"> </w:t>
      </w:r>
      <w:r>
        <w:rPr>
          <w:color w:val="231F20"/>
        </w:rPr>
        <w:t>and</w:t>
      </w:r>
      <w:r>
        <w:rPr>
          <w:color w:val="231F20"/>
          <w:spacing w:val="22"/>
        </w:rPr>
        <w:t xml:space="preserve"> </w:t>
      </w:r>
      <w:r>
        <w:rPr>
          <w:color w:val="231F20"/>
        </w:rPr>
        <w:t>responsibilities</w:t>
      </w:r>
      <w:r>
        <w:rPr>
          <w:color w:val="231F20"/>
          <w:spacing w:val="22"/>
        </w:rPr>
        <w:t xml:space="preserve"> </w:t>
      </w:r>
      <w:r>
        <w:rPr>
          <w:color w:val="231F20"/>
        </w:rPr>
        <w:t>under</w:t>
      </w:r>
      <w:r>
        <w:rPr>
          <w:color w:val="231F20"/>
          <w:spacing w:val="22"/>
        </w:rPr>
        <w:t xml:space="preserve"> </w:t>
      </w:r>
      <w:r>
        <w:rPr>
          <w:color w:val="231F20"/>
        </w:rPr>
        <w:t>a</w:t>
      </w:r>
      <w:r>
        <w:rPr>
          <w:color w:val="231F20"/>
          <w:spacing w:val="21"/>
        </w:rPr>
        <w:t xml:space="preserve"> </w:t>
      </w:r>
      <w:r>
        <w:rPr>
          <w:color w:val="231F20"/>
        </w:rPr>
        <w:t>single</w:t>
      </w:r>
      <w:r>
        <w:rPr>
          <w:color w:val="231F20"/>
          <w:spacing w:val="22"/>
        </w:rPr>
        <w:t xml:space="preserve"> </w:t>
      </w:r>
      <w:r>
        <w:rPr>
          <w:color w:val="231F20"/>
        </w:rPr>
        <w:t>set</w:t>
      </w:r>
      <w:r>
        <w:rPr>
          <w:color w:val="231F20"/>
          <w:spacing w:val="22"/>
        </w:rPr>
        <w:t xml:space="preserve"> </w:t>
      </w:r>
      <w:r>
        <w:rPr>
          <w:color w:val="231F20"/>
        </w:rPr>
        <w:t>of</w:t>
      </w:r>
      <w:r>
        <w:rPr>
          <w:color w:val="231F20"/>
          <w:spacing w:val="22"/>
        </w:rPr>
        <w:t xml:space="preserve"> </w:t>
      </w:r>
      <w:r>
        <w:rPr>
          <w:color w:val="231F20"/>
        </w:rPr>
        <w:t>guidelines,</w:t>
      </w:r>
      <w:r>
        <w:rPr>
          <w:color w:val="231F20"/>
          <w:spacing w:val="21"/>
        </w:rPr>
        <w:t xml:space="preserve"> </w:t>
      </w:r>
      <w:r>
        <w:rPr>
          <w:color w:val="231F20"/>
        </w:rPr>
        <w:t>SKALA</w:t>
      </w:r>
      <w:r>
        <w:rPr>
          <w:color w:val="231F20"/>
          <w:spacing w:val="22"/>
        </w:rPr>
        <w:t xml:space="preserve"> </w:t>
      </w:r>
      <w:r>
        <w:rPr>
          <w:color w:val="231F20"/>
        </w:rPr>
        <w:t>is</w:t>
      </w:r>
      <w:r>
        <w:rPr>
          <w:color w:val="231F20"/>
          <w:spacing w:val="22"/>
        </w:rPr>
        <w:t xml:space="preserve"> </w:t>
      </w:r>
      <w:r>
        <w:rPr>
          <w:color w:val="231F20"/>
        </w:rPr>
        <w:t xml:space="preserve">helping </w:t>
      </w:r>
      <w:r>
        <w:rPr>
          <w:color w:val="231F20"/>
          <w:w w:val="110"/>
        </w:rPr>
        <w:t>to</w:t>
      </w:r>
      <w:r>
        <w:rPr>
          <w:color w:val="231F20"/>
          <w:spacing w:val="-14"/>
          <w:w w:val="110"/>
        </w:rPr>
        <w:t xml:space="preserve"> </w:t>
      </w:r>
      <w:r>
        <w:rPr>
          <w:color w:val="231F20"/>
          <w:w w:val="110"/>
        </w:rPr>
        <w:t>streamline</w:t>
      </w:r>
      <w:r>
        <w:rPr>
          <w:color w:val="231F20"/>
          <w:spacing w:val="-13"/>
          <w:w w:val="110"/>
        </w:rPr>
        <w:t xml:space="preserve"> </w:t>
      </w:r>
      <w:r>
        <w:rPr>
          <w:color w:val="231F20"/>
          <w:w w:val="110"/>
        </w:rPr>
        <w:t>policy</w:t>
      </w:r>
      <w:r>
        <w:rPr>
          <w:color w:val="231F20"/>
          <w:spacing w:val="-14"/>
          <w:w w:val="110"/>
        </w:rPr>
        <w:t xml:space="preserve"> </w:t>
      </w:r>
      <w:r>
        <w:rPr>
          <w:color w:val="231F20"/>
          <w:w w:val="110"/>
        </w:rPr>
        <w:t>rollout</w:t>
      </w:r>
      <w:r>
        <w:rPr>
          <w:color w:val="231F20"/>
          <w:spacing w:val="-13"/>
          <w:w w:val="110"/>
        </w:rPr>
        <w:t xml:space="preserve"> </w:t>
      </w:r>
      <w:r>
        <w:rPr>
          <w:color w:val="231F20"/>
          <w:w w:val="110"/>
        </w:rPr>
        <w:t>and</w:t>
      </w:r>
      <w:r>
        <w:rPr>
          <w:color w:val="231F20"/>
          <w:spacing w:val="-14"/>
          <w:w w:val="110"/>
        </w:rPr>
        <w:t xml:space="preserve"> </w:t>
      </w:r>
      <w:r>
        <w:rPr>
          <w:color w:val="231F20"/>
          <w:w w:val="110"/>
        </w:rPr>
        <w:t>reduce</w:t>
      </w:r>
      <w:r>
        <w:rPr>
          <w:color w:val="231F20"/>
          <w:spacing w:val="-13"/>
          <w:w w:val="110"/>
        </w:rPr>
        <w:t xml:space="preserve"> </w:t>
      </w:r>
      <w:r>
        <w:rPr>
          <w:color w:val="231F20"/>
          <w:w w:val="110"/>
        </w:rPr>
        <w:t>administrative</w:t>
      </w:r>
      <w:r>
        <w:rPr>
          <w:color w:val="231F20"/>
          <w:spacing w:val="-14"/>
          <w:w w:val="110"/>
        </w:rPr>
        <w:t xml:space="preserve"> </w:t>
      </w:r>
      <w:r>
        <w:rPr>
          <w:color w:val="231F20"/>
          <w:w w:val="110"/>
        </w:rPr>
        <w:t>burdens</w:t>
      </w:r>
      <w:r>
        <w:rPr>
          <w:color w:val="231F20"/>
          <w:spacing w:val="-13"/>
          <w:w w:val="110"/>
        </w:rPr>
        <w:t xml:space="preserve"> </w:t>
      </w:r>
      <w:r>
        <w:rPr>
          <w:color w:val="231F20"/>
          <w:w w:val="110"/>
        </w:rPr>
        <w:t>on</w:t>
      </w:r>
      <w:r>
        <w:rPr>
          <w:color w:val="231F20"/>
          <w:spacing w:val="-14"/>
          <w:w w:val="110"/>
        </w:rPr>
        <w:t xml:space="preserve"> </w:t>
      </w:r>
      <w:r>
        <w:rPr>
          <w:color w:val="231F20"/>
          <w:w w:val="110"/>
        </w:rPr>
        <w:t>provinces.</w:t>
      </w:r>
      <w:r>
        <w:rPr>
          <w:color w:val="231F20"/>
          <w:spacing w:val="-13"/>
          <w:w w:val="110"/>
        </w:rPr>
        <w:t xml:space="preserve"> </w:t>
      </w:r>
      <w:r>
        <w:rPr>
          <w:color w:val="231F20"/>
          <w:w w:val="110"/>
        </w:rPr>
        <w:t>It</w:t>
      </w:r>
      <w:r>
        <w:rPr>
          <w:color w:val="231F20"/>
          <w:spacing w:val="-14"/>
          <w:w w:val="110"/>
        </w:rPr>
        <w:t xml:space="preserve"> </w:t>
      </w:r>
      <w:r>
        <w:rPr>
          <w:color w:val="231F20"/>
          <w:w w:val="110"/>
        </w:rPr>
        <w:t>also</w:t>
      </w:r>
      <w:r>
        <w:rPr>
          <w:color w:val="231F20"/>
          <w:spacing w:val="-13"/>
          <w:w w:val="110"/>
        </w:rPr>
        <w:t xml:space="preserve"> </w:t>
      </w:r>
      <w:r>
        <w:rPr>
          <w:color w:val="231F20"/>
          <w:w w:val="110"/>
        </w:rPr>
        <w:t xml:space="preserve">supported </w:t>
      </w:r>
      <w:proofErr w:type="gramStart"/>
      <w:r>
        <w:rPr>
          <w:color w:val="231F20"/>
          <w:w w:val="110"/>
        </w:rPr>
        <w:t>introduction</w:t>
      </w:r>
      <w:proofErr w:type="gramEnd"/>
      <w:r>
        <w:rPr>
          <w:color w:val="231F20"/>
          <w:spacing w:val="-13"/>
          <w:w w:val="110"/>
        </w:rPr>
        <w:t xml:space="preserve"> </w:t>
      </w:r>
      <w:r>
        <w:rPr>
          <w:color w:val="231F20"/>
          <w:w w:val="110"/>
        </w:rPr>
        <w:t>of</w:t>
      </w:r>
      <w:r>
        <w:rPr>
          <w:color w:val="231F20"/>
          <w:spacing w:val="-13"/>
          <w:w w:val="110"/>
        </w:rPr>
        <w:t xml:space="preserve"> </w:t>
      </w:r>
      <w:r>
        <w:rPr>
          <w:color w:val="231F20"/>
          <w:w w:val="110"/>
        </w:rPr>
        <w:t>work-based</w:t>
      </w:r>
      <w:r>
        <w:rPr>
          <w:color w:val="231F20"/>
          <w:spacing w:val="-13"/>
          <w:w w:val="110"/>
        </w:rPr>
        <w:t xml:space="preserve"> </w:t>
      </w:r>
      <w:r>
        <w:rPr>
          <w:color w:val="231F20"/>
          <w:w w:val="110"/>
        </w:rPr>
        <w:t>training</w:t>
      </w:r>
      <w:r>
        <w:rPr>
          <w:color w:val="231F20"/>
          <w:spacing w:val="-13"/>
          <w:w w:val="110"/>
        </w:rPr>
        <w:t xml:space="preserve"> </w:t>
      </w:r>
      <w:r>
        <w:rPr>
          <w:color w:val="231F20"/>
          <w:w w:val="110"/>
        </w:rPr>
        <w:t>models</w:t>
      </w:r>
      <w:r>
        <w:rPr>
          <w:color w:val="231F20"/>
          <w:spacing w:val="-13"/>
          <w:w w:val="110"/>
        </w:rPr>
        <w:t xml:space="preserve"> </w:t>
      </w:r>
      <w:r>
        <w:rPr>
          <w:color w:val="231F20"/>
          <w:w w:val="110"/>
        </w:rPr>
        <w:t>to</w:t>
      </w:r>
      <w:r>
        <w:rPr>
          <w:color w:val="231F20"/>
          <w:spacing w:val="-13"/>
          <w:w w:val="110"/>
        </w:rPr>
        <w:t xml:space="preserve"> </w:t>
      </w:r>
      <w:r>
        <w:rPr>
          <w:color w:val="231F20"/>
          <w:w w:val="110"/>
        </w:rPr>
        <w:t>strengthen</w:t>
      </w:r>
      <w:r>
        <w:rPr>
          <w:color w:val="231F20"/>
          <w:spacing w:val="-13"/>
          <w:w w:val="110"/>
        </w:rPr>
        <w:t xml:space="preserve"> </w:t>
      </w:r>
      <w:r>
        <w:rPr>
          <w:color w:val="231F20"/>
          <w:w w:val="110"/>
        </w:rPr>
        <w:t>planning</w:t>
      </w:r>
      <w:r>
        <w:rPr>
          <w:color w:val="231F20"/>
          <w:spacing w:val="-13"/>
          <w:w w:val="110"/>
        </w:rPr>
        <w:t xml:space="preserve"> </w:t>
      </w:r>
      <w:r>
        <w:rPr>
          <w:color w:val="231F20"/>
          <w:w w:val="110"/>
        </w:rPr>
        <w:t>and</w:t>
      </w:r>
      <w:r>
        <w:rPr>
          <w:color w:val="231F20"/>
          <w:spacing w:val="-13"/>
          <w:w w:val="110"/>
        </w:rPr>
        <w:t xml:space="preserve"> </w:t>
      </w:r>
      <w:r>
        <w:rPr>
          <w:color w:val="231F20"/>
          <w:w w:val="110"/>
        </w:rPr>
        <w:t>budgeting,</w:t>
      </w:r>
      <w:r>
        <w:rPr>
          <w:color w:val="231F20"/>
          <w:spacing w:val="-13"/>
          <w:w w:val="110"/>
        </w:rPr>
        <w:t xml:space="preserve"> </w:t>
      </w:r>
      <w:r>
        <w:rPr>
          <w:color w:val="231F20"/>
          <w:w w:val="110"/>
        </w:rPr>
        <w:t>including</w:t>
      </w:r>
      <w:r>
        <w:rPr>
          <w:color w:val="231F20"/>
          <w:spacing w:val="-13"/>
          <w:w w:val="110"/>
        </w:rPr>
        <w:t xml:space="preserve"> </w:t>
      </w:r>
      <w:r>
        <w:rPr>
          <w:color w:val="231F20"/>
          <w:w w:val="110"/>
        </w:rPr>
        <w:t xml:space="preserve">a </w:t>
      </w:r>
      <w:r>
        <w:rPr>
          <w:color w:val="231F20"/>
          <w:spacing w:val="-2"/>
          <w:w w:val="110"/>
        </w:rPr>
        <w:t>decentralized</w:t>
      </w:r>
      <w:r>
        <w:rPr>
          <w:color w:val="231F20"/>
          <w:spacing w:val="-7"/>
          <w:w w:val="110"/>
        </w:rPr>
        <w:t xml:space="preserve"> </w:t>
      </w:r>
      <w:r>
        <w:rPr>
          <w:color w:val="231F20"/>
          <w:spacing w:val="-2"/>
          <w:w w:val="110"/>
        </w:rPr>
        <w:t>working</w:t>
      </w:r>
      <w:r>
        <w:rPr>
          <w:color w:val="231F20"/>
          <w:spacing w:val="-6"/>
          <w:w w:val="110"/>
        </w:rPr>
        <w:t xml:space="preserve"> </w:t>
      </w:r>
      <w:r>
        <w:rPr>
          <w:color w:val="231F20"/>
          <w:spacing w:val="-2"/>
          <w:w w:val="110"/>
        </w:rPr>
        <w:t>group</w:t>
      </w:r>
      <w:r>
        <w:rPr>
          <w:color w:val="231F20"/>
          <w:spacing w:val="-6"/>
          <w:w w:val="110"/>
        </w:rPr>
        <w:t xml:space="preserve"> </w:t>
      </w:r>
      <w:r>
        <w:rPr>
          <w:color w:val="231F20"/>
          <w:spacing w:val="-2"/>
          <w:w w:val="110"/>
        </w:rPr>
        <w:t>in</w:t>
      </w:r>
      <w:r>
        <w:rPr>
          <w:color w:val="231F20"/>
          <w:spacing w:val="-6"/>
          <w:w w:val="110"/>
        </w:rPr>
        <w:t xml:space="preserve"> </w:t>
      </w:r>
      <w:r>
        <w:rPr>
          <w:color w:val="231F20"/>
          <w:spacing w:val="-2"/>
          <w:w w:val="110"/>
        </w:rPr>
        <w:t>Papua</w:t>
      </w:r>
      <w:r>
        <w:rPr>
          <w:color w:val="231F20"/>
          <w:spacing w:val="-7"/>
          <w:w w:val="110"/>
        </w:rPr>
        <w:t xml:space="preserve"> </w:t>
      </w:r>
      <w:r>
        <w:rPr>
          <w:color w:val="231F20"/>
          <w:spacing w:val="-2"/>
          <w:w w:val="110"/>
        </w:rPr>
        <w:t>to</w:t>
      </w:r>
      <w:r>
        <w:rPr>
          <w:color w:val="231F20"/>
          <w:spacing w:val="-6"/>
          <w:w w:val="110"/>
        </w:rPr>
        <w:t xml:space="preserve"> </w:t>
      </w:r>
      <w:r>
        <w:rPr>
          <w:color w:val="231F20"/>
          <w:spacing w:val="-2"/>
          <w:w w:val="110"/>
        </w:rPr>
        <w:t>enhance</w:t>
      </w:r>
      <w:r>
        <w:rPr>
          <w:color w:val="231F20"/>
          <w:spacing w:val="-6"/>
          <w:w w:val="110"/>
        </w:rPr>
        <w:t xml:space="preserve"> </w:t>
      </w:r>
      <w:r>
        <w:rPr>
          <w:color w:val="231F20"/>
          <w:spacing w:val="-2"/>
          <w:w w:val="110"/>
        </w:rPr>
        <w:t>OTSUS</w:t>
      </w:r>
      <w:r>
        <w:rPr>
          <w:color w:val="231F20"/>
          <w:spacing w:val="-6"/>
          <w:w w:val="110"/>
        </w:rPr>
        <w:t xml:space="preserve"> </w:t>
      </w:r>
      <w:r>
        <w:rPr>
          <w:color w:val="231F20"/>
          <w:spacing w:val="-2"/>
          <w:w w:val="110"/>
        </w:rPr>
        <w:t>planning</w:t>
      </w:r>
      <w:r>
        <w:rPr>
          <w:color w:val="231F20"/>
          <w:spacing w:val="-6"/>
          <w:w w:val="110"/>
        </w:rPr>
        <w:t xml:space="preserve"> </w:t>
      </w:r>
      <w:r>
        <w:rPr>
          <w:color w:val="231F20"/>
          <w:spacing w:val="-2"/>
          <w:w w:val="110"/>
        </w:rPr>
        <w:t>and</w:t>
      </w:r>
      <w:r>
        <w:rPr>
          <w:color w:val="231F20"/>
          <w:spacing w:val="-7"/>
          <w:w w:val="110"/>
        </w:rPr>
        <w:t xml:space="preserve"> </w:t>
      </w:r>
      <w:r>
        <w:rPr>
          <w:color w:val="231F20"/>
          <w:spacing w:val="-2"/>
          <w:w w:val="110"/>
        </w:rPr>
        <w:t>a</w:t>
      </w:r>
      <w:r>
        <w:rPr>
          <w:color w:val="231F20"/>
          <w:spacing w:val="-7"/>
          <w:w w:val="110"/>
        </w:rPr>
        <w:t xml:space="preserve"> </w:t>
      </w:r>
      <w:r>
        <w:rPr>
          <w:color w:val="231F20"/>
          <w:spacing w:val="-2"/>
          <w:w w:val="110"/>
        </w:rPr>
        <w:t>joint</w:t>
      </w:r>
      <w:r>
        <w:rPr>
          <w:color w:val="231F20"/>
          <w:spacing w:val="-6"/>
          <w:w w:val="110"/>
        </w:rPr>
        <w:t xml:space="preserve"> </w:t>
      </w:r>
      <w:r>
        <w:rPr>
          <w:color w:val="231F20"/>
          <w:spacing w:val="-2"/>
          <w:w w:val="110"/>
        </w:rPr>
        <w:t xml:space="preserve">capacity-building </w:t>
      </w:r>
      <w:r>
        <w:rPr>
          <w:color w:val="231F20"/>
          <w:w w:val="110"/>
        </w:rPr>
        <w:t xml:space="preserve">model between </w:t>
      </w:r>
      <w:proofErr w:type="spellStart"/>
      <w:r>
        <w:rPr>
          <w:color w:val="231F20"/>
          <w:w w:val="110"/>
        </w:rPr>
        <w:t>MoHA</w:t>
      </w:r>
      <w:proofErr w:type="spellEnd"/>
      <w:r>
        <w:rPr>
          <w:color w:val="231F20"/>
          <w:w w:val="110"/>
        </w:rPr>
        <w:t xml:space="preserve"> and Provincial Sector Offices to</w:t>
      </w:r>
      <w:r>
        <w:rPr>
          <w:color w:val="231F20"/>
          <w:spacing w:val="-1"/>
          <w:w w:val="110"/>
        </w:rPr>
        <w:t xml:space="preserve"> </w:t>
      </w:r>
      <w:r>
        <w:rPr>
          <w:color w:val="231F20"/>
          <w:w w:val="110"/>
        </w:rPr>
        <w:t>mentor MSS personnel. By leveraging program</w:t>
      </w:r>
      <w:r>
        <w:rPr>
          <w:color w:val="231F20"/>
          <w:spacing w:val="-6"/>
          <w:w w:val="110"/>
        </w:rPr>
        <w:t xml:space="preserve"> </w:t>
      </w:r>
      <w:r>
        <w:rPr>
          <w:color w:val="231F20"/>
          <w:w w:val="110"/>
        </w:rPr>
        <w:t>resources,</w:t>
      </w:r>
      <w:r>
        <w:rPr>
          <w:color w:val="231F20"/>
          <w:spacing w:val="-6"/>
          <w:w w:val="110"/>
        </w:rPr>
        <w:t xml:space="preserve"> </w:t>
      </w:r>
      <w:r>
        <w:rPr>
          <w:color w:val="231F20"/>
          <w:w w:val="110"/>
        </w:rPr>
        <w:t>these</w:t>
      </w:r>
      <w:r>
        <w:rPr>
          <w:color w:val="231F20"/>
          <w:spacing w:val="-6"/>
          <w:w w:val="110"/>
        </w:rPr>
        <w:t xml:space="preserve"> </w:t>
      </w:r>
      <w:r>
        <w:rPr>
          <w:color w:val="231F20"/>
          <w:w w:val="110"/>
        </w:rPr>
        <w:t>cost-efficient</w:t>
      </w:r>
      <w:r>
        <w:rPr>
          <w:color w:val="231F20"/>
          <w:spacing w:val="-6"/>
          <w:w w:val="110"/>
        </w:rPr>
        <w:t xml:space="preserve"> </w:t>
      </w:r>
      <w:r>
        <w:rPr>
          <w:color w:val="231F20"/>
          <w:w w:val="110"/>
        </w:rPr>
        <w:t>training</w:t>
      </w:r>
      <w:r>
        <w:rPr>
          <w:color w:val="231F20"/>
          <w:spacing w:val="-6"/>
          <w:w w:val="110"/>
        </w:rPr>
        <w:t xml:space="preserve"> </w:t>
      </w:r>
      <w:r>
        <w:rPr>
          <w:color w:val="231F20"/>
          <w:w w:val="110"/>
        </w:rPr>
        <w:t>solutions</w:t>
      </w:r>
      <w:r>
        <w:rPr>
          <w:color w:val="231F20"/>
          <w:spacing w:val="-6"/>
          <w:w w:val="110"/>
        </w:rPr>
        <w:t xml:space="preserve"> </w:t>
      </w:r>
      <w:r>
        <w:rPr>
          <w:color w:val="231F20"/>
          <w:w w:val="110"/>
        </w:rPr>
        <w:t>help</w:t>
      </w:r>
      <w:r>
        <w:rPr>
          <w:color w:val="231F20"/>
          <w:spacing w:val="-6"/>
          <w:w w:val="110"/>
        </w:rPr>
        <w:t xml:space="preserve"> </w:t>
      </w:r>
      <w:r>
        <w:rPr>
          <w:color w:val="231F20"/>
          <w:w w:val="110"/>
        </w:rPr>
        <w:t>government</w:t>
      </w:r>
      <w:r>
        <w:rPr>
          <w:color w:val="231F20"/>
          <w:spacing w:val="-6"/>
          <w:w w:val="110"/>
        </w:rPr>
        <w:t xml:space="preserve"> </w:t>
      </w:r>
      <w:r>
        <w:rPr>
          <w:color w:val="231F20"/>
          <w:w w:val="110"/>
        </w:rPr>
        <w:t>partners</w:t>
      </w:r>
      <w:r>
        <w:rPr>
          <w:color w:val="231F20"/>
          <w:spacing w:val="-6"/>
          <w:w w:val="110"/>
        </w:rPr>
        <w:t xml:space="preserve"> </w:t>
      </w:r>
      <w:r>
        <w:rPr>
          <w:color w:val="231F20"/>
          <w:w w:val="110"/>
        </w:rPr>
        <w:t>adapt</w:t>
      </w:r>
      <w:r>
        <w:rPr>
          <w:color w:val="231F20"/>
          <w:spacing w:val="-6"/>
          <w:w w:val="110"/>
        </w:rPr>
        <w:t xml:space="preserve"> </w:t>
      </w:r>
      <w:r>
        <w:rPr>
          <w:color w:val="231F20"/>
          <w:w w:val="110"/>
        </w:rPr>
        <w:t xml:space="preserve">to </w:t>
      </w:r>
      <w:r>
        <w:rPr>
          <w:color w:val="231F20"/>
        </w:rPr>
        <w:t>national</w:t>
      </w:r>
      <w:r>
        <w:rPr>
          <w:color w:val="231F20"/>
          <w:spacing w:val="32"/>
        </w:rPr>
        <w:t xml:space="preserve"> </w:t>
      </w:r>
      <w:r>
        <w:rPr>
          <w:color w:val="231F20"/>
        </w:rPr>
        <w:t>travel</w:t>
      </w:r>
      <w:r>
        <w:rPr>
          <w:color w:val="231F20"/>
          <w:spacing w:val="32"/>
        </w:rPr>
        <w:t xml:space="preserve"> </w:t>
      </w:r>
      <w:r>
        <w:rPr>
          <w:color w:val="231F20"/>
        </w:rPr>
        <w:t>restrictions</w:t>
      </w:r>
      <w:r>
        <w:rPr>
          <w:color w:val="231F20"/>
          <w:spacing w:val="32"/>
        </w:rPr>
        <w:t xml:space="preserve"> </w:t>
      </w:r>
      <w:r>
        <w:rPr>
          <w:color w:val="231F20"/>
        </w:rPr>
        <w:t>while</w:t>
      </w:r>
      <w:r>
        <w:rPr>
          <w:color w:val="231F20"/>
          <w:spacing w:val="34"/>
        </w:rPr>
        <w:t xml:space="preserve"> </w:t>
      </w:r>
      <w:r>
        <w:rPr>
          <w:color w:val="231F20"/>
        </w:rPr>
        <w:t>maintaining</w:t>
      </w:r>
      <w:r>
        <w:rPr>
          <w:color w:val="231F20"/>
          <w:spacing w:val="32"/>
        </w:rPr>
        <w:t xml:space="preserve"> </w:t>
      </w:r>
      <w:r>
        <w:rPr>
          <w:color w:val="231F20"/>
        </w:rPr>
        <w:t>strong</w:t>
      </w:r>
      <w:r>
        <w:rPr>
          <w:color w:val="231F20"/>
          <w:spacing w:val="34"/>
        </w:rPr>
        <w:t xml:space="preserve"> </w:t>
      </w:r>
      <w:r>
        <w:rPr>
          <w:color w:val="231F20"/>
        </w:rPr>
        <w:t>subnational</w:t>
      </w:r>
      <w:r>
        <w:rPr>
          <w:color w:val="231F20"/>
          <w:spacing w:val="32"/>
        </w:rPr>
        <w:t xml:space="preserve"> </w:t>
      </w:r>
      <w:r>
        <w:rPr>
          <w:color w:val="231F20"/>
        </w:rPr>
        <w:t>capacity</w:t>
      </w:r>
      <w:r>
        <w:rPr>
          <w:color w:val="231F20"/>
          <w:spacing w:val="32"/>
        </w:rPr>
        <w:t xml:space="preserve"> </w:t>
      </w:r>
      <w:r>
        <w:rPr>
          <w:color w:val="231F20"/>
        </w:rPr>
        <w:t>development.</w:t>
      </w:r>
    </w:p>
    <w:p w14:paraId="5F88B60B" w14:textId="77777777" w:rsidR="001B23EA" w:rsidRDefault="001B23EA">
      <w:pPr>
        <w:spacing w:line="264" w:lineRule="exact"/>
        <w:jc w:val="both"/>
        <w:sectPr w:rsidR="001B23EA">
          <w:type w:val="continuous"/>
          <w:pgSz w:w="11910" w:h="16840"/>
          <w:pgMar w:top="1920" w:right="720" w:bottom="280" w:left="1020" w:header="0" w:footer="601" w:gutter="0"/>
          <w:cols w:space="720"/>
        </w:sectPr>
      </w:pPr>
    </w:p>
    <w:p w14:paraId="5F88B60C" w14:textId="77777777" w:rsidR="001B23EA" w:rsidRDefault="00B27F2C">
      <w:pPr>
        <w:spacing w:before="71" w:line="264" w:lineRule="exact"/>
        <w:ind w:left="635" w:right="408" w:hanging="522"/>
        <w:jc w:val="both"/>
      </w:pPr>
      <w:r>
        <w:rPr>
          <w:rFonts w:ascii="Trebuchet MS" w:hAnsi="Trebuchet MS"/>
          <w:b/>
          <w:color w:val="FFFFFF"/>
          <w:position w:val="-4"/>
          <w:sz w:val="28"/>
          <w:shd w:val="clear" w:color="auto" w:fill="183559"/>
        </w:rPr>
        <w:t xml:space="preserve"> </w:t>
      </w:r>
      <w:proofErr w:type="gramStart"/>
      <w:r>
        <w:rPr>
          <w:rFonts w:ascii="Trebuchet MS" w:hAnsi="Trebuchet MS"/>
          <w:b/>
          <w:color w:val="FFFFFF"/>
          <w:w w:val="105"/>
          <w:position w:val="-4"/>
          <w:sz w:val="28"/>
          <w:shd w:val="clear" w:color="auto" w:fill="183559"/>
        </w:rPr>
        <w:t xml:space="preserve">2 </w:t>
      </w:r>
      <w:r>
        <w:rPr>
          <w:rFonts w:ascii="Trebuchet MS" w:hAnsi="Trebuchet MS"/>
          <w:b/>
          <w:color w:val="FFFFFF"/>
          <w:w w:val="105"/>
          <w:position w:val="-4"/>
          <w:sz w:val="28"/>
        </w:rPr>
        <w:t xml:space="preserve"> </w:t>
      </w:r>
      <w:r>
        <w:rPr>
          <w:b/>
          <w:color w:val="231F20"/>
          <w:w w:val="105"/>
        </w:rPr>
        <w:t>SKALA’s</w:t>
      </w:r>
      <w:proofErr w:type="gramEnd"/>
      <w:r>
        <w:rPr>
          <w:b/>
          <w:color w:val="231F20"/>
          <w:spacing w:val="40"/>
          <w:w w:val="105"/>
        </w:rPr>
        <w:t xml:space="preserve"> </w:t>
      </w:r>
      <w:r>
        <w:rPr>
          <w:b/>
          <w:color w:val="231F20"/>
          <w:w w:val="105"/>
        </w:rPr>
        <w:t>implementation</w:t>
      </w:r>
      <w:r>
        <w:rPr>
          <w:b/>
          <w:color w:val="231F20"/>
          <w:spacing w:val="40"/>
          <w:w w:val="105"/>
        </w:rPr>
        <w:t xml:space="preserve"> </w:t>
      </w:r>
      <w:r>
        <w:rPr>
          <w:b/>
          <w:color w:val="231F20"/>
          <w:w w:val="105"/>
        </w:rPr>
        <w:t>generated</w:t>
      </w:r>
      <w:r>
        <w:rPr>
          <w:b/>
          <w:color w:val="231F20"/>
          <w:spacing w:val="40"/>
          <w:w w:val="105"/>
        </w:rPr>
        <w:t xml:space="preserve"> </w:t>
      </w:r>
      <w:r>
        <w:rPr>
          <w:b/>
          <w:color w:val="231F20"/>
          <w:w w:val="105"/>
        </w:rPr>
        <w:t>valuable</w:t>
      </w:r>
      <w:r>
        <w:rPr>
          <w:b/>
          <w:color w:val="231F20"/>
          <w:spacing w:val="40"/>
          <w:w w:val="105"/>
        </w:rPr>
        <w:t xml:space="preserve"> </w:t>
      </w:r>
      <w:r>
        <w:rPr>
          <w:b/>
          <w:color w:val="231F20"/>
          <w:w w:val="105"/>
        </w:rPr>
        <w:t>lessons</w:t>
      </w:r>
      <w:r>
        <w:rPr>
          <w:b/>
          <w:color w:val="231F20"/>
          <w:spacing w:val="40"/>
          <w:w w:val="105"/>
        </w:rPr>
        <w:t xml:space="preserve"> </w:t>
      </w:r>
      <w:r>
        <w:rPr>
          <w:b/>
          <w:color w:val="231F20"/>
          <w:w w:val="105"/>
        </w:rPr>
        <w:t>for</w:t>
      </w:r>
      <w:r>
        <w:rPr>
          <w:b/>
          <w:color w:val="231F20"/>
          <w:spacing w:val="40"/>
          <w:w w:val="105"/>
        </w:rPr>
        <w:t xml:space="preserve"> </w:t>
      </w:r>
      <w:r>
        <w:rPr>
          <w:b/>
          <w:color w:val="231F20"/>
          <w:w w:val="105"/>
        </w:rPr>
        <w:t>Indonesia’s</w:t>
      </w:r>
      <w:r>
        <w:rPr>
          <w:b/>
          <w:color w:val="231F20"/>
          <w:spacing w:val="40"/>
          <w:w w:val="105"/>
        </w:rPr>
        <w:t xml:space="preserve"> </w:t>
      </w:r>
      <w:r>
        <w:rPr>
          <w:b/>
          <w:color w:val="231F20"/>
          <w:w w:val="105"/>
        </w:rPr>
        <w:t xml:space="preserve">decentralization framework, particularly in advancing subnational planning, budgeting, and service delivery through coordinated oversight and interministerial collaboration. </w:t>
      </w:r>
      <w:r>
        <w:rPr>
          <w:color w:val="231F20"/>
          <w:w w:val="105"/>
        </w:rPr>
        <w:t>Coordination between</w:t>
      </w:r>
      <w:r>
        <w:rPr>
          <w:color w:val="231F20"/>
          <w:spacing w:val="40"/>
          <w:w w:val="105"/>
        </w:rPr>
        <w:t xml:space="preserve"> </w:t>
      </w:r>
      <w:proofErr w:type="spellStart"/>
      <w:r>
        <w:rPr>
          <w:color w:val="231F20"/>
          <w:w w:val="105"/>
        </w:rPr>
        <w:t>MoHA</w:t>
      </w:r>
      <w:proofErr w:type="spellEnd"/>
      <w:r>
        <w:rPr>
          <w:color w:val="231F20"/>
          <w:w w:val="105"/>
        </w:rPr>
        <w:t>, BAPPENAS, and MoF, demonstrated how harmonized socioeconomic data governance supports more effective policy decisions at the national and provincial levels. The program’s experience</w:t>
      </w:r>
      <w:r>
        <w:rPr>
          <w:color w:val="231F20"/>
          <w:spacing w:val="-5"/>
          <w:w w:val="105"/>
        </w:rPr>
        <w:t xml:space="preserve"> </w:t>
      </w:r>
      <w:r>
        <w:rPr>
          <w:color w:val="231F20"/>
          <w:w w:val="105"/>
        </w:rPr>
        <w:t>with</w:t>
      </w:r>
      <w:r>
        <w:rPr>
          <w:color w:val="231F20"/>
          <w:spacing w:val="-5"/>
          <w:w w:val="105"/>
        </w:rPr>
        <w:t xml:space="preserve"> </w:t>
      </w:r>
      <w:r>
        <w:rPr>
          <w:color w:val="231F20"/>
          <w:w w:val="105"/>
        </w:rPr>
        <w:t>OTSUS</w:t>
      </w:r>
      <w:r>
        <w:rPr>
          <w:color w:val="231F20"/>
          <w:spacing w:val="-5"/>
          <w:w w:val="105"/>
        </w:rPr>
        <w:t xml:space="preserve"> </w:t>
      </w:r>
      <w:r>
        <w:rPr>
          <w:color w:val="231F20"/>
          <w:w w:val="105"/>
        </w:rPr>
        <w:t>in</w:t>
      </w:r>
      <w:r>
        <w:rPr>
          <w:color w:val="231F20"/>
          <w:spacing w:val="-5"/>
          <w:w w:val="105"/>
        </w:rPr>
        <w:t xml:space="preserve"> </w:t>
      </w:r>
      <w:r>
        <w:rPr>
          <w:color w:val="231F20"/>
          <w:w w:val="105"/>
        </w:rPr>
        <w:t>Papua</w:t>
      </w:r>
      <w:r>
        <w:rPr>
          <w:color w:val="231F20"/>
          <w:spacing w:val="-5"/>
          <w:w w:val="105"/>
        </w:rPr>
        <w:t xml:space="preserve"> </w:t>
      </w:r>
      <w:r>
        <w:rPr>
          <w:color w:val="231F20"/>
          <w:w w:val="105"/>
        </w:rPr>
        <w:t>also</w:t>
      </w:r>
      <w:r>
        <w:rPr>
          <w:color w:val="231F20"/>
          <w:spacing w:val="-5"/>
          <w:w w:val="105"/>
        </w:rPr>
        <w:t xml:space="preserve"> </w:t>
      </w:r>
      <w:r>
        <w:rPr>
          <w:color w:val="231F20"/>
          <w:w w:val="105"/>
        </w:rPr>
        <w:t>offers</w:t>
      </w:r>
      <w:r>
        <w:rPr>
          <w:color w:val="231F20"/>
          <w:spacing w:val="-5"/>
          <w:w w:val="105"/>
        </w:rPr>
        <w:t xml:space="preserve"> </w:t>
      </w:r>
      <w:r>
        <w:rPr>
          <w:color w:val="231F20"/>
          <w:w w:val="105"/>
        </w:rPr>
        <w:t>insights</w:t>
      </w:r>
      <w:r>
        <w:rPr>
          <w:color w:val="231F20"/>
          <w:spacing w:val="-5"/>
          <w:w w:val="105"/>
        </w:rPr>
        <w:t xml:space="preserve"> </w:t>
      </w:r>
      <w:r>
        <w:rPr>
          <w:color w:val="231F20"/>
          <w:w w:val="105"/>
        </w:rPr>
        <w:t>applicable</w:t>
      </w:r>
      <w:r>
        <w:rPr>
          <w:color w:val="231F20"/>
          <w:spacing w:val="-5"/>
          <w:w w:val="105"/>
        </w:rPr>
        <w:t xml:space="preserve"> </w:t>
      </w:r>
      <w:r>
        <w:rPr>
          <w:color w:val="231F20"/>
          <w:w w:val="105"/>
        </w:rPr>
        <w:t>to</w:t>
      </w:r>
      <w:r>
        <w:rPr>
          <w:color w:val="231F20"/>
          <w:spacing w:val="-5"/>
          <w:w w:val="105"/>
        </w:rPr>
        <w:t xml:space="preserve"> </w:t>
      </w:r>
      <w:r>
        <w:rPr>
          <w:color w:val="231F20"/>
          <w:w w:val="105"/>
        </w:rPr>
        <w:t>other</w:t>
      </w:r>
      <w:r>
        <w:rPr>
          <w:color w:val="231F20"/>
          <w:spacing w:val="-5"/>
          <w:w w:val="105"/>
        </w:rPr>
        <w:t xml:space="preserve"> </w:t>
      </w:r>
      <w:proofErr w:type="spellStart"/>
      <w:r>
        <w:rPr>
          <w:color w:val="231F20"/>
          <w:w w:val="105"/>
        </w:rPr>
        <w:t>decentralised</w:t>
      </w:r>
      <w:proofErr w:type="spellEnd"/>
      <w:r>
        <w:rPr>
          <w:color w:val="231F20"/>
          <w:spacing w:val="-5"/>
          <w:w w:val="105"/>
        </w:rPr>
        <w:t xml:space="preserve"> </w:t>
      </w:r>
      <w:r>
        <w:rPr>
          <w:color w:val="231F20"/>
          <w:w w:val="105"/>
        </w:rPr>
        <w:t>governance models, including Aceh. Moreover, joint monitoring and evaluation missions have shown that structured collaboration enhances governance outcomes. At the same time, SKALA’s capacity- building</w:t>
      </w:r>
      <w:r>
        <w:rPr>
          <w:color w:val="231F20"/>
          <w:spacing w:val="-1"/>
          <w:w w:val="105"/>
        </w:rPr>
        <w:t xml:space="preserve"> </w:t>
      </w:r>
      <w:r>
        <w:rPr>
          <w:color w:val="231F20"/>
          <w:w w:val="105"/>
        </w:rPr>
        <w:t>models</w:t>
      </w:r>
      <w:r>
        <w:rPr>
          <w:color w:val="231F20"/>
          <w:spacing w:val="-1"/>
          <w:w w:val="105"/>
        </w:rPr>
        <w:t xml:space="preserve"> </w:t>
      </w:r>
      <w:r>
        <w:rPr>
          <w:color w:val="231F20"/>
          <w:w w:val="105"/>
        </w:rPr>
        <w:t>for</w:t>
      </w:r>
      <w:r>
        <w:rPr>
          <w:color w:val="231F20"/>
          <w:spacing w:val="-1"/>
          <w:w w:val="105"/>
        </w:rPr>
        <w:t xml:space="preserve"> </w:t>
      </w:r>
      <w:r>
        <w:rPr>
          <w:color w:val="231F20"/>
          <w:w w:val="105"/>
        </w:rPr>
        <w:t>MSS</w:t>
      </w:r>
      <w:r>
        <w:rPr>
          <w:color w:val="231F20"/>
          <w:spacing w:val="-1"/>
          <w:w w:val="105"/>
        </w:rPr>
        <w:t xml:space="preserve"> </w:t>
      </w:r>
      <w:r>
        <w:rPr>
          <w:color w:val="231F20"/>
          <w:w w:val="105"/>
        </w:rPr>
        <w:t>implementation</w:t>
      </w:r>
      <w:r>
        <w:rPr>
          <w:color w:val="231F20"/>
          <w:spacing w:val="-1"/>
          <w:w w:val="105"/>
        </w:rPr>
        <w:t xml:space="preserve"> </w:t>
      </w:r>
      <w:r>
        <w:rPr>
          <w:color w:val="231F20"/>
          <w:w w:val="105"/>
        </w:rPr>
        <w:t>teams</w:t>
      </w:r>
      <w:r>
        <w:rPr>
          <w:color w:val="231F20"/>
          <w:spacing w:val="-1"/>
          <w:w w:val="105"/>
        </w:rPr>
        <w:t xml:space="preserve"> </w:t>
      </w:r>
      <w:r>
        <w:rPr>
          <w:color w:val="231F20"/>
          <w:w w:val="105"/>
        </w:rPr>
        <w:t>and</w:t>
      </w:r>
      <w:r>
        <w:rPr>
          <w:color w:val="231F20"/>
          <w:spacing w:val="-1"/>
          <w:w w:val="105"/>
        </w:rPr>
        <w:t xml:space="preserve"> </w:t>
      </w:r>
      <w:r>
        <w:rPr>
          <w:color w:val="231F20"/>
          <w:w w:val="105"/>
        </w:rPr>
        <w:t>social</w:t>
      </w:r>
      <w:r>
        <w:rPr>
          <w:color w:val="231F20"/>
          <w:spacing w:val="-1"/>
          <w:w w:val="105"/>
        </w:rPr>
        <w:t xml:space="preserve"> </w:t>
      </w:r>
      <w:r>
        <w:rPr>
          <w:color w:val="231F20"/>
          <w:w w:val="105"/>
        </w:rPr>
        <w:t>welfare</w:t>
      </w:r>
      <w:r>
        <w:rPr>
          <w:color w:val="231F20"/>
          <w:spacing w:val="-1"/>
          <w:w w:val="105"/>
        </w:rPr>
        <w:t xml:space="preserve"> </w:t>
      </w:r>
      <w:r>
        <w:rPr>
          <w:color w:val="231F20"/>
          <w:w w:val="105"/>
        </w:rPr>
        <w:t>management</w:t>
      </w:r>
      <w:r>
        <w:rPr>
          <w:color w:val="231F20"/>
          <w:spacing w:val="-1"/>
          <w:w w:val="105"/>
        </w:rPr>
        <w:t xml:space="preserve"> </w:t>
      </w:r>
      <w:r>
        <w:rPr>
          <w:color w:val="231F20"/>
          <w:w w:val="105"/>
        </w:rPr>
        <w:t>provide</w:t>
      </w:r>
      <w:r>
        <w:rPr>
          <w:color w:val="231F20"/>
          <w:spacing w:val="-1"/>
          <w:w w:val="105"/>
        </w:rPr>
        <w:t xml:space="preserve"> </w:t>
      </w:r>
      <w:r>
        <w:rPr>
          <w:color w:val="231F20"/>
          <w:w w:val="105"/>
        </w:rPr>
        <w:t xml:space="preserve">scalable solutions for improving subnational service delivery. SKALA is supporting ongoing reforms by integrating these lessons into national policy discussions to enhance </w:t>
      </w:r>
      <w:proofErr w:type="spellStart"/>
      <w:r>
        <w:rPr>
          <w:color w:val="231F20"/>
          <w:w w:val="105"/>
        </w:rPr>
        <w:t>decentralisation</w:t>
      </w:r>
      <w:proofErr w:type="spellEnd"/>
      <w:r>
        <w:rPr>
          <w:color w:val="231F20"/>
          <w:w w:val="105"/>
        </w:rPr>
        <w:t xml:space="preserve"> and government</w:t>
      </w:r>
      <w:r>
        <w:rPr>
          <w:color w:val="231F20"/>
          <w:spacing w:val="-5"/>
          <w:w w:val="105"/>
        </w:rPr>
        <w:t xml:space="preserve"> </w:t>
      </w:r>
      <w:r>
        <w:rPr>
          <w:color w:val="231F20"/>
          <w:w w:val="105"/>
        </w:rPr>
        <w:t>accountability.</w:t>
      </w:r>
    </w:p>
    <w:p w14:paraId="5F88B60D" w14:textId="77777777" w:rsidR="001B23EA" w:rsidRDefault="001B23EA">
      <w:pPr>
        <w:pStyle w:val="BodyText"/>
        <w:spacing w:before="7"/>
        <w:rPr>
          <w:sz w:val="19"/>
        </w:rPr>
      </w:pPr>
    </w:p>
    <w:p w14:paraId="5F88B60E" w14:textId="77777777" w:rsidR="001B23EA" w:rsidRDefault="00B27F2C">
      <w:pPr>
        <w:spacing w:line="264" w:lineRule="exact"/>
        <w:ind w:left="635" w:right="407" w:hanging="522"/>
        <w:jc w:val="both"/>
      </w:pPr>
      <w:r>
        <w:rPr>
          <w:rFonts w:ascii="Trebuchet MS" w:hAnsi="Trebuchet MS"/>
          <w:b/>
          <w:color w:val="FFFFFF"/>
          <w:position w:val="-4"/>
          <w:sz w:val="28"/>
          <w:shd w:val="clear" w:color="auto" w:fill="183559"/>
        </w:rPr>
        <w:t xml:space="preserve"> </w:t>
      </w:r>
      <w:proofErr w:type="gramStart"/>
      <w:r>
        <w:rPr>
          <w:rFonts w:ascii="Trebuchet MS" w:hAnsi="Trebuchet MS"/>
          <w:b/>
          <w:color w:val="FFFFFF"/>
          <w:w w:val="105"/>
          <w:position w:val="-4"/>
          <w:sz w:val="28"/>
          <w:shd w:val="clear" w:color="auto" w:fill="183559"/>
        </w:rPr>
        <w:t xml:space="preserve">3 </w:t>
      </w:r>
      <w:r>
        <w:rPr>
          <w:rFonts w:ascii="Trebuchet MS" w:hAnsi="Trebuchet MS"/>
          <w:b/>
          <w:color w:val="FFFFFF"/>
          <w:spacing w:val="40"/>
          <w:w w:val="105"/>
          <w:position w:val="-4"/>
          <w:sz w:val="28"/>
        </w:rPr>
        <w:t xml:space="preserve"> </w:t>
      </w:r>
      <w:r>
        <w:rPr>
          <w:b/>
          <w:color w:val="231F20"/>
          <w:w w:val="105"/>
        </w:rPr>
        <w:t>These</w:t>
      </w:r>
      <w:proofErr w:type="gramEnd"/>
      <w:r>
        <w:rPr>
          <w:b/>
          <w:color w:val="231F20"/>
          <w:w w:val="105"/>
        </w:rPr>
        <w:t xml:space="preserve"> gains will require continued collaboration between national, provincial, and district governments. </w:t>
      </w:r>
      <w:r>
        <w:rPr>
          <w:color w:val="231F20"/>
          <w:w w:val="105"/>
        </w:rPr>
        <w:t>Bolstering coordination mechanisms and ensuring alignment across levels of government</w:t>
      </w:r>
      <w:r>
        <w:rPr>
          <w:color w:val="231F20"/>
          <w:spacing w:val="-1"/>
          <w:w w:val="105"/>
        </w:rPr>
        <w:t xml:space="preserve"> </w:t>
      </w:r>
      <w:r>
        <w:rPr>
          <w:color w:val="231F20"/>
          <w:w w:val="105"/>
        </w:rPr>
        <w:t>will</w:t>
      </w:r>
      <w:r>
        <w:rPr>
          <w:color w:val="231F20"/>
          <w:spacing w:val="-2"/>
          <w:w w:val="105"/>
        </w:rPr>
        <w:t xml:space="preserve"> </w:t>
      </w:r>
      <w:r>
        <w:rPr>
          <w:color w:val="231F20"/>
          <w:w w:val="105"/>
        </w:rPr>
        <w:t>be</w:t>
      </w:r>
      <w:r>
        <w:rPr>
          <w:color w:val="231F20"/>
          <w:spacing w:val="-3"/>
          <w:w w:val="105"/>
        </w:rPr>
        <w:t xml:space="preserve"> </w:t>
      </w:r>
      <w:r>
        <w:rPr>
          <w:color w:val="231F20"/>
          <w:w w:val="105"/>
        </w:rPr>
        <w:t>essential</w:t>
      </w:r>
      <w:r>
        <w:rPr>
          <w:color w:val="231F20"/>
          <w:spacing w:val="-2"/>
          <w:w w:val="105"/>
        </w:rPr>
        <w:t xml:space="preserve"> </w:t>
      </w:r>
      <w:r>
        <w:rPr>
          <w:color w:val="231F20"/>
          <w:w w:val="105"/>
        </w:rPr>
        <w:t>for</w:t>
      </w:r>
      <w:r>
        <w:rPr>
          <w:color w:val="231F20"/>
          <w:spacing w:val="-3"/>
          <w:w w:val="105"/>
        </w:rPr>
        <w:t xml:space="preserve"> </w:t>
      </w:r>
      <w:r>
        <w:rPr>
          <w:color w:val="231F20"/>
          <w:w w:val="105"/>
        </w:rPr>
        <w:t>maintaining</w:t>
      </w:r>
      <w:r>
        <w:rPr>
          <w:color w:val="231F20"/>
          <w:spacing w:val="-2"/>
          <w:w w:val="105"/>
        </w:rPr>
        <w:t xml:space="preserve"> </w:t>
      </w:r>
      <w:r>
        <w:rPr>
          <w:color w:val="231F20"/>
          <w:w w:val="105"/>
        </w:rPr>
        <w:t>policy</w:t>
      </w:r>
      <w:r>
        <w:rPr>
          <w:color w:val="231F20"/>
          <w:spacing w:val="-3"/>
          <w:w w:val="105"/>
        </w:rPr>
        <w:t xml:space="preserve"> </w:t>
      </w:r>
      <w:r>
        <w:rPr>
          <w:color w:val="231F20"/>
          <w:w w:val="105"/>
        </w:rPr>
        <w:t>coherence</w:t>
      </w:r>
      <w:r>
        <w:rPr>
          <w:color w:val="231F20"/>
          <w:spacing w:val="-2"/>
          <w:w w:val="105"/>
        </w:rPr>
        <w:t xml:space="preserve"> </w:t>
      </w:r>
      <w:r>
        <w:rPr>
          <w:color w:val="231F20"/>
          <w:w w:val="105"/>
        </w:rPr>
        <w:t>and</w:t>
      </w:r>
      <w:r>
        <w:rPr>
          <w:color w:val="231F20"/>
          <w:spacing w:val="-3"/>
          <w:w w:val="105"/>
        </w:rPr>
        <w:t xml:space="preserve"> </w:t>
      </w:r>
      <w:r>
        <w:rPr>
          <w:color w:val="231F20"/>
          <w:w w:val="105"/>
        </w:rPr>
        <w:t>boosting</w:t>
      </w:r>
      <w:r>
        <w:rPr>
          <w:color w:val="231F20"/>
          <w:spacing w:val="-2"/>
          <w:w w:val="105"/>
        </w:rPr>
        <w:t xml:space="preserve"> </w:t>
      </w:r>
      <w:r>
        <w:rPr>
          <w:color w:val="231F20"/>
          <w:w w:val="105"/>
        </w:rPr>
        <w:t>institutional</w:t>
      </w:r>
      <w:r>
        <w:rPr>
          <w:color w:val="231F20"/>
          <w:spacing w:val="-3"/>
          <w:w w:val="105"/>
        </w:rPr>
        <w:t xml:space="preserve"> </w:t>
      </w:r>
      <w:r>
        <w:rPr>
          <w:color w:val="231F20"/>
          <w:w w:val="105"/>
        </w:rPr>
        <w:t xml:space="preserve">capacity over time. By fostering long-term partnerships and reinforcing joint decision-making processes, SKALA’s approach can help integrate these reforms into broader governance systems, ensuring their lasting impact on Indonesia’s </w:t>
      </w:r>
      <w:proofErr w:type="spellStart"/>
      <w:r>
        <w:rPr>
          <w:color w:val="231F20"/>
          <w:w w:val="105"/>
        </w:rPr>
        <w:t>decentralisation</w:t>
      </w:r>
      <w:proofErr w:type="spellEnd"/>
      <w:r>
        <w:rPr>
          <w:color w:val="231F20"/>
          <w:w w:val="105"/>
        </w:rPr>
        <w:t xml:space="preserve"> efforts.</w:t>
      </w:r>
    </w:p>
    <w:p w14:paraId="5F88B60F" w14:textId="77777777" w:rsidR="001B23EA" w:rsidRDefault="001B23EA">
      <w:pPr>
        <w:pStyle w:val="BodyText"/>
        <w:rPr>
          <w:sz w:val="20"/>
        </w:rPr>
      </w:pPr>
    </w:p>
    <w:p w14:paraId="5F88B610" w14:textId="77777777" w:rsidR="001B23EA" w:rsidRDefault="00C15684">
      <w:pPr>
        <w:pStyle w:val="Heading2"/>
        <w:spacing w:before="243"/>
      </w:pPr>
      <w:r>
        <w:pict w14:anchorId="5F88B682">
          <v:rect id="docshape85" o:spid="_x0000_s2058" alt="header" style="position:absolute;left:0;text-align:left;margin-left:56.7pt;margin-top:15.3pt;width:4.25pt;height:28.35pt;z-index:251658248;mso-position-horizontal-relative:page" fillcolor="#008881" stroked="f">
            <w10:wrap anchorx="page"/>
          </v:rect>
        </w:pict>
      </w:r>
      <w:r w:rsidR="00B27F2C">
        <w:rPr>
          <w:noProof/>
        </w:rPr>
        <w:drawing>
          <wp:anchor distT="0" distB="0" distL="0" distR="0" simplePos="0" relativeHeight="251658267" behindDoc="1" locked="0" layoutInCell="1" allowOverlap="1" wp14:anchorId="5F88B683" wp14:editId="589E5A9A">
            <wp:simplePos x="0" y="0"/>
            <wp:positionH relativeFrom="page">
              <wp:posOffset>4255414</wp:posOffset>
            </wp:positionH>
            <wp:positionV relativeFrom="paragraph">
              <wp:posOffset>-46225</wp:posOffset>
            </wp:positionV>
            <wp:extent cx="1309598" cy="702255"/>
            <wp:effectExtent l="0" t="0" r="0" b="0"/>
            <wp:wrapNone/>
            <wp:docPr id="11"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2.pn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1309598" cy="702255"/>
                    </a:xfrm>
                    <a:prstGeom prst="rect">
                      <a:avLst/>
                    </a:prstGeom>
                  </pic:spPr>
                </pic:pic>
              </a:graphicData>
            </a:graphic>
          </wp:anchor>
        </w:drawing>
      </w:r>
      <w:r w:rsidR="00B27F2C">
        <w:rPr>
          <w:color w:val="008881"/>
          <w:spacing w:val="-26"/>
        </w:rPr>
        <w:t>Next</w:t>
      </w:r>
      <w:r w:rsidR="00B27F2C">
        <w:rPr>
          <w:color w:val="008881"/>
          <w:spacing w:val="-59"/>
        </w:rPr>
        <w:t xml:space="preserve"> </w:t>
      </w:r>
      <w:r w:rsidR="00B27F2C">
        <w:rPr>
          <w:color w:val="008881"/>
          <w:spacing w:val="-26"/>
        </w:rPr>
        <w:t>Steps</w:t>
      </w:r>
      <w:r w:rsidR="00B27F2C">
        <w:rPr>
          <w:color w:val="008881"/>
          <w:spacing w:val="-59"/>
        </w:rPr>
        <w:t xml:space="preserve"> </w:t>
      </w:r>
      <w:r w:rsidR="00B27F2C">
        <w:rPr>
          <w:color w:val="008881"/>
          <w:spacing w:val="-26"/>
        </w:rPr>
        <w:t>and</w:t>
      </w:r>
      <w:r w:rsidR="00B27F2C">
        <w:rPr>
          <w:color w:val="008881"/>
          <w:spacing w:val="-59"/>
        </w:rPr>
        <w:t xml:space="preserve"> </w:t>
      </w:r>
      <w:r w:rsidR="00B27F2C">
        <w:rPr>
          <w:color w:val="008881"/>
          <w:spacing w:val="-26"/>
        </w:rPr>
        <w:t>Strategic</w:t>
      </w:r>
      <w:r w:rsidR="00B27F2C">
        <w:rPr>
          <w:color w:val="008881"/>
          <w:spacing w:val="-59"/>
        </w:rPr>
        <w:t xml:space="preserve"> </w:t>
      </w:r>
      <w:r w:rsidR="00B27F2C">
        <w:rPr>
          <w:color w:val="008881"/>
          <w:spacing w:val="-26"/>
        </w:rPr>
        <w:t>Priorities</w:t>
      </w:r>
    </w:p>
    <w:p w14:paraId="5F88B611" w14:textId="77777777" w:rsidR="001B23EA" w:rsidRDefault="001B23EA">
      <w:pPr>
        <w:pStyle w:val="BodyText"/>
        <w:rPr>
          <w:rFonts w:ascii="Trebuchet MS"/>
          <w:b/>
          <w:sz w:val="20"/>
        </w:rPr>
      </w:pPr>
    </w:p>
    <w:p w14:paraId="5F88B612" w14:textId="77777777" w:rsidR="001B23EA" w:rsidRDefault="00B27F2C">
      <w:pPr>
        <w:pStyle w:val="BodyText"/>
        <w:spacing w:before="229" w:line="266" w:lineRule="exact"/>
        <w:ind w:left="113"/>
      </w:pPr>
      <w:r>
        <w:rPr>
          <w:color w:val="231F20"/>
          <w:w w:val="105"/>
        </w:rPr>
        <w:t>SKALA’s</w:t>
      </w:r>
      <w:r>
        <w:rPr>
          <w:color w:val="231F20"/>
          <w:spacing w:val="-13"/>
          <w:w w:val="105"/>
        </w:rPr>
        <w:t xml:space="preserve"> </w:t>
      </w:r>
      <w:r>
        <w:rPr>
          <w:color w:val="231F20"/>
          <w:w w:val="105"/>
        </w:rPr>
        <w:t>results</w:t>
      </w:r>
      <w:r>
        <w:rPr>
          <w:color w:val="231F20"/>
          <w:spacing w:val="-13"/>
          <w:w w:val="105"/>
        </w:rPr>
        <w:t xml:space="preserve"> </w:t>
      </w:r>
      <w:r>
        <w:rPr>
          <w:color w:val="231F20"/>
          <w:w w:val="105"/>
        </w:rPr>
        <w:t>extend</w:t>
      </w:r>
      <w:r>
        <w:rPr>
          <w:color w:val="231F20"/>
          <w:spacing w:val="-12"/>
          <w:w w:val="105"/>
        </w:rPr>
        <w:t xml:space="preserve"> </w:t>
      </w:r>
      <w:r>
        <w:rPr>
          <w:color w:val="231F20"/>
          <w:w w:val="105"/>
        </w:rPr>
        <w:t>beyond</w:t>
      </w:r>
      <w:r>
        <w:rPr>
          <w:color w:val="231F20"/>
          <w:spacing w:val="-13"/>
          <w:w w:val="105"/>
        </w:rPr>
        <w:t xml:space="preserve"> </w:t>
      </w:r>
      <w:r>
        <w:rPr>
          <w:color w:val="231F20"/>
          <w:w w:val="105"/>
        </w:rPr>
        <w:t>the</w:t>
      </w:r>
      <w:r>
        <w:rPr>
          <w:color w:val="231F20"/>
          <w:spacing w:val="-12"/>
          <w:w w:val="105"/>
        </w:rPr>
        <w:t xml:space="preserve"> </w:t>
      </w:r>
      <w:r>
        <w:rPr>
          <w:color w:val="231F20"/>
          <w:w w:val="105"/>
        </w:rPr>
        <w:t>direct</w:t>
      </w:r>
      <w:r>
        <w:rPr>
          <w:color w:val="231F20"/>
          <w:spacing w:val="-13"/>
          <w:w w:val="105"/>
        </w:rPr>
        <w:t xml:space="preserve"> </w:t>
      </w:r>
      <w:r>
        <w:rPr>
          <w:color w:val="231F20"/>
          <w:w w:val="105"/>
        </w:rPr>
        <w:t>implementing</w:t>
      </w:r>
      <w:r>
        <w:rPr>
          <w:color w:val="231F20"/>
          <w:spacing w:val="-12"/>
          <w:w w:val="105"/>
        </w:rPr>
        <w:t xml:space="preserve"> </w:t>
      </w:r>
      <w:r>
        <w:rPr>
          <w:color w:val="231F20"/>
          <w:w w:val="105"/>
        </w:rPr>
        <w:t>ministries</w:t>
      </w:r>
      <w:r>
        <w:rPr>
          <w:color w:val="231F20"/>
          <w:spacing w:val="-12"/>
          <w:w w:val="105"/>
        </w:rPr>
        <w:t xml:space="preserve"> </w:t>
      </w:r>
      <w:r>
        <w:rPr>
          <w:color w:val="231F20"/>
          <w:w w:val="105"/>
        </w:rPr>
        <w:t>by</w:t>
      </w:r>
      <w:r>
        <w:rPr>
          <w:color w:val="231F20"/>
          <w:spacing w:val="-13"/>
          <w:w w:val="105"/>
        </w:rPr>
        <w:t xml:space="preserve"> </w:t>
      </w:r>
      <w:r>
        <w:rPr>
          <w:color w:val="231F20"/>
          <w:w w:val="105"/>
        </w:rPr>
        <w:t>improving</w:t>
      </w:r>
      <w:r>
        <w:rPr>
          <w:color w:val="231F20"/>
          <w:spacing w:val="-12"/>
          <w:w w:val="105"/>
        </w:rPr>
        <w:t xml:space="preserve"> </w:t>
      </w:r>
      <w:r>
        <w:rPr>
          <w:color w:val="231F20"/>
          <w:w w:val="105"/>
        </w:rPr>
        <w:t>policy</w:t>
      </w:r>
      <w:r>
        <w:rPr>
          <w:color w:val="231F20"/>
          <w:spacing w:val="-13"/>
          <w:w w:val="105"/>
        </w:rPr>
        <w:t xml:space="preserve"> </w:t>
      </w:r>
      <w:r>
        <w:rPr>
          <w:color w:val="231F20"/>
          <w:w w:val="105"/>
        </w:rPr>
        <w:t>coherence,</w:t>
      </w:r>
      <w:r>
        <w:rPr>
          <w:color w:val="231F20"/>
          <w:spacing w:val="-13"/>
          <w:w w:val="105"/>
        </w:rPr>
        <w:t xml:space="preserve"> </w:t>
      </w:r>
      <w:r>
        <w:rPr>
          <w:color w:val="231F20"/>
          <w:spacing w:val="-2"/>
          <w:w w:val="105"/>
        </w:rPr>
        <w:t>fiscal</w:t>
      </w:r>
    </w:p>
    <w:p w14:paraId="5F88B613" w14:textId="77777777" w:rsidR="001B23EA" w:rsidRDefault="00B27F2C">
      <w:pPr>
        <w:pStyle w:val="BodyText"/>
        <w:spacing w:line="266" w:lineRule="exact"/>
        <w:ind w:left="113"/>
      </w:pPr>
      <w:proofErr w:type="spellStart"/>
      <w:r>
        <w:rPr>
          <w:color w:val="231F20"/>
          <w:w w:val="105"/>
        </w:rPr>
        <w:t>decentralisation</w:t>
      </w:r>
      <w:proofErr w:type="spellEnd"/>
      <w:r>
        <w:rPr>
          <w:color w:val="231F20"/>
          <w:w w:val="105"/>
        </w:rPr>
        <w:t>,</w:t>
      </w:r>
      <w:r>
        <w:rPr>
          <w:color w:val="231F20"/>
          <w:spacing w:val="-3"/>
          <w:w w:val="105"/>
        </w:rPr>
        <w:t xml:space="preserve"> </w:t>
      </w:r>
      <w:r>
        <w:rPr>
          <w:color w:val="231F20"/>
          <w:w w:val="105"/>
        </w:rPr>
        <w:t>and</w:t>
      </w:r>
      <w:r>
        <w:rPr>
          <w:color w:val="231F20"/>
          <w:spacing w:val="-2"/>
          <w:w w:val="105"/>
        </w:rPr>
        <w:t xml:space="preserve"> </w:t>
      </w:r>
      <w:r>
        <w:rPr>
          <w:color w:val="231F20"/>
          <w:w w:val="105"/>
        </w:rPr>
        <w:t>governance</w:t>
      </w:r>
      <w:r>
        <w:rPr>
          <w:color w:val="231F20"/>
          <w:spacing w:val="-3"/>
          <w:w w:val="105"/>
        </w:rPr>
        <w:t xml:space="preserve"> </w:t>
      </w:r>
      <w:r>
        <w:rPr>
          <w:color w:val="231F20"/>
          <w:w w:val="105"/>
        </w:rPr>
        <w:t>mechanisms</w:t>
      </w:r>
      <w:r>
        <w:rPr>
          <w:color w:val="231F20"/>
          <w:spacing w:val="-2"/>
          <w:w w:val="105"/>
        </w:rPr>
        <w:t xml:space="preserve"> </w:t>
      </w:r>
      <w:r>
        <w:rPr>
          <w:color w:val="231F20"/>
          <w:w w:val="105"/>
        </w:rPr>
        <w:t>that</w:t>
      </w:r>
      <w:r>
        <w:rPr>
          <w:color w:val="231F20"/>
          <w:spacing w:val="-3"/>
          <w:w w:val="105"/>
        </w:rPr>
        <w:t xml:space="preserve"> </w:t>
      </w:r>
      <w:r>
        <w:rPr>
          <w:color w:val="231F20"/>
          <w:w w:val="105"/>
        </w:rPr>
        <w:t>impact</w:t>
      </w:r>
      <w:r>
        <w:rPr>
          <w:color w:val="231F20"/>
          <w:spacing w:val="-2"/>
          <w:w w:val="105"/>
        </w:rPr>
        <w:t xml:space="preserve"> </w:t>
      </w:r>
      <w:r>
        <w:rPr>
          <w:color w:val="231F20"/>
          <w:w w:val="105"/>
        </w:rPr>
        <w:t>all</w:t>
      </w:r>
      <w:r>
        <w:rPr>
          <w:color w:val="231F20"/>
          <w:spacing w:val="-3"/>
          <w:w w:val="105"/>
        </w:rPr>
        <w:t xml:space="preserve"> </w:t>
      </w:r>
      <w:r>
        <w:rPr>
          <w:color w:val="231F20"/>
          <w:w w:val="105"/>
        </w:rPr>
        <w:t>levels</w:t>
      </w:r>
      <w:r>
        <w:rPr>
          <w:color w:val="231F20"/>
          <w:spacing w:val="-2"/>
          <w:w w:val="105"/>
        </w:rPr>
        <w:t xml:space="preserve"> </w:t>
      </w:r>
      <w:r>
        <w:rPr>
          <w:color w:val="231F20"/>
          <w:w w:val="105"/>
        </w:rPr>
        <w:t>of</w:t>
      </w:r>
      <w:r>
        <w:rPr>
          <w:color w:val="231F20"/>
          <w:spacing w:val="-2"/>
          <w:w w:val="105"/>
        </w:rPr>
        <w:t xml:space="preserve"> </w:t>
      </w:r>
      <w:r>
        <w:rPr>
          <w:color w:val="231F20"/>
          <w:w w:val="105"/>
        </w:rPr>
        <w:t>government</w:t>
      </w:r>
      <w:r>
        <w:rPr>
          <w:color w:val="231F20"/>
          <w:spacing w:val="-2"/>
          <w:w w:val="105"/>
        </w:rPr>
        <w:t xml:space="preserve"> </w:t>
      </w:r>
      <w:r>
        <w:rPr>
          <w:color w:val="231F20"/>
          <w:w w:val="105"/>
        </w:rPr>
        <w:t>and</w:t>
      </w:r>
      <w:r>
        <w:rPr>
          <w:color w:val="231F20"/>
          <w:spacing w:val="-2"/>
          <w:w w:val="105"/>
        </w:rPr>
        <w:t xml:space="preserve"> </w:t>
      </w:r>
      <w:r>
        <w:rPr>
          <w:color w:val="231F20"/>
          <w:w w:val="105"/>
        </w:rPr>
        <w:t>civil</w:t>
      </w:r>
      <w:r>
        <w:rPr>
          <w:color w:val="231F20"/>
          <w:spacing w:val="-3"/>
          <w:w w:val="105"/>
        </w:rPr>
        <w:t xml:space="preserve"> </w:t>
      </w:r>
      <w:r>
        <w:rPr>
          <w:color w:val="231F20"/>
          <w:spacing w:val="-2"/>
          <w:w w:val="105"/>
        </w:rPr>
        <w:t>society</w:t>
      </w:r>
    </w:p>
    <w:p w14:paraId="5F88B614" w14:textId="77777777" w:rsidR="001B23EA" w:rsidRDefault="001B23EA">
      <w:pPr>
        <w:pStyle w:val="BodyText"/>
        <w:rPr>
          <w:sz w:val="20"/>
        </w:rPr>
      </w:pPr>
    </w:p>
    <w:p w14:paraId="5F88B615" w14:textId="77777777" w:rsidR="001B23EA" w:rsidRDefault="001B23EA">
      <w:pPr>
        <w:pStyle w:val="BodyText"/>
        <w:spacing w:before="6"/>
        <w:rPr>
          <w:sz w:val="15"/>
        </w:rPr>
      </w:pPr>
    </w:p>
    <w:p w14:paraId="5F88B616" w14:textId="77777777" w:rsidR="001B23EA" w:rsidRDefault="001B23EA">
      <w:pPr>
        <w:rPr>
          <w:sz w:val="15"/>
        </w:rPr>
        <w:sectPr w:rsidR="001B23EA">
          <w:pgSz w:w="11910" w:h="16840"/>
          <w:pgMar w:top="1040" w:right="720" w:bottom="800" w:left="1020" w:header="0" w:footer="601" w:gutter="0"/>
          <w:cols w:space="720"/>
        </w:sectPr>
      </w:pPr>
    </w:p>
    <w:p w14:paraId="5F88B617" w14:textId="77777777" w:rsidR="001B23EA" w:rsidRDefault="00C15684">
      <w:pPr>
        <w:pStyle w:val="Heading3"/>
        <w:spacing w:before="102" w:line="235" w:lineRule="auto"/>
      </w:pPr>
      <w:r>
        <w:pict w14:anchorId="5F88B685">
          <v:group id="docshapegroup86" o:spid="_x0000_s2055" alt="text box" style="position:absolute;left:0;text-align:left;margin-left:56.7pt;margin-top:-8.2pt;width:481.9pt;height:368.05pt;z-index:-251658214;mso-position-horizontal-relative:page" coordorigin="1134,-164" coordsize="9638,7361">
            <v:rect id="docshape87" o:spid="_x0000_s2057" style="position:absolute;left:1133;top:-165;width:9638;height:7361" fillcolor="#d5e9e7" stroked="f"/>
            <v:rect id="docshape88" o:spid="_x0000_s2056" style="position:absolute;left:4192;top:100;width:57;height:2101" fillcolor="#008881" stroked="f"/>
            <w10:wrap anchorx="page"/>
          </v:group>
        </w:pict>
      </w:r>
      <w:r w:rsidR="00B27F2C">
        <w:rPr>
          <w:color w:val="231F20"/>
          <w:spacing w:val="-8"/>
          <w:w w:val="110"/>
        </w:rPr>
        <w:t>Aligning</w:t>
      </w:r>
      <w:r w:rsidR="00B27F2C">
        <w:rPr>
          <w:color w:val="231F20"/>
          <w:spacing w:val="-28"/>
          <w:w w:val="110"/>
        </w:rPr>
        <w:t xml:space="preserve"> </w:t>
      </w:r>
      <w:r w:rsidR="00B27F2C">
        <w:rPr>
          <w:color w:val="231F20"/>
          <w:spacing w:val="-8"/>
          <w:w w:val="110"/>
        </w:rPr>
        <w:t xml:space="preserve">SKALA’s </w:t>
      </w:r>
      <w:r w:rsidR="00B27F2C">
        <w:rPr>
          <w:color w:val="231F20"/>
          <w:w w:val="110"/>
        </w:rPr>
        <w:t>activities</w:t>
      </w:r>
      <w:r w:rsidR="00B27F2C">
        <w:rPr>
          <w:color w:val="231F20"/>
          <w:spacing w:val="-26"/>
          <w:w w:val="110"/>
        </w:rPr>
        <w:t xml:space="preserve"> </w:t>
      </w:r>
      <w:r w:rsidR="00B27F2C">
        <w:rPr>
          <w:color w:val="231F20"/>
          <w:w w:val="110"/>
        </w:rPr>
        <w:t xml:space="preserve">with </w:t>
      </w:r>
      <w:r w:rsidR="00B27F2C">
        <w:rPr>
          <w:color w:val="231F20"/>
          <w:spacing w:val="-2"/>
          <w:w w:val="110"/>
        </w:rPr>
        <w:t xml:space="preserve">emerging </w:t>
      </w:r>
      <w:r w:rsidR="00B27F2C">
        <w:rPr>
          <w:color w:val="231F20"/>
          <w:spacing w:val="-6"/>
          <w:w w:val="110"/>
        </w:rPr>
        <w:t>national</w:t>
      </w:r>
      <w:r w:rsidR="00B27F2C">
        <w:rPr>
          <w:color w:val="231F20"/>
          <w:spacing w:val="-28"/>
          <w:w w:val="110"/>
        </w:rPr>
        <w:t xml:space="preserve"> </w:t>
      </w:r>
      <w:r w:rsidR="00B27F2C">
        <w:rPr>
          <w:color w:val="231F20"/>
          <w:spacing w:val="-6"/>
          <w:w w:val="110"/>
        </w:rPr>
        <w:t xml:space="preserve">policies </w:t>
      </w:r>
      <w:r w:rsidR="00B27F2C">
        <w:rPr>
          <w:color w:val="231F20"/>
          <w:w w:val="110"/>
        </w:rPr>
        <w:t>and</w:t>
      </w:r>
      <w:r w:rsidR="00B27F2C">
        <w:rPr>
          <w:color w:val="231F20"/>
          <w:spacing w:val="-26"/>
          <w:w w:val="110"/>
        </w:rPr>
        <w:t xml:space="preserve"> </w:t>
      </w:r>
      <w:r w:rsidR="00B27F2C">
        <w:rPr>
          <w:color w:val="231F20"/>
          <w:w w:val="110"/>
        </w:rPr>
        <w:t xml:space="preserve">fiscal </w:t>
      </w:r>
      <w:r w:rsidR="00B27F2C">
        <w:rPr>
          <w:color w:val="231F20"/>
          <w:spacing w:val="-2"/>
          <w:w w:val="110"/>
        </w:rPr>
        <w:t>frameworks.</w:t>
      </w:r>
    </w:p>
    <w:p w14:paraId="5F88B618" w14:textId="77777777" w:rsidR="001B23EA" w:rsidRDefault="00B27F2C">
      <w:pPr>
        <w:spacing w:before="101" w:line="235" w:lineRule="auto"/>
        <w:ind w:left="685" w:right="1000"/>
        <w:jc w:val="both"/>
      </w:pPr>
      <w:r>
        <w:br w:type="column"/>
      </w:r>
      <w:r>
        <w:rPr>
          <w:b/>
          <w:color w:val="231F20"/>
          <w:w w:val="105"/>
        </w:rPr>
        <w:t xml:space="preserve">SKALA has contributed to Indonesia’s One Data Policy by coordinating national and subnational stakeholders to enhance data governance. </w:t>
      </w:r>
      <w:r>
        <w:rPr>
          <w:color w:val="231F20"/>
          <w:w w:val="105"/>
        </w:rPr>
        <w:t>To build on past contributions, SKALA can deepen its support for One Data Forums by further clarifying roles, ensuring sustainable budgeting,</w:t>
      </w:r>
      <w:r>
        <w:rPr>
          <w:color w:val="231F20"/>
          <w:spacing w:val="80"/>
          <w:w w:val="105"/>
        </w:rPr>
        <w:t xml:space="preserve"> </w:t>
      </w:r>
      <w:r>
        <w:rPr>
          <w:color w:val="231F20"/>
          <w:w w:val="105"/>
        </w:rPr>
        <w:t xml:space="preserve">and providing technical guidance on data management. Continued coordination with </w:t>
      </w:r>
      <w:proofErr w:type="spellStart"/>
      <w:r>
        <w:rPr>
          <w:color w:val="231F20"/>
          <w:w w:val="105"/>
        </w:rPr>
        <w:t>MoHA</w:t>
      </w:r>
      <w:proofErr w:type="spellEnd"/>
      <w:r>
        <w:rPr>
          <w:color w:val="231F20"/>
          <w:w w:val="105"/>
        </w:rPr>
        <w:t xml:space="preserve">, BAPPENAS, and BPS remains crucial to translating this policy into tangible improvements at the provincial level. Strengthening these forums will help subnational governments manage data more effectively and integrate it into decision-making </w:t>
      </w:r>
      <w:r>
        <w:rPr>
          <w:color w:val="231F20"/>
          <w:spacing w:val="-2"/>
          <w:w w:val="105"/>
        </w:rPr>
        <w:t>processes.</w:t>
      </w:r>
    </w:p>
    <w:p w14:paraId="5F88B619" w14:textId="77777777" w:rsidR="001B23EA" w:rsidRDefault="00B27F2C">
      <w:pPr>
        <w:pStyle w:val="BodyText"/>
        <w:spacing w:before="95" w:line="235" w:lineRule="auto"/>
        <w:ind w:left="685" w:right="1000"/>
        <w:jc w:val="both"/>
      </w:pPr>
      <w:r>
        <w:rPr>
          <w:b/>
          <w:color w:val="231F20"/>
          <w:w w:val="110"/>
        </w:rPr>
        <w:t xml:space="preserve">SKALA can further deepen its support for data-driven governance by improving local government access to </w:t>
      </w:r>
      <w:r>
        <w:rPr>
          <w:b/>
          <w:color w:val="231F20"/>
          <w:spacing w:val="-2"/>
          <w:w w:val="110"/>
        </w:rPr>
        <w:t>socioeconomic</w:t>
      </w:r>
      <w:r>
        <w:rPr>
          <w:b/>
          <w:color w:val="231F20"/>
          <w:spacing w:val="-4"/>
          <w:w w:val="110"/>
        </w:rPr>
        <w:t xml:space="preserve"> </w:t>
      </w:r>
      <w:r>
        <w:rPr>
          <w:b/>
          <w:color w:val="231F20"/>
          <w:spacing w:val="-2"/>
          <w:w w:val="110"/>
        </w:rPr>
        <w:t>data.</w:t>
      </w:r>
      <w:r>
        <w:rPr>
          <w:b/>
          <w:color w:val="231F20"/>
          <w:spacing w:val="-5"/>
          <w:w w:val="110"/>
        </w:rPr>
        <w:t xml:space="preserve"> </w:t>
      </w:r>
      <w:r>
        <w:rPr>
          <w:color w:val="231F20"/>
          <w:spacing w:val="-2"/>
          <w:w w:val="110"/>
        </w:rPr>
        <w:t>Continued</w:t>
      </w:r>
      <w:r>
        <w:rPr>
          <w:color w:val="231F20"/>
          <w:spacing w:val="-5"/>
          <w:w w:val="110"/>
        </w:rPr>
        <w:t xml:space="preserve"> </w:t>
      </w:r>
      <w:r>
        <w:rPr>
          <w:color w:val="231F20"/>
          <w:spacing w:val="-2"/>
          <w:w w:val="110"/>
        </w:rPr>
        <w:t>coordination</w:t>
      </w:r>
      <w:r>
        <w:rPr>
          <w:color w:val="231F20"/>
          <w:spacing w:val="-5"/>
          <w:w w:val="110"/>
        </w:rPr>
        <w:t xml:space="preserve"> </w:t>
      </w:r>
      <w:r>
        <w:rPr>
          <w:color w:val="231F20"/>
          <w:spacing w:val="-2"/>
          <w:w w:val="110"/>
        </w:rPr>
        <w:t>with</w:t>
      </w:r>
      <w:r>
        <w:rPr>
          <w:color w:val="231F20"/>
          <w:spacing w:val="-5"/>
          <w:w w:val="110"/>
        </w:rPr>
        <w:t xml:space="preserve"> </w:t>
      </w:r>
      <w:proofErr w:type="spellStart"/>
      <w:r>
        <w:rPr>
          <w:color w:val="231F20"/>
          <w:spacing w:val="-2"/>
          <w:w w:val="110"/>
        </w:rPr>
        <w:t>MoHA</w:t>
      </w:r>
      <w:proofErr w:type="spellEnd"/>
      <w:r>
        <w:rPr>
          <w:color w:val="231F20"/>
          <w:spacing w:val="-2"/>
          <w:w w:val="110"/>
        </w:rPr>
        <w:t xml:space="preserve">, </w:t>
      </w:r>
      <w:r>
        <w:rPr>
          <w:color w:val="231F20"/>
        </w:rPr>
        <w:t xml:space="preserve">BAPPENAS, and BPS is essential to effectively implement the government’s policy on subnational data governance. A key </w:t>
      </w:r>
      <w:r>
        <w:rPr>
          <w:color w:val="231F20"/>
          <w:w w:val="110"/>
        </w:rPr>
        <w:t>priority</w:t>
      </w:r>
      <w:r>
        <w:rPr>
          <w:color w:val="231F20"/>
          <w:spacing w:val="-14"/>
          <w:w w:val="110"/>
        </w:rPr>
        <w:t xml:space="preserve"> </w:t>
      </w:r>
      <w:r>
        <w:rPr>
          <w:color w:val="231F20"/>
          <w:w w:val="110"/>
        </w:rPr>
        <w:t>is</w:t>
      </w:r>
      <w:r>
        <w:rPr>
          <w:color w:val="231F20"/>
          <w:spacing w:val="-14"/>
          <w:w w:val="110"/>
        </w:rPr>
        <w:t xml:space="preserve"> </w:t>
      </w:r>
      <w:r>
        <w:rPr>
          <w:color w:val="231F20"/>
          <w:w w:val="110"/>
        </w:rPr>
        <w:t>integrating</w:t>
      </w:r>
      <w:r>
        <w:rPr>
          <w:color w:val="231F20"/>
          <w:spacing w:val="-14"/>
          <w:w w:val="110"/>
        </w:rPr>
        <w:t xml:space="preserve"> </w:t>
      </w:r>
      <w:r>
        <w:rPr>
          <w:color w:val="231F20"/>
          <w:w w:val="110"/>
        </w:rPr>
        <w:t>financial</w:t>
      </w:r>
      <w:r>
        <w:rPr>
          <w:color w:val="231F20"/>
          <w:spacing w:val="-13"/>
          <w:w w:val="110"/>
        </w:rPr>
        <w:t xml:space="preserve"> </w:t>
      </w:r>
      <w:r>
        <w:rPr>
          <w:color w:val="231F20"/>
          <w:w w:val="110"/>
        </w:rPr>
        <w:t>and</w:t>
      </w:r>
      <w:r>
        <w:rPr>
          <w:color w:val="231F20"/>
          <w:spacing w:val="-14"/>
          <w:w w:val="110"/>
        </w:rPr>
        <w:t xml:space="preserve"> </w:t>
      </w:r>
      <w:r>
        <w:rPr>
          <w:color w:val="231F20"/>
          <w:w w:val="110"/>
        </w:rPr>
        <w:t>planning</w:t>
      </w:r>
      <w:r>
        <w:rPr>
          <w:color w:val="231F20"/>
          <w:spacing w:val="-14"/>
          <w:w w:val="110"/>
        </w:rPr>
        <w:t xml:space="preserve"> </w:t>
      </w:r>
      <w:r>
        <w:rPr>
          <w:color w:val="231F20"/>
          <w:w w:val="110"/>
        </w:rPr>
        <w:t>systems,</w:t>
      </w:r>
      <w:r>
        <w:rPr>
          <w:color w:val="231F20"/>
          <w:spacing w:val="-13"/>
          <w:w w:val="110"/>
        </w:rPr>
        <w:t xml:space="preserve"> </w:t>
      </w:r>
      <w:r>
        <w:rPr>
          <w:color w:val="231F20"/>
          <w:w w:val="110"/>
        </w:rPr>
        <w:t>such as</w:t>
      </w:r>
      <w:r>
        <w:rPr>
          <w:color w:val="231F20"/>
          <w:spacing w:val="-1"/>
          <w:w w:val="110"/>
        </w:rPr>
        <w:t xml:space="preserve"> </w:t>
      </w:r>
      <w:r>
        <w:rPr>
          <w:color w:val="231F20"/>
          <w:w w:val="110"/>
        </w:rPr>
        <w:t>linking</w:t>
      </w:r>
      <w:r>
        <w:rPr>
          <w:color w:val="231F20"/>
          <w:spacing w:val="-1"/>
          <w:w w:val="110"/>
        </w:rPr>
        <w:t xml:space="preserve"> </w:t>
      </w:r>
      <w:r>
        <w:rPr>
          <w:color w:val="231F20"/>
          <w:w w:val="110"/>
        </w:rPr>
        <w:t>MoF’s</w:t>
      </w:r>
      <w:r>
        <w:rPr>
          <w:color w:val="231F20"/>
          <w:spacing w:val="-1"/>
          <w:w w:val="110"/>
        </w:rPr>
        <w:t xml:space="preserve"> </w:t>
      </w:r>
      <w:r>
        <w:rPr>
          <w:color w:val="231F20"/>
          <w:w w:val="110"/>
        </w:rPr>
        <w:t>financial</w:t>
      </w:r>
      <w:r>
        <w:rPr>
          <w:color w:val="231F20"/>
          <w:spacing w:val="-1"/>
          <w:w w:val="110"/>
        </w:rPr>
        <w:t xml:space="preserve"> </w:t>
      </w:r>
      <w:r>
        <w:rPr>
          <w:color w:val="231F20"/>
          <w:w w:val="110"/>
        </w:rPr>
        <w:t>data</w:t>
      </w:r>
      <w:r>
        <w:rPr>
          <w:color w:val="231F20"/>
          <w:spacing w:val="-1"/>
          <w:w w:val="110"/>
        </w:rPr>
        <w:t xml:space="preserve"> </w:t>
      </w:r>
      <w:r>
        <w:rPr>
          <w:color w:val="231F20"/>
          <w:w w:val="110"/>
        </w:rPr>
        <w:t>with</w:t>
      </w:r>
      <w:r>
        <w:rPr>
          <w:color w:val="231F20"/>
          <w:spacing w:val="-1"/>
          <w:w w:val="110"/>
        </w:rPr>
        <w:t xml:space="preserve"> </w:t>
      </w:r>
      <w:r>
        <w:rPr>
          <w:color w:val="231F20"/>
          <w:w w:val="110"/>
        </w:rPr>
        <w:t>SEPAKAT,</w:t>
      </w:r>
      <w:r>
        <w:rPr>
          <w:color w:val="231F20"/>
          <w:spacing w:val="-1"/>
          <w:w w:val="110"/>
        </w:rPr>
        <w:t xml:space="preserve"> </w:t>
      </w:r>
      <w:r>
        <w:rPr>
          <w:color w:val="231F20"/>
          <w:w w:val="110"/>
        </w:rPr>
        <w:t>to</w:t>
      </w:r>
      <w:r>
        <w:rPr>
          <w:color w:val="231F20"/>
          <w:spacing w:val="-1"/>
          <w:w w:val="110"/>
        </w:rPr>
        <w:t xml:space="preserve"> </w:t>
      </w:r>
      <w:r>
        <w:rPr>
          <w:color w:val="231F20"/>
          <w:w w:val="110"/>
        </w:rPr>
        <w:t>improve spending</w:t>
      </w:r>
      <w:r>
        <w:rPr>
          <w:color w:val="231F20"/>
          <w:spacing w:val="-5"/>
          <w:w w:val="110"/>
        </w:rPr>
        <w:t xml:space="preserve"> </w:t>
      </w:r>
      <w:r>
        <w:rPr>
          <w:color w:val="231F20"/>
          <w:w w:val="110"/>
        </w:rPr>
        <w:t>analysis</w:t>
      </w:r>
      <w:r>
        <w:rPr>
          <w:color w:val="231F20"/>
          <w:spacing w:val="-5"/>
          <w:w w:val="110"/>
        </w:rPr>
        <w:t xml:space="preserve"> </w:t>
      </w:r>
      <w:r>
        <w:rPr>
          <w:color w:val="231F20"/>
          <w:w w:val="110"/>
        </w:rPr>
        <w:t>and</w:t>
      </w:r>
      <w:r>
        <w:rPr>
          <w:color w:val="231F20"/>
          <w:spacing w:val="-5"/>
          <w:w w:val="110"/>
        </w:rPr>
        <w:t xml:space="preserve"> </w:t>
      </w:r>
      <w:r>
        <w:rPr>
          <w:color w:val="231F20"/>
          <w:w w:val="110"/>
        </w:rPr>
        <w:t>resource</w:t>
      </w:r>
      <w:r>
        <w:rPr>
          <w:color w:val="231F20"/>
          <w:spacing w:val="-5"/>
          <w:w w:val="110"/>
        </w:rPr>
        <w:t xml:space="preserve"> </w:t>
      </w:r>
      <w:r>
        <w:rPr>
          <w:color w:val="231F20"/>
          <w:w w:val="110"/>
        </w:rPr>
        <w:t>allocation.</w:t>
      </w:r>
      <w:r>
        <w:rPr>
          <w:color w:val="231F20"/>
          <w:spacing w:val="-5"/>
          <w:w w:val="110"/>
        </w:rPr>
        <w:t xml:space="preserve"> </w:t>
      </w:r>
      <w:r>
        <w:rPr>
          <w:color w:val="231F20"/>
          <w:w w:val="110"/>
        </w:rPr>
        <w:t>Expanding</w:t>
      </w:r>
      <w:r>
        <w:rPr>
          <w:color w:val="231F20"/>
          <w:spacing w:val="-5"/>
          <w:w w:val="110"/>
        </w:rPr>
        <w:t xml:space="preserve"> </w:t>
      </w:r>
      <w:r>
        <w:rPr>
          <w:color w:val="231F20"/>
          <w:w w:val="110"/>
        </w:rPr>
        <w:t>the use of national socioeconomic data through training and capacity-building</w:t>
      </w:r>
      <w:r>
        <w:rPr>
          <w:color w:val="231F20"/>
          <w:spacing w:val="-6"/>
          <w:w w:val="110"/>
        </w:rPr>
        <w:t xml:space="preserve"> </w:t>
      </w:r>
      <w:r>
        <w:rPr>
          <w:color w:val="231F20"/>
          <w:w w:val="110"/>
        </w:rPr>
        <w:t>will</w:t>
      </w:r>
      <w:r>
        <w:rPr>
          <w:color w:val="231F20"/>
          <w:spacing w:val="-6"/>
          <w:w w:val="110"/>
        </w:rPr>
        <w:t xml:space="preserve"> </w:t>
      </w:r>
      <w:r>
        <w:rPr>
          <w:color w:val="231F20"/>
          <w:w w:val="110"/>
        </w:rPr>
        <w:t>help</w:t>
      </w:r>
      <w:r>
        <w:rPr>
          <w:color w:val="231F20"/>
          <w:spacing w:val="-6"/>
          <w:w w:val="110"/>
        </w:rPr>
        <w:t xml:space="preserve"> </w:t>
      </w:r>
      <w:r>
        <w:rPr>
          <w:color w:val="231F20"/>
          <w:w w:val="110"/>
        </w:rPr>
        <w:t>local</w:t>
      </w:r>
      <w:r>
        <w:rPr>
          <w:color w:val="231F20"/>
          <w:spacing w:val="-6"/>
          <w:w w:val="110"/>
        </w:rPr>
        <w:t xml:space="preserve"> </w:t>
      </w:r>
      <w:r>
        <w:rPr>
          <w:color w:val="231F20"/>
          <w:w w:val="110"/>
        </w:rPr>
        <w:t>governments</w:t>
      </w:r>
      <w:r>
        <w:rPr>
          <w:color w:val="231F20"/>
          <w:spacing w:val="-6"/>
          <w:w w:val="110"/>
        </w:rPr>
        <w:t xml:space="preserve"> </w:t>
      </w:r>
      <w:r>
        <w:rPr>
          <w:color w:val="231F20"/>
          <w:w w:val="110"/>
        </w:rPr>
        <w:t>bridge</w:t>
      </w:r>
      <w:r>
        <w:rPr>
          <w:color w:val="231F20"/>
          <w:spacing w:val="-6"/>
          <w:w w:val="110"/>
        </w:rPr>
        <w:t xml:space="preserve"> </w:t>
      </w:r>
      <w:r>
        <w:rPr>
          <w:color w:val="231F20"/>
          <w:w w:val="110"/>
        </w:rPr>
        <w:t xml:space="preserve">data </w:t>
      </w:r>
      <w:r>
        <w:rPr>
          <w:color w:val="231F20"/>
          <w:spacing w:val="-2"/>
          <w:w w:val="110"/>
        </w:rPr>
        <w:t>gaps</w:t>
      </w:r>
      <w:r>
        <w:rPr>
          <w:color w:val="231F20"/>
          <w:spacing w:val="-4"/>
          <w:w w:val="110"/>
        </w:rPr>
        <w:t xml:space="preserve"> </w:t>
      </w:r>
      <w:r>
        <w:rPr>
          <w:color w:val="231F20"/>
          <w:spacing w:val="-2"/>
          <w:w w:val="110"/>
        </w:rPr>
        <w:t>and</w:t>
      </w:r>
      <w:r>
        <w:rPr>
          <w:color w:val="231F20"/>
          <w:spacing w:val="-4"/>
          <w:w w:val="110"/>
        </w:rPr>
        <w:t xml:space="preserve"> </w:t>
      </w:r>
      <w:r>
        <w:rPr>
          <w:color w:val="231F20"/>
          <w:spacing w:val="-2"/>
          <w:w w:val="110"/>
        </w:rPr>
        <w:t>enhance</w:t>
      </w:r>
      <w:r>
        <w:rPr>
          <w:color w:val="231F20"/>
          <w:spacing w:val="-4"/>
          <w:w w:val="110"/>
        </w:rPr>
        <w:t xml:space="preserve"> </w:t>
      </w:r>
      <w:r>
        <w:rPr>
          <w:color w:val="231F20"/>
          <w:spacing w:val="-2"/>
          <w:w w:val="110"/>
        </w:rPr>
        <w:t>accessibility.</w:t>
      </w:r>
      <w:r>
        <w:rPr>
          <w:color w:val="231F20"/>
          <w:spacing w:val="-4"/>
          <w:w w:val="110"/>
        </w:rPr>
        <w:t xml:space="preserve"> </w:t>
      </w:r>
      <w:r>
        <w:rPr>
          <w:color w:val="231F20"/>
          <w:spacing w:val="-2"/>
          <w:w w:val="110"/>
        </w:rPr>
        <w:t>Improving</w:t>
      </w:r>
      <w:r>
        <w:rPr>
          <w:color w:val="231F20"/>
          <w:spacing w:val="-4"/>
          <w:w w:val="110"/>
        </w:rPr>
        <w:t xml:space="preserve"> </w:t>
      </w:r>
      <w:r>
        <w:rPr>
          <w:color w:val="231F20"/>
          <w:spacing w:val="-2"/>
          <w:w w:val="110"/>
        </w:rPr>
        <w:t>these</w:t>
      </w:r>
      <w:r>
        <w:rPr>
          <w:color w:val="231F20"/>
          <w:spacing w:val="-4"/>
          <w:w w:val="110"/>
        </w:rPr>
        <w:t xml:space="preserve"> </w:t>
      </w:r>
      <w:r>
        <w:rPr>
          <w:color w:val="231F20"/>
          <w:spacing w:val="-2"/>
          <w:w w:val="110"/>
        </w:rPr>
        <w:t>areas</w:t>
      </w:r>
      <w:r>
        <w:rPr>
          <w:color w:val="231F20"/>
          <w:spacing w:val="-4"/>
          <w:w w:val="110"/>
        </w:rPr>
        <w:t xml:space="preserve"> </w:t>
      </w:r>
      <w:r>
        <w:rPr>
          <w:color w:val="231F20"/>
          <w:spacing w:val="-2"/>
          <w:w w:val="110"/>
        </w:rPr>
        <w:t xml:space="preserve">will </w:t>
      </w:r>
      <w:r>
        <w:rPr>
          <w:color w:val="231F20"/>
          <w:w w:val="110"/>
        </w:rPr>
        <w:t>ensure</w:t>
      </w:r>
      <w:r>
        <w:rPr>
          <w:color w:val="231F20"/>
          <w:spacing w:val="-9"/>
          <w:w w:val="110"/>
        </w:rPr>
        <w:t xml:space="preserve"> </w:t>
      </w:r>
      <w:r>
        <w:rPr>
          <w:color w:val="231F20"/>
          <w:w w:val="110"/>
        </w:rPr>
        <w:t>high-quality,</w:t>
      </w:r>
      <w:r>
        <w:rPr>
          <w:color w:val="231F20"/>
          <w:spacing w:val="-9"/>
          <w:w w:val="110"/>
        </w:rPr>
        <w:t xml:space="preserve"> </w:t>
      </w:r>
      <w:r>
        <w:rPr>
          <w:color w:val="231F20"/>
          <w:w w:val="110"/>
        </w:rPr>
        <w:t>disaggregated</w:t>
      </w:r>
      <w:r>
        <w:rPr>
          <w:color w:val="231F20"/>
          <w:spacing w:val="-9"/>
          <w:w w:val="110"/>
        </w:rPr>
        <w:t xml:space="preserve"> </w:t>
      </w:r>
      <w:r>
        <w:rPr>
          <w:color w:val="231F20"/>
          <w:w w:val="110"/>
        </w:rPr>
        <w:t>data</w:t>
      </w:r>
      <w:r>
        <w:rPr>
          <w:color w:val="231F20"/>
          <w:spacing w:val="-9"/>
          <w:w w:val="110"/>
        </w:rPr>
        <w:t xml:space="preserve"> </w:t>
      </w:r>
      <w:r>
        <w:rPr>
          <w:color w:val="231F20"/>
          <w:w w:val="110"/>
        </w:rPr>
        <w:t>informs</w:t>
      </w:r>
      <w:r>
        <w:rPr>
          <w:color w:val="231F20"/>
          <w:spacing w:val="-9"/>
          <w:w w:val="110"/>
        </w:rPr>
        <w:t xml:space="preserve"> </w:t>
      </w:r>
      <w:r>
        <w:rPr>
          <w:color w:val="231F20"/>
          <w:w w:val="110"/>
        </w:rPr>
        <w:t>inclusive policy</w:t>
      </w:r>
      <w:r>
        <w:rPr>
          <w:color w:val="231F20"/>
          <w:spacing w:val="-7"/>
          <w:w w:val="110"/>
        </w:rPr>
        <w:t xml:space="preserve"> </w:t>
      </w:r>
      <w:r>
        <w:rPr>
          <w:color w:val="231F20"/>
          <w:w w:val="110"/>
        </w:rPr>
        <w:t>decisions</w:t>
      </w:r>
      <w:r>
        <w:rPr>
          <w:color w:val="231F20"/>
          <w:spacing w:val="-6"/>
          <w:w w:val="110"/>
        </w:rPr>
        <w:t xml:space="preserve"> </w:t>
      </w:r>
      <w:r>
        <w:rPr>
          <w:color w:val="231F20"/>
          <w:w w:val="110"/>
        </w:rPr>
        <w:t>at</w:t>
      </w:r>
      <w:r>
        <w:rPr>
          <w:color w:val="231F20"/>
          <w:spacing w:val="-7"/>
          <w:w w:val="110"/>
        </w:rPr>
        <w:t xml:space="preserve"> </w:t>
      </w:r>
      <w:r>
        <w:rPr>
          <w:color w:val="231F20"/>
          <w:w w:val="110"/>
        </w:rPr>
        <w:t>both</w:t>
      </w:r>
      <w:r>
        <w:rPr>
          <w:color w:val="231F20"/>
          <w:spacing w:val="-7"/>
          <w:w w:val="110"/>
        </w:rPr>
        <w:t xml:space="preserve"> </w:t>
      </w:r>
      <w:r>
        <w:rPr>
          <w:color w:val="231F20"/>
          <w:w w:val="110"/>
        </w:rPr>
        <w:t>national</w:t>
      </w:r>
      <w:r>
        <w:rPr>
          <w:color w:val="231F20"/>
          <w:spacing w:val="-7"/>
          <w:w w:val="110"/>
        </w:rPr>
        <w:t xml:space="preserve"> </w:t>
      </w:r>
      <w:r>
        <w:rPr>
          <w:color w:val="231F20"/>
          <w:w w:val="110"/>
        </w:rPr>
        <w:t>and</w:t>
      </w:r>
      <w:r>
        <w:rPr>
          <w:color w:val="231F20"/>
          <w:spacing w:val="-7"/>
          <w:w w:val="110"/>
        </w:rPr>
        <w:t xml:space="preserve"> </w:t>
      </w:r>
      <w:r>
        <w:rPr>
          <w:color w:val="231F20"/>
          <w:w w:val="110"/>
        </w:rPr>
        <w:t>subnational</w:t>
      </w:r>
      <w:r>
        <w:rPr>
          <w:color w:val="231F20"/>
          <w:spacing w:val="-7"/>
          <w:w w:val="110"/>
        </w:rPr>
        <w:t xml:space="preserve"> </w:t>
      </w:r>
      <w:r>
        <w:rPr>
          <w:color w:val="231F20"/>
          <w:w w:val="110"/>
        </w:rPr>
        <w:t>levels.</w:t>
      </w:r>
    </w:p>
    <w:p w14:paraId="5F88B61A" w14:textId="77777777" w:rsidR="001B23EA" w:rsidRDefault="001B23EA">
      <w:pPr>
        <w:spacing w:line="235" w:lineRule="auto"/>
        <w:jc w:val="both"/>
        <w:sectPr w:rsidR="001B23EA">
          <w:type w:val="continuous"/>
          <w:pgSz w:w="11910" w:h="16840"/>
          <w:pgMar w:top="1920" w:right="720" w:bottom="280" w:left="1020" w:header="0" w:footer="601" w:gutter="0"/>
          <w:cols w:num="2" w:space="720" w:equalWidth="0">
            <w:col w:w="2728" w:space="153"/>
            <w:col w:w="7289"/>
          </w:cols>
        </w:sectPr>
      </w:pPr>
    </w:p>
    <w:p w14:paraId="5F88B61B" w14:textId="77777777" w:rsidR="001B23EA" w:rsidRDefault="001B23EA">
      <w:pPr>
        <w:pStyle w:val="BodyText"/>
        <w:spacing w:before="11"/>
        <w:rPr>
          <w:sz w:val="27"/>
        </w:rPr>
      </w:pPr>
    </w:p>
    <w:p w14:paraId="5F88B61C" w14:textId="77777777" w:rsidR="001B23EA" w:rsidRDefault="001B23EA">
      <w:pPr>
        <w:rPr>
          <w:sz w:val="27"/>
        </w:rPr>
        <w:sectPr w:rsidR="001B23EA">
          <w:pgSz w:w="11910" w:h="16840"/>
          <w:pgMar w:top="1120" w:right="720" w:bottom="720" w:left="1020" w:header="0" w:footer="601" w:gutter="0"/>
          <w:cols w:space="720"/>
        </w:sectPr>
      </w:pPr>
    </w:p>
    <w:p w14:paraId="5F88B61D" w14:textId="77777777" w:rsidR="001B23EA" w:rsidRDefault="00C15684">
      <w:pPr>
        <w:pStyle w:val="Heading3"/>
        <w:spacing w:before="102" w:line="235" w:lineRule="auto"/>
        <w:ind w:left="695"/>
      </w:pPr>
      <w:r>
        <w:pict w14:anchorId="5F88B686">
          <v:rect id="docshape89" o:spid="_x0000_s2054" alt="header" style="position:absolute;left:0;text-align:left;margin-left:210.1pt;margin-top:5pt;width:2.85pt;height:105.05pt;z-index:251658249;mso-position-horizontal-relative:page" fillcolor="#008881" stroked="f">
            <w10:wrap anchorx="page"/>
          </v:rect>
        </w:pict>
      </w:r>
      <w:r w:rsidR="00B27F2C">
        <w:rPr>
          <w:color w:val="231F20"/>
          <w:spacing w:val="-2"/>
        </w:rPr>
        <w:t xml:space="preserve">Mainstreaming </w:t>
      </w:r>
      <w:r w:rsidR="00B27F2C">
        <w:rPr>
          <w:color w:val="231F20"/>
          <w:w w:val="110"/>
        </w:rPr>
        <w:t>GEDSI</w:t>
      </w:r>
      <w:r w:rsidR="00B27F2C">
        <w:rPr>
          <w:color w:val="231F20"/>
          <w:spacing w:val="-26"/>
          <w:w w:val="110"/>
        </w:rPr>
        <w:t xml:space="preserve"> </w:t>
      </w:r>
      <w:r w:rsidR="00B27F2C">
        <w:rPr>
          <w:color w:val="231F20"/>
          <w:w w:val="110"/>
        </w:rPr>
        <w:t>into national</w:t>
      </w:r>
      <w:r w:rsidR="00B27F2C">
        <w:rPr>
          <w:color w:val="231F20"/>
          <w:spacing w:val="-26"/>
          <w:w w:val="110"/>
        </w:rPr>
        <w:t xml:space="preserve"> </w:t>
      </w:r>
      <w:r w:rsidR="00B27F2C">
        <w:rPr>
          <w:color w:val="231F20"/>
          <w:w w:val="110"/>
        </w:rPr>
        <w:t xml:space="preserve">and </w:t>
      </w:r>
      <w:r w:rsidR="00B27F2C">
        <w:rPr>
          <w:color w:val="231F20"/>
          <w:spacing w:val="-2"/>
          <w:w w:val="110"/>
        </w:rPr>
        <w:t>subnational planning.</w:t>
      </w:r>
    </w:p>
    <w:p w14:paraId="5F88B61E" w14:textId="77777777" w:rsidR="001B23EA" w:rsidRDefault="00B27F2C">
      <w:pPr>
        <w:spacing w:before="101" w:line="235" w:lineRule="auto"/>
        <w:ind w:left="695" w:right="991"/>
        <w:jc w:val="both"/>
      </w:pPr>
      <w:r>
        <w:br w:type="column"/>
      </w:r>
      <w:r>
        <w:rPr>
          <w:b/>
          <w:color w:val="231F20"/>
          <w:w w:val="105"/>
        </w:rPr>
        <w:t xml:space="preserve">To strengthen inclusive governance, SKALA will continue integrating GEDSI across its activities, aligning with evolving government priorities. </w:t>
      </w:r>
      <w:r>
        <w:rPr>
          <w:color w:val="231F20"/>
          <w:w w:val="105"/>
        </w:rPr>
        <w:t>It will support the implementation of the NIPPG and, as newly elected provincial governments take office, facilitate greater civil society participation by equipping CSOs with data-driven tools</w:t>
      </w:r>
      <w:r>
        <w:rPr>
          <w:color w:val="231F20"/>
          <w:spacing w:val="-3"/>
          <w:w w:val="105"/>
        </w:rPr>
        <w:t xml:space="preserve"> </w:t>
      </w:r>
      <w:r>
        <w:rPr>
          <w:color w:val="231F20"/>
          <w:w w:val="105"/>
        </w:rPr>
        <w:t>for</w:t>
      </w:r>
      <w:r>
        <w:rPr>
          <w:color w:val="231F20"/>
          <w:spacing w:val="-3"/>
          <w:w w:val="105"/>
        </w:rPr>
        <w:t xml:space="preserve"> </w:t>
      </w:r>
      <w:r>
        <w:rPr>
          <w:color w:val="231F20"/>
          <w:w w:val="105"/>
        </w:rPr>
        <w:t>advocacy.</w:t>
      </w:r>
      <w:r>
        <w:rPr>
          <w:color w:val="231F20"/>
          <w:spacing w:val="-3"/>
          <w:w w:val="105"/>
        </w:rPr>
        <w:t xml:space="preserve"> </w:t>
      </w:r>
      <w:r>
        <w:rPr>
          <w:color w:val="231F20"/>
          <w:w w:val="105"/>
        </w:rPr>
        <w:t>SKALA</w:t>
      </w:r>
      <w:r>
        <w:rPr>
          <w:color w:val="231F20"/>
          <w:spacing w:val="-3"/>
          <w:w w:val="105"/>
        </w:rPr>
        <w:t xml:space="preserve"> </w:t>
      </w:r>
      <w:r>
        <w:rPr>
          <w:color w:val="231F20"/>
          <w:w w:val="105"/>
        </w:rPr>
        <w:t>will</w:t>
      </w:r>
      <w:r>
        <w:rPr>
          <w:color w:val="231F20"/>
          <w:spacing w:val="-3"/>
          <w:w w:val="105"/>
        </w:rPr>
        <w:t xml:space="preserve"> </w:t>
      </w:r>
      <w:r>
        <w:rPr>
          <w:color w:val="231F20"/>
          <w:w w:val="105"/>
        </w:rPr>
        <w:t>also</w:t>
      </w:r>
      <w:r>
        <w:rPr>
          <w:color w:val="231F20"/>
          <w:spacing w:val="-3"/>
          <w:w w:val="105"/>
        </w:rPr>
        <w:t xml:space="preserve"> </w:t>
      </w:r>
      <w:r>
        <w:rPr>
          <w:color w:val="231F20"/>
          <w:w w:val="105"/>
        </w:rPr>
        <w:t>improve</w:t>
      </w:r>
      <w:r>
        <w:rPr>
          <w:color w:val="231F20"/>
          <w:spacing w:val="-3"/>
          <w:w w:val="105"/>
        </w:rPr>
        <w:t xml:space="preserve"> </w:t>
      </w:r>
      <w:r>
        <w:rPr>
          <w:color w:val="231F20"/>
          <w:w w:val="105"/>
        </w:rPr>
        <w:t>the</w:t>
      </w:r>
      <w:r>
        <w:rPr>
          <w:color w:val="231F20"/>
          <w:spacing w:val="-3"/>
          <w:w w:val="105"/>
        </w:rPr>
        <w:t xml:space="preserve"> </w:t>
      </w:r>
      <w:r>
        <w:rPr>
          <w:color w:val="231F20"/>
          <w:w w:val="105"/>
        </w:rPr>
        <w:t>accessibility of provincial data portals, enabling people with disabilities to engage with public information. By encouraging partnerships and promoting data-driven advocacy, SKALA continues to foster a more inclusive policy environment at both national and subnational levels.</w:t>
      </w:r>
    </w:p>
    <w:p w14:paraId="5F88B61F" w14:textId="77777777" w:rsidR="001B23EA" w:rsidRDefault="001B23EA">
      <w:pPr>
        <w:spacing w:line="235" w:lineRule="auto"/>
        <w:jc w:val="both"/>
        <w:sectPr w:rsidR="001B23EA">
          <w:type w:val="continuous"/>
          <w:pgSz w:w="11910" w:h="16840"/>
          <w:pgMar w:top="1920" w:right="720" w:bottom="280" w:left="1020" w:header="0" w:footer="601" w:gutter="0"/>
          <w:cols w:num="2" w:space="720" w:equalWidth="0">
            <w:col w:w="2547" w:space="334"/>
            <w:col w:w="7289"/>
          </w:cols>
        </w:sectPr>
      </w:pPr>
    </w:p>
    <w:p w14:paraId="5F88B620" w14:textId="77777777" w:rsidR="001B23EA" w:rsidRDefault="001B23EA">
      <w:pPr>
        <w:pStyle w:val="BodyText"/>
        <w:rPr>
          <w:sz w:val="20"/>
        </w:rPr>
      </w:pPr>
    </w:p>
    <w:p w14:paraId="5F88B621" w14:textId="77777777" w:rsidR="001B23EA" w:rsidRDefault="001B23EA">
      <w:pPr>
        <w:pStyle w:val="BodyText"/>
        <w:spacing w:before="11"/>
        <w:rPr>
          <w:sz w:val="21"/>
        </w:rPr>
      </w:pPr>
    </w:p>
    <w:p w14:paraId="5F88B622" w14:textId="77777777" w:rsidR="001B23EA" w:rsidRDefault="001B23EA">
      <w:pPr>
        <w:rPr>
          <w:sz w:val="21"/>
        </w:rPr>
        <w:sectPr w:rsidR="001B23EA">
          <w:type w:val="continuous"/>
          <w:pgSz w:w="11910" w:h="16840"/>
          <w:pgMar w:top="1920" w:right="720" w:bottom="280" w:left="1020" w:header="0" w:footer="601" w:gutter="0"/>
          <w:cols w:space="720"/>
        </w:sectPr>
      </w:pPr>
    </w:p>
    <w:p w14:paraId="5F88B623" w14:textId="77777777" w:rsidR="001B23EA" w:rsidRDefault="00C15684">
      <w:pPr>
        <w:pStyle w:val="Heading3"/>
        <w:spacing w:before="101" w:line="235" w:lineRule="auto"/>
      </w:pPr>
      <w:r>
        <w:pict w14:anchorId="5F88B687">
          <v:rect id="docshape90" o:spid="_x0000_s2053" alt="header" style="position:absolute;left:0;text-align:left;margin-left:209.6pt;margin-top:4.95pt;width:2.85pt;height:105.05pt;z-index:251658250;mso-position-horizontal-relative:page" fillcolor="#008881" stroked="f">
            <w10:wrap anchorx="page"/>
          </v:rect>
        </w:pict>
      </w:r>
      <w:r w:rsidR="00B27F2C">
        <w:rPr>
          <w:color w:val="231F20"/>
          <w:spacing w:val="-2"/>
          <w:w w:val="110"/>
        </w:rPr>
        <w:t xml:space="preserve">Continuing </w:t>
      </w:r>
      <w:r w:rsidR="00B27F2C">
        <w:rPr>
          <w:color w:val="231F20"/>
          <w:w w:val="110"/>
        </w:rPr>
        <w:t>provincial</w:t>
      </w:r>
      <w:r w:rsidR="00B27F2C">
        <w:rPr>
          <w:color w:val="231F20"/>
          <w:spacing w:val="-26"/>
          <w:w w:val="110"/>
        </w:rPr>
        <w:t xml:space="preserve"> </w:t>
      </w:r>
      <w:r w:rsidR="00B27F2C">
        <w:rPr>
          <w:color w:val="231F20"/>
          <w:w w:val="110"/>
        </w:rPr>
        <w:t xml:space="preserve">fiscal </w:t>
      </w:r>
      <w:proofErr w:type="spellStart"/>
      <w:r w:rsidR="00B27F2C">
        <w:rPr>
          <w:color w:val="231F20"/>
          <w:spacing w:val="-2"/>
          <w:w w:val="110"/>
        </w:rPr>
        <w:t>optimisation</w:t>
      </w:r>
      <w:proofErr w:type="spellEnd"/>
      <w:r w:rsidR="00B27F2C">
        <w:rPr>
          <w:color w:val="231F20"/>
          <w:spacing w:val="-2"/>
          <w:w w:val="110"/>
        </w:rPr>
        <w:t xml:space="preserve"> </w:t>
      </w:r>
      <w:r w:rsidR="00B27F2C">
        <w:rPr>
          <w:color w:val="231F20"/>
        </w:rPr>
        <w:t>efforts</w:t>
      </w:r>
      <w:r w:rsidR="00B27F2C">
        <w:rPr>
          <w:color w:val="231F20"/>
          <w:spacing w:val="-7"/>
        </w:rPr>
        <w:t xml:space="preserve"> </w:t>
      </w:r>
      <w:r w:rsidR="00B27F2C">
        <w:rPr>
          <w:color w:val="231F20"/>
        </w:rPr>
        <w:t>to</w:t>
      </w:r>
      <w:r w:rsidR="00B27F2C">
        <w:rPr>
          <w:color w:val="231F20"/>
          <w:spacing w:val="-7"/>
        </w:rPr>
        <w:t xml:space="preserve"> </w:t>
      </w:r>
      <w:r w:rsidR="00B27F2C">
        <w:rPr>
          <w:color w:val="231F20"/>
        </w:rPr>
        <w:t xml:space="preserve">improve </w:t>
      </w:r>
      <w:r w:rsidR="00B27F2C">
        <w:rPr>
          <w:color w:val="231F20"/>
          <w:w w:val="110"/>
        </w:rPr>
        <w:t>service</w:t>
      </w:r>
      <w:r w:rsidR="00B27F2C">
        <w:rPr>
          <w:color w:val="231F20"/>
          <w:spacing w:val="-26"/>
          <w:w w:val="110"/>
        </w:rPr>
        <w:t xml:space="preserve"> </w:t>
      </w:r>
      <w:r w:rsidR="00B27F2C">
        <w:rPr>
          <w:color w:val="231F20"/>
          <w:w w:val="110"/>
        </w:rPr>
        <w:t>delivery.</w:t>
      </w:r>
    </w:p>
    <w:p w14:paraId="5F88B624" w14:textId="77777777" w:rsidR="001B23EA" w:rsidRDefault="00B27F2C">
      <w:pPr>
        <w:pStyle w:val="BodyText"/>
        <w:spacing w:before="101" w:line="235" w:lineRule="auto"/>
        <w:ind w:left="685" w:right="1001"/>
        <w:jc w:val="both"/>
      </w:pPr>
      <w:r>
        <w:br w:type="column"/>
      </w:r>
      <w:r>
        <w:rPr>
          <w:b/>
          <w:color w:val="231F20"/>
          <w:w w:val="105"/>
        </w:rPr>
        <w:t>SKALA will continue optimizing fiscal transfers for basic services to help subnational governments effectively manage</w:t>
      </w:r>
      <w:r>
        <w:rPr>
          <w:b/>
          <w:color w:val="231F20"/>
          <w:spacing w:val="40"/>
          <w:w w:val="105"/>
        </w:rPr>
        <w:t xml:space="preserve"> </w:t>
      </w:r>
      <w:r>
        <w:rPr>
          <w:b/>
          <w:color w:val="231F20"/>
          <w:w w:val="105"/>
        </w:rPr>
        <w:t>centrally</w:t>
      </w:r>
      <w:r>
        <w:rPr>
          <w:b/>
          <w:color w:val="231F20"/>
          <w:spacing w:val="40"/>
          <w:w w:val="105"/>
        </w:rPr>
        <w:t xml:space="preserve"> </w:t>
      </w:r>
      <w:r>
        <w:rPr>
          <w:b/>
          <w:color w:val="231F20"/>
          <w:w w:val="105"/>
        </w:rPr>
        <w:t>transferred</w:t>
      </w:r>
      <w:r>
        <w:rPr>
          <w:b/>
          <w:color w:val="231F20"/>
          <w:spacing w:val="40"/>
          <w:w w:val="105"/>
        </w:rPr>
        <w:t xml:space="preserve"> </w:t>
      </w:r>
      <w:r>
        <w:rPr>
          <w:b/>
          <w:color w:val="231F20"/>
          <w:w w:val="105"/>
        </w:rPr>
        <w:t>funds</w:t>
      </w:r>
      <w:r>
        <w:rPr>
          <w:b/>
          <w:color w:val="231F20"/>
          <w:spacing w:val="40"/>
          <w:w w:val="105"/>
        </w:rPr>
        <w:t xml:space="preserve"> </w:t>
      </w:r>
      <w:r>
        <w:rPr>
          <w:b/>
          <w:color w:val="231F20"/>
          <w:w w:val="105"/>
        </w:rPr>
        <w:t>under</w:t>
      </w:r>
      <w:r>
        <w:rPr>
          <w:b/>
          <w:color w:val="231F20"/>
          <w:spacing w:val="40"/>
          <w:w w:val="105"/>
        </w:rPr>
        <w:t xml:space="preserve"> </w:t>
      </w:r>
      <w:r>
        <w:rPr>
          <w:b/>
          <w:color w:val="231F20"/>
          <w:w w:val="105"/>
        </w:rPr>
        <w:t>the</w:t>
      </w:r>
      <w:r>
        <w:rPr>
          <w:b/>
          <w:color w:val="231F20"/>
          <w:spacing w:val="40"/>
          <w:w w:val="105"/>
        </w:rPr>
        <w:t xml:space="preserve"> </w:t>
      </w:r>
      <w:r>
        <w:rPr>
          <w:b/>
          <w:color w:val="231F20"/>
          <w:w w:val="105"/>
        </w:rPr>
        <w:t xml:space="preserve">HKPD Law. </w:t>
      </w:r>
      <w:r>
        <w:rPr>
          <w:color w:val="231F20"/>
          <w:w w:val="105"/>
        </w:rPr>
        <w:t>To strengthen public fiscal management, SKALA will support subnational governments in implementing the Public</w:t>
      </w:r>
      <w:r>
        <w:rPr>
          <w:color w:val="231F20"/>
          <w:spacing w:val="-6"/>
          <w:w w:val="105"/>
        </w:rPr>
        <w:t xml:space="preserve"> </w:t>
      </w:r>
      <w:r>
        <w:rPr>
          <w:color w:val="231F20"/>
          <w:w w:val="105"/>
        </w:rPr>
        <w:t>Expenditure</w:t>
      </w:r>
      <w:r>
        <w:rPr>
          <w:color w:val="231F20"/>
          <w:spacing w:val="-6"/>
          <w:w w:val="105"/>
        </w:rPr>
        <w:t xml:space="preserve"> </w:t>
      </w:r>
      <w:r>
        <w:rPr>
          <w:color w:val="231F20"/>
          <w:w w:val="105"/>
        </w:rPr>
        <w:t>and</w:t>
      </w:r>
      <w:r>
        <w:rPr>
          <w:color w:val="231F20"/>
          <w:spacing w:val="-6"/>
          <w:w w:val="105"/>
        </w:rPr>
        <w:t xml:space="preserve"> </w:t>
      </w:r>
      <w:r>
        <w:rPr>
          <w:color w:val="231F20"/>
          <w:w w:val="105"/>
        </w:rPr>
        <w:t>Revenue</w:t>
      </w:r>
      <w:r>
        <w:rPr>
          <w:color w:val="231F20"/>
          <w:spacing w:val="-6"/>
          <w:w w:val="105"/>
        </w:rPr>
        <w:t xml:space="preserve"> </w:t>
      </w:r>
      <w:r>
        <w:rPr>
          <w:color w:val="231F20"/>
          <w:w w:val="105"/>
        </w:rPr>
        <w:t>Analysis</w:t>
      </w:r>
      <w:r>
        <w:rPr>
          <w:color w:val="231F20"/>
          <w:spacing w:val="-6"/>
          <w:w w:val="105"/>
        </w:rPr>
        <w:t xml:space="preserve"> </w:t>
      </w:r>
      <w:r>
        <w:rPr>
          <w:color w:val="231F20"/>
          <w:w w:val="105"/>
        </w:rPr>
        <w:t>findings,</w:t>
      </w:r>
      <w:r>
        <w:rPr>
          <w:color w:val="231F20"/>
          <w:spacing w:val="-6"/>
          <w:w w:val="105"/>
        </w:rPr>
        <w:t xml:space="preserve"> </w:t>
      </w:r>
      <w:r>
        <w:rPr>
          <w:color w:val="231F20"/>
          <w:w w:val="105"/>
        </w:rPr>
        <w:t xml:space="preserve">including developing tax regulations, levy collection procedures, and new revenue strategies. It also ensures MSS </w:t>
      </w:r>
      <w:proofErr w:type="gramStart"/>
      <w:r>
        <w:rPr>
          <w:color w:val="231F20"/>
          <w:w w:val="105"/>
        </w:rPr>
        <w:t>are</w:t>
      </w:r>
      <w:proofErr w:type="gramEnd"/>
      <w:r>
        <w:rPr>
          <w:color w:val="231F20"/>
          <w:w w:val="105"/>
        </w:rPr>
        <w:t xml:space="preserve"> embedded in local budgets, aligning fiscal planning with regional medium-term development goals (RPJMD 2025-2029). SKALA supports strategies to increase regional original revenue (PAD) to enhance local revenue </w:t>
      </w:r>
      <w:proofErr w:type="spellStart"/>
      <w:r>
        <w:rPr>
          <w:color w:val="231F20"/>
          <w:w w:val="105"/>
        </w:rPr>
        <w:t>mobilisation</w:t>
      </w:r>
      <w:proofErr w:type="spellEnd"/>
      <w:r>
        <w:rPr>
          <w:color w:val="231F20"/>
          <w:w w:val="105"/>
        </w:rPr>
        <w:t xml:space="preserve"> while balancing</w:t>
      </w:r>
      <w:r>
        <w:rPr>
          <w:color w:val="231F20"/>
          <w:spacing w:val="40"/>
          <w:w w:val="105"/>
        </w:rPr>
        <w:t xml:space="preserve"> </w:t>
      </w:r>
      <w:r>
        <w:rPr>
          <w:color w:val="231F20"/>
          <w:w w:val="105"/>
        </w:rPr>
        <w:t>investment</w:t>
      </w:r>
      <w:r>
        <w:rPr>
          <w:color w:val="231F20"/>
          <w:spacing w:val="40"/>
          <w:w w:val="105"/>
        </w:rPr>
        <w:t xml:space="preserve"> </w:t>
      </w:r>
      <w:r>
        <w:rPr>
          <w:color w:val="231F20"/>
          <w:w w:val="105"/>
        </w:rPr>
        <w:t>incentives</w:t>
      </w:r>
      <w:r>
        <w:rPr>
          <w:color w:val="231F20"/>
          <w:spacing w:val="40"/>
          <w:w w:val="105"/>
        </w:rPr>
        <w:t xml:space="preserve"> </w:t>
      </w:r>
      <w:r>
        <w:rPr>
          <w:color w:val="231F20"/>
          <w:w w:val="105"/>
        </w:rPr>
        <w:t>and</w:t>
      </w:r>
      <w:r>
        <w:rPr>
          <w:color w:val="231F20"/>
          <w:spacing w:val="40"/>
          <w:w w:val="105"/>
        </w:rPr>
        <w:t xml:space="preserve"> </w:t>
      </w:r>
      <w:r>
        <w:rPr>
          <w:color w:val="231F20"/>
          <w:w w:val="105"/>
        </w:rPr>
        <w:t>equitable</w:t>
      </w:r>
      <w:r>
        <w:rPr>
          <w:color w:val="231F20"/>
          <w:spacing w:val="40"/>
          <w:w w:val="105"/>
        </w:rPr>
        <w:t xml:space="preserve"> </w:t>
      </w:r>
      <w:r>
        <w:rPr>
          <w:color w:val="231F20"/>
          <w:w w:val="105"/>
        </w:rPr>
        <w:t>taxation.</w:t>
      </w:r>
      <w:r>
        <w:rPr>
          <w:color w:val="231F20"/>
          <w:spacing w:val="40"/>
          <w:w w:val="105"/>
        </w:rPr>
        <w:t xml:space="preserve"> </w:t>
      </w:r>
      <w:r>
        <w:rPr>
          <w:color w:val="231F20"/>
          <w:w w:val="105"/>
        </w:rPr>
        <w:t>It also explores opportunities to leverage public-private partnerships and innovative financing models that sustain infrastructure development and promote economic diversification. These efforts will strengthen financial sustainability at the subnational level while ensuring fiscal policies remain responsive to local development needs.</w:t>
      </w:r>
    </w:p>
    <w:p w14:paraId="5F88B625" w14:textId="77777777" w:rsidR="001B23EA" w:rsidRDefault="001B23EA">
      <w:pPr>
        <w:spacing w:line="235" w:lineRule="auto"/>
        <w:jc w:val="both"/>
        <w:sectPr w:rsidR="001B23EA">
          <w:type w:val="continuous"/>
          <w:pgSz w:w="11910" w:h="16840"/>
          <w:pgMar w:top="1920" w:right="720" w:bottom="280" w:left="1020" w:header="0" w:footer="601" w:gutter="0"/>
          <w:cols w:num="2" w:space="720" w:equalWidth="0">
            <w:col w:w="2834" w:space="47"/>
            <w:col w:w="7289"/>
          </w:cols>
        </w:sectPr>
      </w:pPr>
    </w:p>
    <w:p w14:paraId="5F88B626" w14:textId="77777777" w:rsidR="001B23EA" w:rsidRDefault="001B23EA">
      <w:pPr>
        <w:pStyle w:val="BodyText"/>
        <w:rPr>
          <w:sz w:val="20"/>
        </w:rPr>
      </w:pPr>
    </w:p>
    <w:p w14:paraId="5F88B627" w14:textId="77777777" w:rsidR="001B23EA" w:rsidRDefault="001B23EA">
      <w:pPr>
        <w:pStyle w:val="BodyText"/>
        <w:spacing w:before="8"/>
        <w:rPr>
          <w:sz w:val="24"/>
        </w:rPr>
      </w:pPr>
    </w:p>
    <w:p w14:paraId="5F88B628" w14:textId="77777777" w:rsidR="001B23EA" w:rsidRDefault="001B23EA">
      <w:pPr>
        <w:rPr>
          <w:sz w:val="24"/>
        </w:rPr>
        <w:sectPr w:rsidR="001B23EA">
          <w:type w:val="continuous"/>
          <w:pgSz w:w="11910" w:h="16840"/>
          <w:pgMar w:top="1920" w:right="720" w:bottom="280" w:left="1020" w:header="0" w:footer="601" w:gutter="0"/>
          <w:cols w:space="720"/>
        </w:sectPr>
      </w:pPr>
    </w:p>
    <w:p w14:paraId="5F88B629" w14:textId="77777777" w:rsidR="001B23EA" w:rsidRDefault="00C15684">
      <w:pPr>
        <w:pStyle w:val="Heading3"/>
        <w:spacing w:before="102" w:line="235" w:lineRule="auto"/>
        <w:ind w:left="695" w:right="-6"/>
      </w:pPr>
      <w:r>
        <w:pict w14:anchorId="5F88B688">
          <v:rect id="docshape91" o:spid="_x0000_s2052" alt="header" style="position:absolute;left:0;text-align:left;margin-left:56.7pt;margin-top:56.7pt;width:481.9pt;height:728.5pt;z-index:-251658212;mso-position-horizontal-relative:page;mso-position-vertical-relative:page" fillcolor="#d5e9e7" stroked="f">
            <w10:wrap anchorx="page" anchory="page"/>
          </v:rect>
        </w:pict>
      </w:r>
      <w:r>
        <w:pict w14:anchorId="5F88B689">
          <v:rect id="docshape92" o:spid="_x0000_s2051" alt="header" style="position:absolute;left:0;text-align:left;margin-left:210.1pt;margin-top:5pt;width:2.85pt;height:105.05pt;z-index:251658251;mso-position-horizontal-relative:page" fillcolor="#008881" stroked="f">
            <w10:wrap anchorx="page"/>
          </v:rect>
        </w:pict>
      </w:r>
      <w:r w:rsidR="00B27F2C">
        <w:rPr>
          <w:color w:val="231F20"/>
          <w:spacing w:val="-6"/>
          <w:w w:val="110"/>
        </w:rPr>
        <w:t>Ensuring</w:t>
      </w:r>
      <w:r w:rsidR="00B27F2C">
        <w:rPr>
          <w:color w:val="231F20"/>
          <w:spacing w:val="-42"/>
          <w:w w:val="110"/>
        </w:rPr>
        <w:t xml:space="preserve"> </w:t>
      </w:r>
      <w:r w:rsidR="00B27F2C">
        <w:rPr>
          <w:color w:val="231F20"/>
          <w:spacing w:val="-6"/>
          <w:w w:val="110"/>
        </w:rPr>
        <w:t xml:space="preserve">strategic </w:t>
      </w:r>
      <w:proofErr w:type="spellStart"/>
      <w:r w:rsidR="00B27F2C">
        <w:rPr>
          <w:color w:val="231F20"/>
          <w:spacing w:val="-2"/>
          <w:w w:val="110"/>
        </w:rPr>
        <w:t>prioritisation</w:t>
      </w:r>
      <w:proofErr w:type="spellEnd"/>
      <w:r w:rsidR="00B27F2C">
        <w:rPr>
          <w:color w:val="231F20"/>
          <w:spacing w:val="-2"/>
          <w:w w:val="110"/>
        </w:rPr>
        <w:t xml:space="preserve">, effectiveness, </w:t>
      </w:r>
      <w:r w:rsidR="00B27F2C">
        <w:rPr>
          <w:color w:val="231F20"/>
          <w:w w:val="110"/>
        </w:rPr>
        <w:t>and</w:t>
      </w:r>
      <w:r w:rsidR="00B27F2C">
        <w:rPr>
          <w:color w:val="231F20"/>
          <w:spacing w:val="-6"/>
          <w:w w:val="110"/>
        </w:rPr>
        <w:t xml:space="preserve"> </w:t>
      </w:r>
      <w:r w:rsidR="00B27F2C">
        <w:rPr>
          <w:color w:val="231F20"/>
          <w:w w:val="110"/>
        </w:rPr>
        <w:t>efficiency</w:t>
      </w:r>
      <w:r w:rsidR="00B27F2C">
        <w:rPr>
          <w:color w:val="231F20"/>
          <w:spacing w:val="-6"/>
          <w:w w:val="110"/>
        </w:rPr>
        <w:t xml:space="preserve"> </w:t>
      </w:r>
      <w:r w:rsidR="00B27F2C">
        <w:rPr>
          <w:color w:val="231F20"/>
          <w:w w:val="110"/>
        </w:rPr>
        <w:t>of program</w:t>
      </w:r>
      <w:r w:rsidR="00B27F2C">
        <w:rPr>
          <w:color w:val="231F20"/>
          <w:spacing w:val="-28"/>
          <w:w w:val="110"/>
        </w:rPr>
        <w:t xml:space="preserve"> </w:t>
      </w:r>
      <w:r w:rsidR="00B27F2C">
        <w:rPr>
          <w:color w:val="231F20"/>
          <w:w w:val="110"/>
        </w:rPr>
        <w:t>budget.</w:t>
      </w:r>
    </w:p>
    <w:p w14:paraId="5F88B62A" w14:textId="77777777" w:rsidR="001B23EA" w:rsidRDefault="00B27F2C">
      <w:pPr>
        <w:pStyle w:val="BodyText"/>
        <w:spacing w:before="102" w:line="235" w:lineRule="auto"/>
        <w:ind w:left="695" w:right="990"/>
        <w:jc w:val="both"/>
      </w:pPr>
      <w:r>
        <w:br w:type="column"/>
      </w:r>
      <w:r>
        <w:rPr>
          <w:b/>
          <w:color w:val="231F20"/>
          <w:w w:val="110"/>
        </w:rPr>
        <w:t>SKALA’s</w:t>
      </w:r>
      <w:r>
        <w:rPr>
          <w:b/>
          <w:color w:val="231F20"/>
          <w:spacing w:val="-14"/>
          <w:w w:val="110"/>
        </w:rPr>
        <w:t xml:space="preserve"> </w:t>
      </w:r>
      <w:r>
        <w:rPr>
          <w:b/>
          <w:color w:val="231F20"/>
          <w:w w:val="110"/>
        </w:rPr>
        <w:t>considerations</w:t>
      </w:r>
      <w:r>
        <w:rPr>
          <w:b/>
          <w:color w:val="231F20"/>
          <w:spacing w:val="-14"/>
          <w:w w:val="110"/>
        </w:rPr>
        <w:t xml:space="preserve"> </w:t>
      </w:r>
      <w:r>
        <w:rPr>
          <w:b/>
          <w:color w:val="231F20"/>
          <w:w w:val="110"/>
        </w:rPr>
        <w:t>moving</w:t>
      </w:r>
      <w:r>
        <w:rPr>
          <w:b/>
          <w:color w:val="231F20"/>
          <w:spacing w:val="-14"/>
          <w:w w:val="110"/>
        </w:rPr>
        <w:t xml:space="preserve"> </w:t>
      </w:r>
      <w:r>
        <w:rPr>
          <w:b/>
          <w:color w:val="231F20"/>
          <w:w w:val="110"/>
        </w:rPr>
        <w:t>forward</w:t>
      </w:r>
      <w:r>
        <w:rPr>
          <w:b/>
          <w:color w:val="231F20"/>
          <w:spacing w:val="-13"/>
          <w:w w:val="110"/>
        </w:rPr>
        <w:t xml:space="preserve"> </w:t>
      </w:r>
      <w:r>
        <w:rPr>
          <w:b/>
          <w:color w:val="231F20"/>
          <w:w w:val="110"/>
        </w:rPr>
        <w:t>include</w:t>
      </w:r>
      <w:r>
        <w:rPr>
          <w:b/>
          <w:color w:val="231F20"/>
          <w:spacing w:val="-14"/>
          <w:w w:val="110"/>
        </w:rPr>
        <w:t xml:space="preserve"> </w:t>
      </w:r>
      <w:r>
        <w:rPr>
          <w:b/>
          <w:color w:val="231F20"/>
          <w:w w:val="110"/>
        </w:rPr>
        <w:t xml:space="preserve">tracking the Government of Indonesia’s co-financing trends </w:t>
      </w:r>
      <w:r>
        <w:rPr>
          <w:color w:val="231F20"/>
          <w:w w:val="110"/>
        </w:rPr>
        <w:t xml:space="preserve">to assess the impact of government-wide budget cuts and </w:t>
      </w:r>
      <w:r>
        <w:rPr>
          <w:color w:val="231F20"/>
        </w:rPr>
        <w:t xml:space="preserve">ensuring a balance between programming and operational </w:t>
      </w:r>
      <w:r>
        <w:rPr>
          <w:color w:val="231F20"/>
          <w:w w:val="110"/>
        </w:rPr>
        <w:t xml:space="preserve">costs. SKALA is also refining its engagement approach by prioritizing lower-cost, high-policy-impact activities over high-visibility events. It also continues to assess whether its investment in Monitoring, Evaluation, Research, and </w:t>
      </w:r>
      <w:r>
        <w:rPr>
          <w:color w:val="231F20"/>
        </w:rPr>
        <w:t>Learning is sufficient to generate the necessary evidence by the end of Phase 1. Resourcing adjustments may be needed</w:t>
      </w:r>
      <w:r>
        <w:rPr>
          <w:color w:val="231F20"/>
          <w:spacing w:val="80"/>
        </w:rPr>
        <w:t xml:space="preserve"> </w:t>
      </w:r>
      <w:r>
        <w:rPr>
          <w:color w:val="231F20"/>
        </w:rPr>
        <w:t xml:space="preserve">to strengthen evidence-based decision-making and support </w:t>
      </w:r>
      <w:r>
        <w:rPr>
          <w:color w:val="231F20"/>
          <w:w w:val="110"/>
        </w:rPr>
        <w:t>adaptive</w:t>
      </w:r>
      <w:r>
        <w:rPr>
          <w:color w:val="231F20"/>
          <w:spacing w:val="-8"/>
          <w:w w:val="110"/>
        </w:rPr>
        <w:t xml:space="preserve"> </w:t>
      </w:r>
      <w:r>
        <w:rPr>
          <w:color w:val="231F20"/>
          <w:w w:val="110"/>
        </w:rPr>
        <w:t>programming.</w:t>
      </w:r>
    </w:p>
    <w:p w14:paraId="5F88B62B" w14:textId="77777777" w:rsidR="001B23EA" w:rsidRDefault="001B23EA">
      <w:pPr>
        <w:spacing w:line="235" w:lineRule="auto"/>
        <w:jc w:val="both"/>
        <w:sectPr w:rsidR="001B23EA">
          <w:type w:val="continuous"/>
          <w:pgSz w:w="11910" w:h="16840"/>
          <w:pgMar w:top="1920" w:right="720" w:bottom="280" w:left="1020" w:header="0" w:footer="601" w:gutter="0"/>
          <w:cols w:num="2" w:space="720" w:equalWidth="0">
            <w:col w:w="2839" w:space="42"/>
            <w:col w:w="7289"/>
          </w:cols>
        </w:sectPr>
      </w:pPr>
    </w:p>
    <w:p w14:paraId="5F88B62C" w14:textId="77777777" w:rsidR="001B23EA" w:rsidRDefault="001B23EA">
      <w:pPr>
        <w:pStyle w:val="BodyText"/>
        <w:rPr>
          <w:sz w:val="20"/>
        </w:rPr>
      </w:pPr>
    </w:p>
    <w:p w14:paraId="5F88B62D" w14:textId="77777777" w:rsidR="001B23EA" w:rsidRDefault="001B23EA">
      <w:pPr>
        <w:pStyle w:val="BodyText"/>
        <w:rPr>
          <w:sz w:val="20"/>
        </w:rPr>
      </w:pPr>
    </w:p>
    <w:p w14:paraId="5F88B62E" w14:textId="77777777" w:rsidR="001B23EA" w:rsidRDefault="001B23EA">
      <w:pPr>
        <w:pStyle w:val="BodyText"/>
        <w:rPr>
          <w:sz w:val="20"/>
        </w:rPr>
      </w:pPr>
    </w:p>
    <w:p w14:paraId="5F88B62F" w14:textId="77777777" w:rsidR="001B23EA" w:rsidRDefault="001B23EA">
      <w:pPr>
        <w:pStyle w:val="BodyText"/>
        <w:rPr>
          <w:sz w:val="20"/>
        </w:rPr>
      </w:pPr>
    </w:p>
    <w:p w14:paraId="5F88B630" w14:textId="77777777" w:rsidR="001B23EA" w:rsidRDefault="001B23EA">
      <w:pPr>
        <w:pStyle w:val="BodyText"/>
        <w:rPr>
          <w:sz w:val="20"/>
        </w:rPr>
      </w:pPr>
    </w:p>
    <w:p w14:paraId="5F88B631" w14:textId="77777777" w:rsidR="001B23EA" w:rsidRDefault="001B23EA">
      <w:pPr>
        <w:pStyle w:val="BodyText"/>
        <w:rPr>
          <w:sz w:val="20"/>
        </w:rPr>
      </w:pPr>
    </w:p>
    <w:p w14:paraId="5F88B632" w14:textId="77777777" w:rsidR="001B23EA" w:rsidRDefault="001B23EA">
      <w:pPr>
        <w:pStyle w:val="BodyText"/>
        <w:rPr>
          <w:sz w:val="20"/>
        </w:rPr>
      </w:pPr>
    </w:p>
    <w:p w14:paraId="5F88B633" w14:textId="77777777" w:rsidR="001B23EA" w:rsidRDefault="001B23EA">
      <w:pPr>
        <w:pStyle w:val="BodyText"/>
        <w:rPr>
          <w:sz w:val="20"/>
        </w:rPr>
      </w:pPr>
    </w:p>
    <w:p w14:paraId="5F88B634" w14:textId="77777777" w:rsidR="001B23EA" w:rsidRDefault="001B23EA">
      <w:pPr>
        <w:pStyle w:val="BodyText"/>
        <w:rPr>
          <w:sz w:val="20"/>
        </w:rPr>
      </w:pPr>
    </w:p>
    <w:p w14:paraId="5F88B635" w14:textId="77777777" w:rsidR="001B23EA" w:rsidRDefault="001B23EA">
      <w:pPr>
        <w:pStyle w:val="BodyText"/>
        <w:rPr>
          <w:sz w:val="20"/>
        </w:rPr>
      </w:pPr>
    </w:p>
    <w:p w14:paraId="5F88B636" w14:textId="77777777" w:rsidR="001B23EA" w:rsidRDefault="001B23EA">
      <w:pPr>
        <w:pStyle w:val="BodyText"/>
        <w:rPr>
          <w:sz w:val="20"/>
        </w:rPr>
      </w:pPr>
    </w:p>
    <w:p w14:paraId="5F88B637" w14:textId="77777777" w:rsidR="001B23EA" w:rsidRDefault="001B23EA">
      <w:pPr>
        <w:pStyle w:val="BodyText"/>
        <w:rPr>
          <w:sz w:val="20"/>
        </w:rPr>
      </w:pPr>
    </w:p>
    <w:p w14:paraId="5F88B638" w14:textId="77777777" w:rsidR="001B23EA" w:rsidRDefault="001B23EA">
      <w:pPr>
        <w:pStyle w:val="BodyText"/>
        <w:rPr>
          <w:sz w:val="20"/>
        </w:rPr>
      </w:pPr>
    </w:p>
    <w:p w14:paraId="5F88B639" w14:textId="77777777" w:rsidR="001B23EA" w:rsidRDefault="001B23EA">
      <w:pPr>
        <w:pStyle w:val="BodyText"/>
        <w:rPr>
          <w:sz w:val="20"/>
        </w:rPr>
      </w:pPr>
    </w:p>
    <w:p w14:paraId="5F88B63A" w14:textId="77777777" w:rsidR="001B23EA" w:rsidRDefault="001B23EA">
      <w:pPr>
        <w:pStyle w:val="BodyText"/>
        <w:rPr>
          <w:sz w:val="20"/>
        </w:rPr>
      </w:pPr>
    </w:p>
    <w:p w14:paraId="5F88B63B" w14:textId="77777777" w:rsidR="001B23EA" w:rsidRDefault="001B23EA">
      <w:pPr>
        <w:pStyle w:val="BodyText"/>
        <w:rPr>
          <w:sz w:val="20"/>
        </w:rPr>
      </w:pPr>
    </w:p>
    <w:p w14:paraId="5F88B63C" w14:textId="77777777" w:rsidR="001B23EA" w:rsidRDefault="001B23EA">
      <w:pPr>
        <w:pStyle w:val="BodyText"/>
        <w:rPr>
          <w:sz w:val="20"/>
        </w:rPr>
      </w:pPr>
    </w:p>
    <w:p w14:paraId="5F88B63D" w14:textId="77777777" w:rsidR="001B23EA" w:rsidRDefault="001B23EA">
      <w:pPr>
        <w:pStyle w:val="BodyText"/>
        <w:rPr>
          <w:sz w:val="20"/>
        </w:rPr>
      </w:pPr>
    </w:p>
    <w:p w14:paraId="5F88B63E" w14:textId="77777777" w:rsidR="001B23EA" w:rsidRDefault="001B23EA">
      <w:pPr>
        <w:pStyle w:val="BodyText"/>
        <w:rPr>
          <w:sz w:val="20"/>
        </w:rPr>
      </w:pPr>
    </w:p>
    <w:p w14:paraId="5F88B63F" w14:textId="77777777" w:rsidR="001B23EA" w:rsidRDefault="001B23EA">
      <w:pPr>
        <w:pStyle w:val="BodyText"/>
        <w:rPr>
          <w:sz w:val="20"/>
        </w:rPr>
      </w:pPr>
    </w:p>
    <w:p w14:paraId="5F88B640" w14:textId="77777777" w:rsidR="001B23EA" w:rsidRDefault="001B23EA">
      <w:pPr>
        <w:pStyle w:val="BodyText"/>
        <w:rPr>
          <w:sz w:val="20"/>
        </w:rPr>
      </w:pPr>
    </w:p>
    <w:p w14:paraId="5F88B641" w14:textId="77777777" w:rsidR="001B23EA" w:rsidRDefault="001B23EA">
      <w:pPr>
        <w:pStyle w:val="BodyText"/>
        <w:rPr>
          <w:sz w:val="20"/>
        </w:rPr>
      </w:pPr>
    </w:p>
    <w:p w14:paraId="5F88B642" w14:textId="77777777" w:rsidR="001B23EA" w:rsidRDefault="001B23EA">
      <w:pPr>
        <w:pStyle w:val="BodyText"/>
        <w:rPr>
          <w:sz w:val="20"/>
        </w:rPr>
      </w:pPr>
    </w:p>
    <w:p w14:paraId="5F88B643" w14:textId="77777777" w:rsidR="001B23EA" w:rsidRDefault="001B23EA">
      <w:pPr>
        <w:pStyle w:val="BodyText"/>
        <w:rPr>
          <w:sz w:val="20"/>
        </w:rPr>
      </w:pPr>
    </w:p>
    <w:p w14:paraId="5F88B644" w14:textId="77777777" w:rsidR="001B23EA" w:rsidRDefault="001B23EA">
      <w:pPr>
        <w:pStyle w:val="BodyText"/>
        <w:rPr>
          <w:sz w:val="20"/>
        </w:rPr>
      </w:pPr>
    </w:p>
    <w:p w14:paraId="5F88B645" w14:textId="77777777" w:rsidR="001B23EA" w:rsidRDefault="001B23EA">
      <w:pPr>
        <w:pStyle w:val="BodyText"/>
        <w:rPr>
          <w:sz w:val="20"/>
        </w:rPr>
      </w:pPr>
    </w:p>
    <w:p w14:paraId="5F88B646" w14:textId="77777777" w:rsidR="001B23EA" w:rsidRDefault="001B23EA">
      <w:pPr>
        <w:pStyle w:val="BodyText"/>
        <w:rPr>
          <w:sz w:val="20"/>
        </w:rPr>
      </w:pPr>
    </w:p>
    <w:p w14:paraId="5F88B647" w14:textId="77777777" w:rsidR="001B23EA" w:rsidRDefault="001B23EA">
      <w:pPr>
        <w:pStyle w:val="BodyText"/>
        <w:rPr>
          <w:sz w:val="20"/>
        </w:rPr>
      </w:pPr>
    </w:p>
    <w:p w14:paraId="5F88B648" w14:textId="77777777" w:rsidR="001B23EA" w:rsidRDefault="001B23EA">
      <w:pPr>
        <w:pStyle w:val="BodyText"/>
        <w:rPr>
          <w:sz w:val="20"/>
        </w:rPr>
      </w:pPr>
    </w:p>
    <w:p w14:paraId="5F88B649" w14:textId="77777777" w:rsidR="001B23EA" w:rsidRDefault="001B23EA">
      <w:pPr>
        <w:pStyle w:val="BodyText"/>
        <w:rPr>
          <w:sz w:val="20"/>
        </w:rPr>
      </w:pPr>
    </w:p>
    <w:p w14:paraId="5F88B64A" w14:textId="77777777" w:rsidR="001B23EA" w:rsidRDefault="001B23EA">
      <w:pPr>
        <w:pStyle w:val="BodyText"/>
        <w:rPr>
          <w:sz w:val="20"/>
        </w:rPr>
      </w:pPr>
    </w:p>
    <w:p w14:paraId="5F88B64B" w14:textId="77777777" w:rsidR="001B23EA" w:rsidRDefault="001B23EA">
      <w:pPr>
        <w:pStyle w:val="BodyText"/>
        <w:rPr>
          <w:sz w:val="20"/>
        </w:rPr>
      </w:pPr>
    </w:p>
    <w:p w14:paraId="5F88B64C" w14:textId="77777777" w:rsidR="001B23EA" w:rsidRDefault="001B23EA">
      <w:pPr>
        <w:pStyle w:val="BodyText"/>
        <w:rPr>
          <w:sz w:val="20"/>
        </w:rPr>
      </w:pPr>
    </w:p>
    <w:p w14:paraId="5F88B64D" w14:textId="77777777" w:rsidR="001B23EA" w:rsidRDefault="001B23EA">
      <w:pPr>
        <w:pStyle w:val="BodyText"/>
        <w:rPr>
          <w:sz w:val="20"/>
        </w:rPr>
      </w:pPr>
    </w:p>
    <w:p w14:paraId="5F88B64E" w14:textId="77777777" w:rsidR="001B23EA" w:rsidRDefault="001B23EA">
      <w:pPr>
        <w:pStyle w:val="BodyText"/>
        <w:rPr>
          <w:sz w:val="20"/>
        </w:rPr>
      </w:pPr>
    </w:p>
    <w:p w14:paraId="5F88B64F" w14:textId="77777777" w:rsidR="001B23EA" w:rsidRDefault="001B23EA">
      <w:pPr>
        <w:pStyle w:val="BodyText"/>
        <w:rPr>
          <w:sz w:val="20"/>
        </w:rPr>
      </w:pPr>
    </w:p>
    <w:p w14:paraId="5F88B650" w14:textId="77777777" w:rsidR="001B23EA" w:rsidRDefault="001B23EA">
      <w:pPr>
        <w:pStyle w:val="BodyText"/>
        <w:rPr>
          <w:sz w:val="20"/>
        </w:rPr>
      </w:pPr>
    </w:p>
    <w:p w14:paraId="5F88B651" w14:textId="77777777" w:rsidR="001B23EA" w:rsidRDefault="001B23EA">
      <w:pPr>
        <w:pStyle w:val="BodyText"/>
        <w:rPr>
          <w:sz w:val="20"/>
        </w:rPr>
      </w:pPr>
    </w:p>
    <w:p w14:paraId="5F88B652" w14:textId="77777777" w:rsidR="001B23EA" w:rsidRDefault="001B23EA">
      <w:pPr>
        <w:pStyle w:val="BodyText"/>
        <w:spacing w:before="1"/>
        <w:rPr>
          <w:sz w:val="17"/>
        </w:rPr>
      </w:pPr>
    </w:p>
    <w:p w14:paraId="5F88B653" w14:textId="77777777" w:rsidR="001B23EA" w:rsidRDefault="00B27F2C">
      <w:pPr>
        <w:pStyle w:val="BodyText"/>
        <w:ind w:left="365"/>
        <w:rPr>
          <w:sz w:val="20"/>
        </w:rPr>
      </w:pPr>
      <w:r>
        <w:rPr>
          <w:noProof/>
          <w:sz w:val="20"/>
        </w:rPr>
        <w:drawing>
          <wp:inline distT="0" distB="0" distL="0" distR="0" wp14:anchorId="5F88B68A" wp14:editId="51519856">
            <wp:extent cx="2065339" cy="734568"/>
            <wp:effectExtent l="0" t="0" r="0" b="0"/>
            <wp:docPr id="13" name="image23.png" descr="SKAL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3.png" descr="SKALA's logo"/>
                    <pic:cNvPicPr/>
                  </pic:nvPicPr>
                  <pic:blipFill>
                    <a:blip r:embed="rId34" cstate="print"/>
                    <a:stretch>
                      <a:fillRect/>
                    </a:stretch>
                  </pic:blipFill>
                  <pic:spPr>
                    <a:xfrm>
                      <a:off x="0" y="0"/>
                      <a:ext cx="2065339" cy="734568"/>
                    </a:xfrm>
                    <a:prstGeom prst="rect">
                      <a:avLst/>
                    </a:prstGeom>
                  </pic:spPr>
                </pic:pic>
              </a:graphicData>
            </a:graphic>
          </wp:inline>
        </w:drawing>
      </w:r>
    </w:p>
    <w:p w14:paraId="5F88B654" w14:textId="77777777" w:rsidR="001B23EA" w:rsidRDefault="00B27F2C">
      <w:pPr>
        <w:spacing w:before="17" w:line="235" w:lineRule="auto"/>
        <w:ind w:left="1603" w:right="774"/>
        <w:jc w:val="both"/>
        <w:rPr>
          <w:sz w:val="18"/>
        </w:rPr>
      </w:pPr>
      <w:proofErr w:type="spellStart"/>
      <w:r w:rsidRPr="00542875">
        <w:rPr>
          <w:w w:val="105"/>
          <w:sz w:val="18"/>
        </w:rPr>
        <w:t>Sinergi</w:t>
      </w:r>
      <w:proofErr w:type="spellEnd"/>
      <w:r w:rsidRPr="00542875">
        <w:rPr>
          <w:w w:val="105"/>
          <w:sz w:val="18"/>
        </w:rPr>
        <w:t xml:space="preserve"> dan </w:t>
      </w:r>
      <w:proofErr w:type="spellStart"/>
      <w:r w:rsidRPr="00542875">
        <w:rPr>
          <w:w w:val="105"/>
          <w:sz w:val="18"/>
        </w:rPr>
        <w:t>Kolaborasi</w:t>
      </w:r>
      <w:proofErr w:type="spellEnd"/>
      <w:r w:rsidRPr="00542875">
        <w:rPr>
          <w:w w:val="105"/>
          <w:sz w:val="18"/>
        </w:rPr>
        <w:t xml:space="preserve"> untuk </w:t>
      </w:r>
      <w:proofErr w:type="spellStart"/>
      <w:r w:rsidRPr="00542875">
        <w:rPr>
          <w:w w:val="105"/>
          <w:sz w:val="18"/>
        </w:rPr>
        <w:t>Akselerasi</w:t>
      </w:r>
      <w:proofErr w:type="spellEnd"/>
      <w:r w:rsidRPr="00542875">
        <w:rPr>
          <w:w w:val="105"/>
          <w:sz w:val="18"/>
        </w:rPr>
        <w:t xml:space="preserve"> </w:t>
      </w:r>
      <w:proofErr w:type="spellStart"/>
      <w:r w:rsidRPr="00542875">
        <w:rPr>
          <w:w w:val="105"/>
          <w:sz w:val="18"/>
        </w:rPr>
        <w:t>Layanan</w:t>
      </w:r>
      <w:proofErr w:type="spellEnd"/>
      <w:r w:rsidRPr="00542875">
        <w:rPr>
          <w:w w:val="105"/>
          <w:sz w:val="18"/>
        </w:rPr>
        <w:t xml:space="preserve"> Dasar (SKALA) is an Australia-Indonesia Partnership Program</w:t>
      </w:r>
      <w:r w:rsidRPr="00542875">
        <w:rPr>
          <w:spacing w:val="-3"/>
          <w:w w:val="105"/>
          <w:sz w:val="18"/>
        </w:rPr>
        <w:t xml:space="preserve"> </w:t>
      </w:r>
      <w:r w:rsidRPr="00542875">
        <w:rPr>
          <w:w w:val="105"/>
          <w:sz w:val="18"/>
        </w:rPr>
        <w:t>aimed</w:t>
      </w:r>
      <w:r w:rsidRPr="00542875">
        <w:rPr>
          <w:spacing w:val="-3"/>
          <w:w w:val="105"/>
          <w:sz w:val="18"/>
        </w:rPr>
        <w:t xml:space="preserve"> </w:t>
      </w:r>
      <w:r w:rsidRPr="00542875">
        <w:rPr>
          <w:w w:val="105"/>
          <w:sz w:val="18"/>
        </w:rPr>
        <w:t>at</w:t>
      </w:r>
      <w:r w:rsidRPr="00542875">
        <w:rPr>
          <w:spacing w:val="-3"/>
          <w:w w:val="105"/>
          <w:sz w:val="18"/>
        </w:rPr>
        <w:t xml:space="preserve"> </w:t>
      </w:r>
      <w:r w:rsidRPr="00542875">
        <w:rPr>
          <w:w w:val="105"/>
          <w:sz w:val="18"/>
        </w:rPr>
        <w:t>supporting</w:t>
      </w:r>
      <w:r w:rsidRPr="00542875">
        <w:rPr>
          <w:spacing w:val="-2"/>
          <w:w w:val="105"/>
          <w:sz w:val="18"/>
        </w:rPr>
        <w:t xml:space="preserve"> </w:t>
      </w:r>
      <w:r w:rsidRPr="00542875">
        <w:rPr>
          <w:w w:val="105"/>
          <w:sz w:val="18"/>
        </w:rPr>
        <w:t>the</w:t>
      </w:r>
      <w:r w:rsidRPr="00542875">
        <w:rPr>
          <w:spacing w:val="-3"/>
          <w:w w:val="105"/>
          <w:sz w:val="18"/>
        </w:rPr>
        <w:t xml:space="preserve"> </w:t>
      </w:r>
      <w:r w:rsidRPr="00542875">
        <w:rPr>
          <w:w w:val="105"/>
          <w:sz w:val="18"/>
        </w:rPr>
        <w:t>Government</w:t>
      </w:r>
      <w:r w:rsidRPr="00542875">
        <w:rPr>
          <w:spacing w:val="-3"/>
          <w:w w:val="105"/>
          <w:sz w:val="18"/>
        </w:rPr>
        <w:t xml:space="preserve"> </w:t>
      </w:r>
      <w:r w:rsidRPr="00542875">
        <w:rPr>
          <w:w w:val="105"/>
          <w:sz w:val="18"/>
        </w:rPr>
        <w:t>of</w:t>
      </w:r>
      <w:r w:rsidRPr="00542875">
        <w:rPr>
          <w:spacing w:val="-3"/>
          <w:w w:val="105"/>
          <w:sz w:val="18"/>
        </w:rPr>
        <w:t xml:space="preserve"> </w:t>
      </w:r>
      <w:r w:rsidRPr="00542875">
        <w:rPr>
          <w:w w:val="105"/>
          <w:sz w:val="18"/>
        </w:rPr>
        <w:t>Indonesia’s</w:t>
      </w:r>
      <w:r w:rsidRPr="00542875">
        <w:rPr>
          <w:spacing w:val="-3"/>
          <w:w w:val="105"/>
          <w:sz w:val="18"/>
        </w:rPr>
        <w:t xml:space="preserve"> </w:t>
      </w:r>
      <w:r w:rsidRPr="00542875">
        <w:rPr>
          <w:w w:val="105"/>
          <w:sz w:val="18"/>
        </w:rPr>
        <w:t>efforts</w:t>
      </w:r>
      <w:r w:rsidRPr="00542875">
        <w:rPr>
          <w:spacing w:val="-3"/>
          <w:w w:val="105"/>
          <w:sz w:val="18"/>
        </w:rPr>
        <w:t xml:space="preserve"> </w:t>
      </w:r>
      <w:r w:rsidRPr="00542875">
        <w:rPr>
          <w:w w:val="105"/>
          <w:sz w:val="18"/>
        </w:rPr>
        <w:t>to</w:t>
      </w:r>
      <w:r w:rsidRPr="00542875">
        <w:rPr>
          <w:spacing w:val="-3"/>
          <w:w w:val="105"/>
          <w:sz w:val="18"/>
        </w:rPr>
        <w:t xml:space="preserve"> </w:t>
      </w:r>
      <w:r w:rsidRPr="00542875">
        <w:rPr>
          <w:w w:val="105"/>
          <w:sz w:val="18"/>
        </w:rPr>
        <w:t>reduce</w:t>
      </w:r>
      <w:r w:rsidRPr="00542875">
        <w:rPr>
          <w:spacing w:val="-3"/>
          <w:w w:val="105"/>
          <w:sz w:val="18"/>
        </w:rPr>
        <w:t xml:space="preserve"> </w:t>
      </w:r>
      <w:r w:rsidRPr="00542875">
        <w:rPr>
          <w:w w:val="105"/>
          <w:sz w:val="18"/>
        </w:rPr>
        <w:t>poverty</w:t>
      </w:r>
      <w:r w:rsidRPr="00542875">
        <w:rPr>
          <w:spacing w:val="-3"/>
          <w:w w:val="105"/>
          <w:sz w:val="18"/>
        </w:rPr>
        <w:t xml:space="preserve"> </w:t>
      </w:r>
      <w:r w:rsidRPr="00542875">
        <w:rPr>
          <w:w w:val="105"/>
          <w:sz w:val="18"/>
        </w:rPr>
        <w:t>and</w:t>
      </w:r>
      <w:r w:rsidRPr="00542875">
        <w:rPr>
          <w:spacing w:val="-3"/>
          <w:w w:val="105"/>
          <w:sz w:val="18"/>
        </w:rPr>
        <w:t xml:space="preserve"> </w:t>
      </w:r>
      <w:r w:rsidRPr="00542875">
        <w:rPr>
          <w:w w:val="105"/>
          <w:sz w:val="18"/>
        </w:rPr>
        <w:t>inequality by improving basic-service provisions to poor and vulnerable communities in less-developed regions.</w:t>
      </w:r>
    </w:p>
    <w:p w14:paraId="5F88B655" w14:textId="77777777" w:rsidR="001B23EA" w:rsidRDefault="001B23EA">
      <w:pPr>
        <w:pStyle w:val="BodyText"/>
        <w:spacing w:before="3"/>
        <w:rPr>
          <w:sz w:val="29"/>
        </w:rPr>
      </w:pPr>
    </w:p>
    <w:p w14:paraId="5F88B656" w14:textId="77777777" w:rsidR="001B23EA" w:rsidRDefault="00B27F2C">
      <w:pPr>
        <w:spacing w:before="1"/>
        <w:ind w:left="1603"/>
        <w:jc w:val="both"/>
        <w:rPr>
          <w:b/>
          <w:sz w:val="24"/>
        </w:rPr>
      </w:pPr>
      <w:r>
        <w:rPr>
          <w:noProof/>
        </w:rPr>
        <w:drawing>
          <wp:anchor distT="0" distB="0" distL="0" distR="0" simplePos="0" relativeHeight="251658254" behindDoc="0" locked="0" layoutInCell="1" allowOverlap="1" wp14:anchorId="5F88B68C" wp14:editId="695386EE">
            <wp:simplePos x="0" y="0"/>
            <wp:positionH relativeFrom="page">
              <wp:posOffset>5806757</wp:posOffset>
            </wp:positionH>
            <wp:positionV relativeFrom="paragraph">
              <wp:posOffset>24843</wp:posOffset>
            </wp:positionV>
            <wp:extent cx="827999" cy="827999"/>
            <wp:effectExtent l="0" t="0" r="0" b="0"/>
            <wp:wrapNone/>
            <wp:docPr id="15" name="image24.png" descr="QR code to access SKALA'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4.png" descr="QR code to access SKALA's website"/>
                    <pic:cNvPicPr/>
                  </pic:nvPicPr>
                  <pic:blipFill>
                    <a:blip r:embed="rId35" cstate="print"/>
                    <a:stretch>
                      <a:fillRect/>
                    </a:stretch>
                  </pic:blipFill>
                  <pic:spPr>
                    <a:xfrm>
                      <a:off x="0" y="0"/>
                      <a:ext cx="827999" cy="827999"/>
                    </a:xfrm>
                    <a:prstGeom prst="rect">
                      <a:avLst/>
                    </a:prstGeom>
                  </pic:spPr>
                </pic:pic>
              </a:graphicData>
            </a:graphic>
          </wp:anchor>
        </w:drawing>
      </w:r>
      <w:r w:rsidRPr="00542875">
        <w:rPr>
          <w:b/>
          <w:spacing w:val="-2"/>
          <w:w w:val="110"/>
          <w:sz w:val="24"/>
        </w:rPr>
        <w:t>CONTACT</w:t>
      </w:r>
      <w:r w:rsidRPr="00542875">
        <w:rPr>
          <w:b/>
          <w:spacing w:val="-13"/>
          <w:w w:val="110"/>
          <w:sz w:val="24"/>
        </w:rPr>
        <w:t xml:space="preserve"> </w:t>
      </w:r>
      <w:r w:rsidRPr="00542875">
        <w:rPr>
          <w:b/>
          <w:spacing w:val="-7"/>
          <w:w w:val="115"/>
          <w:sz w:val="24"/>
        </w:rPr>
        <w:t>US</w:t>
      </w:r>
    </w:p>
    <w:p w14:paraId="5F88B657" w14:textId="77777777" w:rsidR="001B23EA" w:rsidRDefault="001B23EA">
      <w:pPr>
        <w:pStyle w:val="BodyText"/>
        <w:spacing w:before="1"/>
        <w:rPr>
          <w:b/>
          <w:sz w:val="13"/>
        </w:rPr>
      </w:pPr>
    </w:p>
    <w:p w14:paraId="5F88B658" w14:textId="77777777" w:rsidR="001B23EA" w:rsidRDefault="001B23EA">
      <w:pPr>
        <w:rPr>
          <w:sz w:val="13"/>
        </w:rPr>
        <w:sectPr w:rsidR="001B23EA">
          <w:footerReference w:type="even" r:id="rId36"/>
          <w:pgSz w:w="11910" w:h="16840"/>
          <w:pgMar w:top="1920" w:right="720" w:bottom="280" w:left="1020" w:header="0" w:footer="0" w:gutter="0"/>
          <w:cols w:space="720"/>
        </w:sectPr>
      </w:pPr>
    </w:p>
    <w:p w14:paraId="5F88B659" w14:textId="77777777" w:rsidR="001B23EA" w:rsidRDefault="00C15684">
      <w:pPr>
        <w:spacing w:before="97" w:line="242" w:lineRule="exact"/>
        <w:ind w:left="2002"/>
        <w:rPr>
          <w:b/>
          <w:sz w:val="20"/>
        </w:rPr>
      </w:pPr>
      <w:r>
        <w:pict w14:anchorId="5F88B68E">
          <v:rect id="docshape93" o:spid="_x0000_s2050" alt="footer" style="position:absolute;left:0;text-align:left;margin-left:0;margin-top:0;width:595.3pt;height:841.9pt;z-index:-251658211;mso-position-horizontal-relative:page;mso-position-vertical-relative:page" fillcolor="#008881" stroked="f">
            <w10:wrap anchorx="page" anchory="page"/>
          </v:rect>
        </w:pict>
      </w:r>
      <w:r w:rsidR="00B27F2C">
        <w:rPr>
          <w:noProof/>
        </w:rPr>
        <w:drawing>
          <wp:anchor distT="0" distB="0" distL="0" distR="0" simplePos="0" relativeHeight="251658252" behindDoc="0" locked="0" layoutInCell="1" allowOverlap="1" wp14:anchorId="5F88B68F" wp14:editId="485D57F0">
            <wp:simplePos x="0" y="0"/>
            <wp:positionH relativeFrom="page">
              <wp:posOffset>1666207</wp:posOffset>
            </wp:positionH>
            <wp:positionV relativeFrom="paragraph">
              <wp:posOffset>66957</wp:posOffset>
            </wp:positionV>
            <wp:extent cx="151790" cy="237287"/>
            <wp:effectExtent l="0" t="0" r="0" b="0"/>
            <wp:wrapNone/>
            <wp:docPr id="17"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5.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51790" cy="237287"/>
                    </a:xfrm>
                    <a:prstGeom prst="rect">
                      <a:avLst/>
                    </a:prstGeom>
                  </pic:spPr>
                </pic:pic>
              </a:graphicData>
            </a:graphic>
          </wp:anchor>
        </w:drawing>
      </w:r>
      <w:r w:rsidR="00B27F2C" w:rsidRPr="00542875">
        <w:rPr>
          <w:b/>
          <w:sz w:val="20"/>
        </w:rPr>
        <w:t>IFC</w:t>
      </w:r>
      <w:r w:rsidR="00B27F2C" w:rsidRPr="00542875">
        <w:rPr>
          <w:b/>
          <w:spacing w:val="14"/>
          <w:sz w:val="20"/>
        </w:rPr>
        <w:t xml:space="preserve"> </w:t>
      </w:r>
      <w:r w:rsidR="00B27F2C" w:rsidRPr="00542875">
        <w:rPr>
          <w:b/>
          <w:sz w:val="20"/>
        </w:rPr>
        <w:t>Tower</w:t>
      </w:r>
      <w:r w:rsidR="00B27F2C" w:rsidRPr="00542875">
        <w:rPr>
          <w:b/>
          <w:spacing w:val="15"/>
          <w:sz w:val="20"/>
        </w:rPr>
        <w:t xml:space="preserve"> </w:t>
      </w:r>
      <w:r w:rsidR="00B27F2C" w:rsidRPr="00542875">
        <w:rPr>
          <w:b/>
          <w:sz w:val="20"/>
        </w:rPr>
        <w:t>2,</w:t>
      </w:r>
      <w:r w:rsidR="00B27F2C" w:rsidRPr="00542875">
        <w:rPr>
          <w:b/>
          <w:spacing w:val="15"/>
          <w:sz w:val="20"/>
        </w:rPr>
        <w:t xml:space="preserve"> </w:t>
      </w:r>
      <w:r w:rsidR="00B27F2C" w:rsidRPr="00542875">
        <w:rPr>
          <w:b/>
          <w:sz w:val="20"/>
        </w:rPr>
        <w:t>Level</w:t>
      </w:r>
      <w:r w:rsidR="00B27F2C" w:rsidRPr="00542875">
        <w:rPr>
          <w:b/>
          <w:spacing w:val="14"/>
          <w:sz w:val="20"/>
        </w:rPr>
        <w:t xml:space="preserve"> </w:t>
      </w:r>
      <w:r w:rsidR="00B27F2C" w:rsidRPr="00542875">
        <w:rPr>
          <w:b/>
          <w:spacing w:val="-5"/>
          <w:sz w:val="20"/>
        </w:rPr>
        <w:t>17</w:t>
      </w:r>
    </w:p>
    <w:p w14:paraId="5F88B65A" w14:textId="77777777" w:rsidR="001B23EA" w:rsidRDefault="00B27F2C">
      <w:pPr>
        <w:spacing w:before="2" w:line="235" w:lineRule="auto"/>
        <w:ind w:left="2002"/>
        <w:rPr>
          <w:b/>
          <w:sz w:val="20"/>
        </w:rPr>
      </w:pPr>
      <w:r w:rsidRPr="00542875">
        <w:rPr>
          <w:b/>
          <w:w w:val="105"/>
          <w:sz w:val="20"/>
        </w:rPr>
        <w:t>Jl.</w:t>
      </w:r>
      <w:r w:rsidRPr="00542875">
        <w:rPr>
          <w:b/>
          <w:spacing w:val="-9"/>
          <w:w w:val="105"/>
          <w:sz w:val="20"/>
        </w:rPr>
        <w:t xml:space="preserve"> </w:t>
      </w:r>
      <w:proofErr w:type="spellStart"/>
      <w:r w:rsidRPr="00542875">
        <w:rPr>
          <w:b/>
          <w:w w:val="105"/>
          <w:sz w:val="20"/>
        </w:rPr>
        <w:t>Jendral</w:t>
      </w:r>
      <w:proofErr w:type="spellEnd"/>
      <w:r w:rsidRPr="00542875">
        <w:rPr>
          <w:b/>
          <w:spacing w:val="-9"/>
          <w:w w:val="105"/>
          <w:sz w:val="20"/>
        </w:rPr>
        <w:t xml:space="preserve"> </w:t>
      </w:r>
      <w:r w:rsidRPr="00542875">
        <w:rPr>
          <w:b/>
          <w:w w:val="105"/>
          <w:sz w:val="20"/>
        </w:rPr>
        <w:t>Sudirman</w:t>
      </w:r>
      <w:r w:rsidRPr="00542875">
        <w:rPr>
          <w:b/>
          <w:spacing w:val="-9"/>
          <w:w w:val="105"/>
          <w:sz w:val="20"/>
        </w:rPr>
        <w:t xml:space="preserve"> </w:t>
      </w:r>
      <w:r w:rsidRPr="00542875">
        <w:rPr>
          <w:b/>
          <w:w w:val="105"/>
          <w:sz w:val="20"/>
        </w:rPr>
        <w:t>Kav.</w:t>
      </w:r>
      <w:r w:rsidRPr="00542875">
        <w:rPr>
          <w:b/>
          <w:spacing w:val="-9"/>
          <w:w w:val="105"/>
          <w:sz w:val="20"/>
        </w:rPr>
        <w:t xml:space="preserve"> </w:t>
      </w:r>
      <w:r w:rsidRPr="00542875">
        <w:rPr>
          <w:b/>
          <w:w w:val="105"/>
          <w:sz w:val="20"/>
        </w:rPr>
        <w:t>22-23 Jakarta</w:t>
      </w:r>
      <w:r w:rsidRPr="00542875">
        <w:rPr>
          <w:b/>
          <w:spacing w:val="-8"/>
          <w:w w:val="105"/>
          <w:sz w:val="20"/>
        </w:rPr>
        <w:t xml:space="preserve"> </w:t>
      </w:r>
      <w:r w:rsidRPr="00542875">
        <w:rPr>
          <w:b/>
          <w:w w:val="105"/>
          <w:sz w:val="20"/>
        </w:rPr>
        <w:t>12G20</w:t>
      </w:r>
    </w:p>
    <w:p w14:paraId="5F88B65B" w14:textId="77777777" w:rsidR="001B23EA" w:rsidRDefault="00B27F2C">
      <w:pPr>
        <w:spacing w:before="145" w:line="379" w:lineRule="auto"/>
        <w:ind w:left="1603" w:right="141" w:firstLine="398"/>
        <w:rPr>
          <w:b/>
          <w:sz w:val="20"/>
        </w:rPr>
      </w:pPr>
      <w:r>
        <w:rPr>
          <w:noProof/>
        </w:rPr>
        <w:drawing>
          <wp:anchor distT="0" distB="0" distL="0" distR="0" simplePos="0" relativeHeight="251658253" behindDoc="0" locked="0" layoutInCell="1" allowOverlap="1" wp14:anchorId="5F88B691" wp14:editId="40036429">
            <wp:simplePos x="0" y="0"/>
            <wp:positionH relativeFrom="page">
              <wp:posOffset>1666207</wp:posOffset>
            </wp:positionH>
            <wp:positionV relativeFrom="paragraph">
              <wp:posOffset>116370</wp:posOffset>
            </wp:positionV>
            <wp:extent cx="151790" cy="106781"/>
            <wp:effectExtent l="0" t="0" r="0" b="0"/>
            <wp:wrapNone/>
            <wp:docPr id="19"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6.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51790" cy="106781"/>
                    </a:xfrm>
                    <a:prstGeom prst="rect">
                      <a:avLst/>
                    </a:prstGeom>
                  </pic:spPr>
                </pic:pic>
              </a:graphicData>
            </a:graphic>
          </wp:anchor>
        </w:drawing>
      </w:r>
      <w:hyperlink r:id="rId39">
        <w:r w:rsidRPr="00542875">
          <w:rPr>
            <w:b/>
            <w:spacing w:val="-2"/>
            <w:sz w:val="20"/>
          </w:rPr>
          <w:t>communications@skala.or.id</w:t>
        </w:r>
      </w:hyperlink>
      <w:r>
        <w:rPr>
          <w:b/>
          <w:color w:val="FFFFFF"/>
          <w:spacing w:val="40"/>
          <w:sz w:val="20"/>
        </w:rPr>
        <w:t xml:space="preserve"> </w:t>
      </w:r>
      <w:r>
        <w:rPr>
          <w:b/>
          <w:noProof/>
          <w:color w:val="FFFFFF"/>
          <w:position w:val="-5"/>
          <w:sz w:val="20"/>
        </w:rPr>
        <w:drawing>
          <wp:inline distT="0" distB="0" distL="0" distR="0" wp14:anchorId="5F88B693" wp14:editId="5D2647CB">
            <wp:extent cx="151790" cy="153034"/>
            <wp:effectExtent l="0" t="0" r="0" b="0"/>
            <wp:docPr id="21"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7.pn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151790" cy="153034"/>
                    </a:xfrm>
                    <a:prstGeom prst="rect">
                      <a:avLst/>
                    </a:prstGeom>
                  </pic:spPr>
                </pic:pic>
              </a:graphicData>
            </a:graphic>
          </wp:inline>
        </w:drawing>
      </w:r>
      <w:r w:rsidRPr="00542875">
        <w:rPr>
          <w:rFonts w:ascii="Times New Roman"/>
          <w:spacing w:val="80"/>
          <w:w w:val="110"/>
          <w:sz w:val="20"/>
        </w:rPr>
        <w:t xml:space="preserve"> </w:t>
      </w:r>
      <w:r w:rsidRPr="00542875">
        <w:rPr>
          <w:b/>
          <w:w w:val="110"/>
          <w:sz w:val="20"/>
        </w:rPr>
        <w:t>s.id/Channel-SKALA</w:t>
      </w:r>
    </w:p>
    <w:p w14:paraId="5F88B65C" w14:textId="77777777" w:rsidR="001B23EA" w:rsidRDefault="00B27F2C">
      <w:pPr>
        <w:rPr>
          <w:b/>
          <w:sz w:val="26"/>
        </w:rPr>
      </w:pPr>
      <w:r>
        <w:br w:type="column"/>
      </w:r>
    </w:p>
    <w:p w14:paraId="5F88B65D" w14:textId="77777777" w:rsidR="001B23EA" w:rsidRDefault="001B23EA">
      <w:pPr>
        <w:pStyle w:val="BodyText"/>
        <w:rPr>
          <w:b/>
          <w:sz w:val="26"/>
        </w:rPr>
      </w:pPr>
    </w:p>
    <w:p w14:paraId="5F88B65E" w14:textId="77777777" w:rsidR="001B23EA" w:rsidRDefault="001B23EA">
      <w:pPr>
        <w:pStyle w:val="BodyText"/>
        <w:rPr>
          <w:b/>
          <w:sz w:val="26"/>
        </w:rPr>
      </w:pPr>
    </w:p>
    <w:p w14:paraId="5F88B65F" w14:textId="77777777" w:rsidR="001B23EA" w:rsidRDefault="00B27F2C">
      <w:pPr>
        <w:spacing w:before="182"/>
        <w:ind w:left="1822"/>
        <w:rPr>
          <w:b/>
        </w:rPr>
      </w:pPr>
      <w:r>
        <w:rPr>
          <w:noProof/>
        </w:rPr>
        <w:drawing>
          <wp:anchor distT="0" distB="0" distL="0" distR="0" simplePos="0" relativeHeight="251658255" behindDoc="0" locked="0" layoutInCell="1" allowOverlap="1" wp14:anchorId="5F88B695" wp14:editId="209D1ADA">
            <wp:simplePos x="0" y="0"/>
            <wp:positionH relativeFrom="page">
              <wp:posOffset>5773305</wp:posOffset>
            </wp:positionH>
            <wp:positionV relativeFrom="paragraph">
              <wp:posOffset>18527</wp:posOffset>
            </wp:positionV>
            <wp:extent cx="151772" cy="151771"/>
            <wp:effectExtent l="0" t="0" r="0" b="0"/>
            <wp:wrapNone/>
            <wp:docPr id="23"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8.png">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51772" cy="151771"/>
                    </a:xfrm>
                    <a:prstGeom prst="rect">
                      <a:avLst/>
                    </a:prstGeom>
                  </pic:spPr>
                </pic:pic>
              </a:graphicData>
            </a:graphic>
          </wp:anchor>
        </w:drawing>
      </w:r>
      <w:r w:rsidRPr="00542875">
        <w:rPr>
          <w:b/>
          <w:spacing w:val="-2"/>
          <w:w w:val="105"/>
        </w:rPr>
        <w:t>SKALA.or.id</w:t>
      </w:r>
    </w:p>
    <w:sectPr w:rsidR="001B23EA">
      <w:type w:val="continuous"/>
      <w:pgSz w:w="11910" w:h="16840"/>
      <w:pgMar w:top="1920" w:right="720" w:bottom="280" w:left="1020" w:header="0" w:footer="0" w:gutter="0"/>
      <w:cols w:num="2" w:space="720" w:equalWidth="0">
        <w:col w:w="4746" w:space="1722"/>
        <w:col w:w="370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71F7F" w14:textId="77777777" w:rsidR="001A3B4E" w:rsidRDefault="001A3B4E">
      <w:r>
        <w:separator/>
      </w:r>
    </w:p>
  </w:endnote>
  <w:endnote w:type="continuationSeparator" w:id="0">
    <w:p w14:paraId="0B7FB78B" w14:textId="77777777" w:rsidR="001A3B4E" w:rsidRDefault="001A3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Calibri"/>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B697" w14:textId="77777777" w:rsidR="001B23EA" w:rsidRDefault="00C15684">
    <w:pPr>
      <w:pStyle w:val="BodyText"/>
      <w:spacing w:line="14" w:lineRule="auto"/>
      <w:rPr>
        <w:sz w:val="20"/>
      </w:rPr>
    </w:pPr>
    <w:r>
      <w:pict w14:anchorId="5F88B69A">
        <v:group id="docshapegroup26" o:spid="_x0000_s1030" style="position:absolute;margin-left:56.7pt;margin-top:801.85pt;width:18.1pt;height:40.1pt;z-index:-251658240;mso-position-horizontal-relative:page;mso-position-vertical-relative:page" coordorigin="1134,16037" coordsize="362,802">
          <v:rect id="docshape27" o:spid="_x0000_s1032" style="position:absolute;left:1133;top:16036;width:362;height:377" fillcolor="#008881" stroked="f"/>
          <v:rect id="docshape28" o:spid="_x0000_s1031" style="position:absolute;left:1133;top:16412;width:362;height:426" fillcolor="#e6e7e8" stroked="f"/>
          <w10:wrap anchorx="page" anchory="page"/>
        </v:group>
      </w:pict>
    </w:r>
    <w:r>
      <w:pict w14:anchorId="5F88B69B">
        <v:shapetype id="_x0000_t202" coordsize="21600,21600" o:spt="202" path="m,l,21600r21600,l21600,xe">
          <v:stroke joinstyle="miter"/>
          <v:path gradientshapeok="t" o:connecttype="rect"/>
        </v:shapetype>
        <v:shape id="docshape29" o:spid="_x0000_s1029" type="#_x0000_t202" style="position:absolute;margin-left:57.5pt;margin-top:804.75pt;width:245.8pt;height:12.8pt;z-index:-251658239;mso-position-horizontal-relative:page;mso-position-vertical-relative:page" filled="f" stroked="f">
          <v:textbox inset="0,0,0,0">
            <w:txbxContent>
              <w:p w14:paraId="5F88B6BB" w14:textId="77777777" w:rsidR="001B23EA" w:rsidRDefault="00B27F2C">
                <w:pPr>
                  <w:tabs>
                    <w:tab w:val="left" w:pos="479"/>
                  </w:tabs>
                  <w:spacing w:before="17"/>
                  <w:ind w:left="60"/>
                  <w:rPr>
                    <w:rFonts w:ascii="Tahoma"/>
                    <w:sz w:val="18"/>
                  </w:rPr>
                </w:pPr>
                <w:r w:rsidRPr="002E0AF2">
                  <w:rPr>
                    <w:rFonts w:ascii="Tahoma"/>
                    <w:spacing w:val="-5"/>
                    <w:sz w:val="18"/>
                  </w:rPr>
                  <w:fldChar w:fldCharType="begin"/>
                </w:r>
                <w:r w:rsidRPr="002E0AF2">
                  <w:rPr>
                    <w:rFonts w:ascii="Tahoma"/>
                    <w:spacing w:val="-5"/>
                    <w:sz w:val="18"/>
                  </w:rPr>
                  <w:instrText xml:space="preserve"> PAGE </w:instrText>
                </w:r>
                <w:r w:rsidRPr="002E0AF2">
                  <w:rPr>
                    <w:rFonts w:ascii="Tahoma"/>
                    <w:spacing w:val="-5"/>
                    <w:sz w:val="18"/>
                  </w:rPr>
                  <w:fldChar w:fldCharType="separate"/>
                </w:r>
                <w:r w:rsidRPr="002E0AF2">
                  <w:rPr>
                    <w:rFonts w:ascii="Tahoma"/>
                    <w:spacing w:val="-5"/>
                    <w:sz w:val="18"/>
                  </w:rPr>
                  <w:t>10</w:t>
                </w:r>
                <w:r w:rsidRPr="002E0AF2">
                  <w:rPr>
                    <w:rFonts w:ascii="Tahoma"/>
                    <w:spacing w:val="-5"/>
                    <w:sz w:val="18"/>
                  </w:rPr>
                  <w:fldChar w:fldCharType="end"/>
                </w:r>
                <w:r w:rsidRPr="002E0AF2">
                  <w:rPr>
                    <w:rFonts w:ascii="Tahoma"/>
                    <w:sz w:val="18"/>
                  </w:rPr>
                  <w:tab/>
                </w:r>
                <w:r>
                  <w:rPr>
                    <w:rFonts w:ascii="Tahoma"/>
                    <w:color w:val="231F20"/>
                    <w:sz w:val="18"/>
                  </w:rPr>
                  <w:t>SKALA</w:t>
                </w:r>
                <w:r>
                  <w:rPr>
                    <w:rFonts w:ascii="Tahoma"/>
                    <w:color w:val="231F20"/>
                    <w:spacing w:val="-9"/>
                    <w:sz w:val="18"/>
                  </w:rPr>
                  <w:t xml:space="preserve"> </w:t>
                </w:r>
                <w:r>
                  <w:rPr>
                    <w:rFonts w:ascii="Tahoma"/>
                    <w:color w:val="231F20"/>
                    <w:sz w:val="18"/>
                  </w:rPr>
                  <w:t>Progress</w:t>
                </w:r>
                <w:r>
                  <w:rPr>
                    <w:rFonts w:ascii="Tahoma"/>
                    <w:color w:val="231F20"/>
                    <w:spacing w:val="-2"/>
                    <w:sz w:val="18"/>
                  </w:rPr>
                  <w:t xml:space="preserve"> </w:t>
                </w:r>
                <w:r>
                  <w:rPr>
                    <w:rFonts w:ascii="Tahoma"/>
                    <w:color w:val="231F20"/>
                    <w:sz w:val="18"/>
                  </w:rPr>
                  <w:t>Update:</w:t>
                </w:r>
                <w:r>
                  <w:rPr>
                    <w:rFonts w:ascii="Tahoma"/>
                    <w:color w:val="231F20"/>
                    <w:spacing w:val="-2"/>
                    <w:sz w:val="18"/>
                  </w:rPr>
                  <w:t xml:space="preserve"> </w:t>
                </w:r>
                <w:r>
                  <w:rPr>
                    <w:rFonts w:ascii="Tahoma"/>
                    <w:color w:val="231F20"/>
                    <w:sz w:val="18"/>
                  </w:rPr>
                  <w:t>Key</w:t>
                </w:r>
                <w:r>
                  <w:rPr>
                    <w:rFonts w:ascii="Tahoma"/>
                    <w:color w:val="231F20"/>
                    <w:spacing w:val="-7"/>
                    <w:sz w:val="18"/>
                  </w:rPr>
                  <w:t xml:space="preserve"> </w:t>
                </w:r>
                <w:r>
                  <w:rPr>
                    <w:rFonts w:ascii="Tahoma"/>
                    <w:color w:val="231F20"/>
                    <w:sz w:val="18"/>
                  </w:rPr>
                  <w:t>Contributions</w:t>
                </w:r>
                <w:r>
                  <w:rPr>
                    <w:rFonts w:ascii="Tahoma"/>
                    <w:color w:val="231F20"/>
                    <w:spacing w:val="-1"/>
                    <w:sz w:val="18"/>
                  </w:rPr>
                  <w:t xml:space="preserve"> </w:t>
                </w:r>
                <w:r>
                  <w:rPr>
                    <w:rFonts w:ascii="Tahoma"/>
                    <w:color w:val="231F20"/>
                    <w:sz w:val="18"/>
                  </w:rPr>
                  <w:t>and</w:t>
                </w:r>
                <w:r>
                  <w:rPr>
                    <w:rFonts w:ascii="Tahoma"/>
                    <w:color w:val="231F20"/>
                    <w:spacing w:val="-3"/>
                    <w:sz w:val="18"/>
                  </w:rPr>
                  <w:t xml:space="preserve"> </w:t>
                </w:r>
                <w:r>
                  <w:rPr>
                    <w:rFonts w:ascii="Tahoma"/>
                    <w:color w:val="231F20"/>
                    <w:spacing w:val="-2"/>
                    <w:sz w:val="18"/>
                  </w:rPr>
                  <w:t>Insights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B698" w14:textId="77777777" w:rsidR="001B23EA" w:rsidRDefault="00C15684">
    <w:pPr>
      <w:pStyle w:val="BodyText"/>
      <w:spacing w:line="14" w:lineRule="auto"/>
      <w:rPr>
        <w:sz w:val="20"/>
      </w:rPr>
    </w:pPr>
    <w:r>
      <w:pict w14:anchorId="5F88B69C">
        <v:group id="docshapegroup30" o:spid="_x0000_s1026" style="position:absolute;margin-left:520.5pt;margin-top:801.85pt;width:18.1pt;height:40.1pt;z-index:-251658238;mso-position-horizontal-relative:page;mso-position-vertical-relative:page" coordorigin="10410,16037" coordsize="362,802">
          <v:rect id="docshape31" o:spid="_x0000_s1028" style="position:absolute;left:10410;top:16036;width:362;height:377" fillcolor="#008881" stroked="f"/>
          <v:rect id="docshape32" o:spid="_x0000_s1027" style="position:absolute;left:10410;top:16412;width:362;height:426" fillcolor="#e6e7e8" stroked="f"/>
          <w10:wrap anchorx="page" anchory="page"/>
        </v:group>
      </w:pict>
    </w:r>
    <w:r>
      <w:pict w14:anchorId="5F88B69D">
        <v:shapetype id="_x0000_t202" coordsize="21600,21600" o:spt="202" path="m,l,21600r21600,l21600,xe">
          <v:stroke joinstyle="miter"/>
          <v:path gradientshapeok="t" o:connecttype="rect"/>
        </v:shapetype>
        <v:shape id="docshape33" o:spid="_x0000_s1025" type="#_x0000_t202" style="position:absolute;margin-left:292pt;margin-top:808.8pt;width:246.8pt;height:12.8pt;z-index:-251658237;mso-position-horizontal-relative:page;mso-position-vertical-relative:page" filled="f" stroked="f">
          <v:textbox inset="0,0,0,0">
            <w:txbxContent>
              <w:p w14:paraId="5F88B6BC" w14:textId="77777777" w:rsidR="001B23EA" w:rsidRDefault="00B27F2C">
                <w:pPr>
                  <w:tabs>
                    <w:tab w:val="left" w:pos="4646"/>
                  </w:tabs>
                  <w:spacing w:before="17"/>
                  <w:ind w:left="20"/>
                  <w:rPr>
                    <w:rFonts w:ascii="Tahoma"/>
                    <w:sz w:val="18"/>
                  </w:rPr>
                </w:pPr>
                <w:r>
                  <w:rPr>
                    <w:rFonts w:ascii="Tahoma"/>
                    <w:color w:val="231F20"/>
                    <w:sz w:val="18"/>
                  </w:rPr>
                  <w:t>SKALA</w:t>
                </w:r>
                <w:r>
                  <w:rPr>
                    <w:rFonts w:ascii="Tahoma"/>
                    <w:color w:val="231F20"/>
                    <w:spacing w:val="-9"/>
                    <w:sz w:val="18"/>
                  </w:rPr>
                  <w:t xml:space="preserve"> </w:t>
                </w:r>
                <w:r>
                  <w:rPr>
                    <w:rFonts w:ascii="Tahoma"/>
                    <w:color w:val="231F20"/>
                    <w:sz w:val="18"/>
                  </w:rPr>
                  <w:t>Progress</w:t>
                </w:r>
                <w:r>
                  <w:rPr>
                    <w:rFonts w:ascii="Tahoma"/>
                    <w:color w:val="231F20"/>
                    <w:spacing w:val="-2"/>
                    <w:sz w:val="18"/>
                  </w:rPr>
                  <w:t xml:space="preserve"> </w:t>
                </w:r>
                <w:r>
                  <w:rPr>
                    <w:rFonts w:ascii="Tahoma"/>
                    <w:color w:val="231F20"/>
                    <w:sz w:val="18"/>
                  </w:rPr>
                  <w:t>Update:</w:t>
                </w:r>
                <w:r>
                  <w:rPr>
                    <w:rFonts w:ascii="Tahoma"/>
                    <w:color w:val="231F20"/>
                    <w:spacing w:val="-2"/>
                    <w:sz w:val="18"/>
                  </w:rPr>
                  <w:t xml:space="preserve"> </w:t>
                </w:r>
                <w:r>
                  <w:rPr>
                    <w:rFonts w:ascii="Tahoma"/>
                    <w:color w:val="231F20"/>
                    <w:sz w:val="18"/>
                  </w:rPr>
                  <w:t>Key</w:t>
                </w:r>
                <w:r>
                  <w:rPr>
                    <w:rFonts w:ascii="Tahoma"/>
                    <w:color w:val="231F20"/>
                    <w:spacing w:val="-7"/>
                    <w:sz w:val="18"/>
                  </w:rPr>
                  <w:t xml:space="preserve"> </w:t>
                </w:r>
                <w:r>
                  <w:rPr>
                    <w:rFonts w:ascii="Tahoma"/>
                    <w:color w:val="231F20"/>
                    <w:sz w:val="18"/>
                  </w:rPr>
                  <w:t>Contributions</w:t>
                </w:r>
                <w:r>
                  <w:rPr>
                    <w:rFonts w:ascii="Tahoma"/>
                    <w:color w:val="231F20"/>
                    <w:spacing w:val="-1"/>
                    <w:sz w:val="18"/>
                  </w:rPr>
                  <w:t xml:space="preserve"> </w:t>
                </w:r>
                <w:r>
                  <w:rPr>
                    <w:rFonts w:ascii="Tahoma"/>
                    <w:color w:val="231F20"/>
                    <w:sz w:val="18"/>
                  </w:rPr>
                  <w:t>and</w:t>
                </w:r>
                <w:r>
                  <w:rPr>
                    <w:rFonts w:ascii="Tahoma"/>
                    <w:color w:val="231F20"/>
                    <w:spacing w:val="-3"/>
                    <w:sz w:val="18"/>
                  </w:rPr>
                  <w:t xml:space="preserve"> </w:t>
                </w:r>
                <w:r>
                  <w:rPr>
                    <w:rFonts w:ascii="Tahoma"/>
                    <w:color w:val="231F20"/>
                    <w:spacing w:val="-2"/>
                    <w:sz w:val="18"/>
                  </w:rPr>
                  <w:t>Insights</w:t>
                </w:r>
                <w:r>
                  <w:rPr>
                    <w:rFonts w:ascii="Tahoma"/>
                    <w:color w:val="231F20"/>
                    <w:sz w:val="18"/>
                  </w:rPr>
                  <w:tab/>
                </w:r>
                <w:r w:rsidRPr="00276248">
                  <w:rPr>
                    <w:rFonts w:ascii="Tahoma"/>
                    <w:spacing w:val="-5"/>
                    <w:sz w:val="18"/>
                  </w:rPr>
                  <w:fldChar w:fldCharType="begin"/>
                </w:r>
                <w:r w:rsidRPr="00276248">
                  <w:rPr>
                    <w:rFonts w:ascii="Tahoma"/>
                    <w:spacing w:val="-5"/>
                    <w:sz w:val="18"/>
                  </w:rPr>
                  <w:instrText xml:space="preserve"> PAGE </w:instrText>
                </w:r>
                <w:r w:rsidRPr="00276248">
                  <w:rPr>
                    <w:rFonts w:ascii="Tahoma"/>
                    <w:spacing w:val="-5"/>
                    <w:sz w:val="18"/>
                  </w:rPr>
                  <w:fldChar w:fldCharType="separate"/>
                </w:r>
                <w:r w:rsidRPr="00276248">
                  <w:rPr>
                    <w:rFonts w:ascii="Tahoma"/>
                    <w:spacing w:val="-5"/>
                    <w:sz w:val="18"/>
                  </w:rPr>
                  <w:t>11</w:t>
                </w:r>
                <w:r w:rsidRPr="00276248">
                  <w:rPr>
                    <w:rFonts w:ascii="Tahoma"/>
                    <w:spacing w:val="-5"/>
                    <w:sz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B699" w14:textId="77777777" w:rsidR="001B23EA" w:rsidRDefault="001B23E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7A63F" w14:textId="77777777" w:rsidR="001A3B4E" w:rsidRDefault="001A3B4E">
      <w:r>
        <w:separator/>
      </w:r>
    </w:p>
  </w:footnote>
  <w:footnote w:type="continuationSeparator" w:id="0">
    <w:p w14:paraId="4E798297" w14:textId="77777777" w:rsidR="001A3B4E" w:rsidRDefault="001A3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80190"/>
    <w:multiLevelType w:val="hybridMultilevel"/>
    <w:tmpl w:val="58D42376"/>
    <w:lvl w:ilvl="0" w:tplc="ADE6CD42">
      <w:numFmt w:val="bullet"/>
      <w:lvlText w:val="•"/>
      <w:lvlJc w:val="left"/>
      <w:pPr>
        <w:ind w:left="678" w:hanging="360"/>
      </w:pPr>
      <w:rPr>
        <w:rFonts w:ascii="Calibri" w:eastAsia="Calibri" w:hAnsi="Calibri" w:cs="Calibri" w:hint="default"/>
        <w:w w:val="94"/>
        <w:lang w:val="en-US" w:eastAsia="en-US" w:bidi="ar-SA"/>
      </w:rPr>
    </w:lvl>
    <w:lvl w:ilvl="1" w:tplc="009EF7EE">
      <w:numFmt w:val="bullet"/>
      <w:lvlText w:val="•"/>
      <w:lvlJc w:val="left"/>
      <w:pPr>
        <w:ind w:left="1318" w:hanging="360"/>
      </w:pPr>
      <w:rPr>
        <w:rFonts w:hint="default"/>
        <w:lang w:val="en-US" w:eastAsia="en-US" w:bidi="ar-SA"/>
      </w:rPr>
    </w:lvl>
    <w:lvl w:ilvl="2" w:tplc="02F831E4">
      <w:numFmt w:val="bullet"/>
      <w:lvlText w:val="•"/>
      <w:lvlJc w:val="left"/>
      <w:pPr>
        <w:ind w:left="1956" w:hanging="360"/>
      </w:pPr>
      <w:rPr>
        <w:rFonts w:hint="default"/>
        <w:lang w:val="en-US" w:eastAsia="en-US" w:bidi="ar-SA"/>
      </w:rPr>
    </w:lvl>
    <w:lvl w:ilvl="3" w:tplc="79A41BF4">
      <w:numFmt w:val="bullet"/>
      <w:lvlText w:val="•"/>
      <w:lvlJc w:val="left"/>
      <w:pPr>
        <w:ind w:left="2595" w:hanging="360"/>
      </w:pPr>
      <w:rPr>
        <w:rFonts w:hint="default"/>
        <w:lang w:val="en-US" w:eastAsia="en-US" w:bidi="ar-SA"/>
      </w:rPr>
    </w:lvl>
    <w:lvl w:ilvl="4" w:tplc="D42E6100">
      <w:numFmt w:val="bullet"/>
      <w:lvlText w:val="•"/>
      <w:lvlJc w:val="left"/>
      <w:pPr>
        <w:ind w:left="3233" w:hanging="360"/>
      </w:pPr>
      <w:rPr>
        <w:rFonts w:hint="default"/>
        <w:lang w:val="en-US" w:eastAsia="en-US" w:bidi="ar-SA"/>
      </w:rPr>
    </w:lvl>
    <w:lvl w:ilvl="5" w:tplc="C70CB46A">
      <w:numFmt w:val="bullet"/>
      <w:lvlText w:val="•"/>
      <w:lvlJc w:val="left"/>
      <w:pPr>
        <w:ind w:left="3871" w:hanging="360"/>
      </w:pPr>
      <w:rPr>
        <w:rFonts w:hint="default"/>
        <w:lang w:val="en-US" w:eastAsia="en-US" w:bidi="ar-SA"/>
      </w:rPr>
    </w:lvl>
    <w:lvl w:ilvl="6" w:tplc="E45642BE">
      <w:numFmt w:val="bullet"/>
      <w:lvlText w:val="•"/>
      <w:lvlJc w:val="left"/>
      <w:pPr>
        <w:ind w:left="4510" w:hanging="360"/>
      </w:pPr>
      <w:rPr>
        <w:rFonts w:hint="default"/>
        <w:lang w:val="en-US" w:eastAsia="en-US" w:bidi="ar-SA"/>
      </w:rPr>
    </w:lvl>
    <w:lvl w:ilvl="7" w:tplc="BE5EA14C">
      <w:numFmt w:val="bullet"/>
      <w:lvlText w:val="•"/>
      <w:lvlJc w:val="left"/>
      <w:pPr>
        <w:ind w:left="5148" w:hanging="360"/>
      </w:pPr>
      <w:rPr>
        <w:rFonts w:hint="default"/>
        <w:lang w:val="en-US" w:eastAsia="en-US" w:bidi="ar-SA"/>
      </w:rPr>
    </w:lvl>
    <w:lvl w:ilvl="8" w:tplc="6B5ADBAE">
      <w:numFmt w:val="bullet"/>
      <w:lvlText w:val="•"/>
      <w:lvlJc w:val="left"/>
      <w:pPr>
        <w:ind w:left="5786" w:hanging="360"/>
      </w:pPr>
      <w:rPr>
        <w:rFonts w:hint="default"/>
        <w:lang w:val="en-US" w:eastAsia="en-US" w:bidi="ar-SA"/>
      </w:rPr>
    </w:lvl>
  </w:abstractNum>
  <w:abstractNum w:abstractNumId="1" w15:restartNumberingAfterBreak="0">
    <w:nsid w:val="1EC76FD7"/>
    <w:multiLevelType w:val="hybridMultilevel"/>
    <w:tmpl w:val="9706345E"/>
    <w:lvl w:ilvl="0" w:tplc="8A14CD18">
      <w:numFmt w:val="bullet"/>
      <w:lvlText w:val="•"/>
      <w:lvlJc w:val="left"/>
      <w:pPr>
        <w:ind w:left="618" w:hanging="360"/>
      </w:pPr>
      <w:rPr>
        <w:rFonts w:ascii="Calibri" w:eastAsia="Calibri" w:hAnsi="Calibri" w:cs="Calibri" w:hint="default"/>
        <w:b w:val="0"/>
        <w:bCs w:val="0"/>
        <w:i w:val="0"/>
        <w:iCs w:val="0"/>
        <w:color w:val="231F20"/>
        <w:w w:val="94"/>
        <w:sz w:val="22"/>
        <w:szCs w:val="22"/>
        <w:lang w:val="en-US" w:eastAsia="en-US" w:bidi="ar-SA"/>
      </w:rPr>
    </w:lvl>
    <w:lvl w:ilvl="1" w:tplc="C234CE54">
      <w:numFmt w:val="bullet"/>
      <w:lvlText w:val="•"/>
      <w:lvlJc w:val="left"/>
      <w:pPr>
        <w:ind w:left="1079" w:hanging="360"/>
      </w:pPr>
      <w:rPr>
        <w:rFonts w:ascii="Calibri" w:eastAsia="Calibri" w:hAnsi="Calibri" w:cs="Calibri" w:hint="default"/>
        <w:w w:val="94"/>
        <w:lang w:val="en-US" w:eastAsia="en-US" w:bidi="ar-SA"/>
      </w:rPr>
    </w:lvl>
    <w:lvl w:ilvl="2" w:tplc="E7626074">
      <w:numFmt w:val="bullet"/>
      <w:lvlText w:val="•"/>
      <w:lvlJc w:val="left"/>
      <w:pPr>
        <w:ind w:left="1738" w:hanging="360"/>
      </w:pPr>
      <w:rPr>
        <w:rFonts w:hint="default"/>
        <w:lang w:val="en-US" w:eastAsia="en-US" w:bidi="ar-SA"/>
      </w:rPr>
    </w:lvl>
    <w:lvl w:ilvl="3" w:tplc="B51810BC">
      <w:numFmt w:val="bullet"/>
      <w:lvlText w:val="•"/>
      <w:lvlJc w:val="left"/>
      <w:pPr>
        <w:ind w:left="2396" w:hanging="360"/>
      </w:pPr>
      <w:rPr>
        <w:rFonts w:hint="default"/>
        <w:lang w:val="en-US" w:eastAsia="en-US" w:bidi="ar-SA"/>
      </w:rPr>
    </w:lvl>
    <w:lvl w:ilvl="4" w:tplc="409E4B56">
      <w:numFmt w:val="bullet"/>
      <w:lvlText w:val="•"/>
      <w:lvlJc w:val="left"/>
      <w:pPr>
        <w:ind w:left="3054" w:hanging="360"/>
      </w:pPr>
      <w:rPr>
        <w:rFonts w:hint="default"/>
        <w:lang w:val="en-US" w:eastAsia="en-US" w:bidi="ar-SA"/>
      </w:rPr>
    </w:lvl>
    <w:lvl w:ilvl="5" w:tplc="776E21E0">
      <w:numFmt w:val="bullet"/>
      <w:lvlText w:val="•"/>
      <w:lvlJc w:val="left"/>
      <w:pPr>
        <w:ind w:left="3712" w:hanging="360"/>
      </w:pPr>
      <w:rPr>
        <w:rFonts w:hint="default"/>
        <w:lang w:val="en-US" w:eastAsia="en-US" w:bidi="ar-SA"/>
      </w:rPr>
    </w:lvl>
    <w:lvl w:ilvl="6" w:tplc="E62E1BFC">
      <w:numFmt w:val="bullet"/>
      <w:lvlText w:val="•"/>
      <w:lvlJc w:val="left"/>
      <w:pPr>
        <w:ind w:left="4370" w:hanging="360"/>
      </w:pPr>
      <w:rPr>
        <w:rFonts w:hint="default"/>
        <w:lang w:val="en-US" w:eastAsia="en-US" w:bidi="ar-SA"/>
      </w:rPr>
    </w:lvl>
    <w:lvl w:ilvl="7" w:tplc="F5008CD8">
      <w:numFmt w:val="bullet"/>
      <w:lvlText w:val="•"/>
      <w:lvlJc w:val="left"/>
      <w:pPr>
        <w:ind w:left="5029" w:hanging="360"/>
      </w:pPr>
      <w:rPr>
        <w:rFonts w:hint="default"/>
        <w:lang w:val="en-US" w:eastAsia="en-US" w:bidi="ar-SA"/>
      </w:rPr>
    </w:lvl>
    <w:lvl w:ilvl="8" w:tplc="CD48E124">
      <w:numFmt w:val="bullet"/>
      <w:lvlText w:val="•"/>
      <w:lvlJc w:val="left"/>
      <w:pPr>
        <w:ind w:left="5687" w:hanging="360"/>
      </w:pPr>
      <w:rPr>
        <w:rFonts w:hint="default"/>
        <w:lang w:val="en-US" w:eastAsia="en-US" w:bidi="ar-SA"/>
      </w:rPr>
    </w:lvl>
  </w:abstractNum>
  <w:abstractNum w:abstractNumId="2" w15:restartNumberingAfterBreak="0">
    <w:nsid w:val="1F5D6999"/>
    <w:multiLevelType w:val="hybridMultilevel"/>
    <w:tmpl w:val="9B209F8E"/>
    <w:lvl w:ilvl="0" w:tplc="74C2D7E0">
      <w:start w:val="1"/>
      <w:numFmt w:val="decimal"/>
      <w:lvlText w:val="%1."/>
      <w:lvlJc w:val="left"/>
      <w:pPr>
        <w:ind w:left="365" w:hanging="253"/>
      </w:pPr>
      <w:rPr>
        <w:rFonts w:ascii="Arial" w:eastAsia="Arial" w:hAnsi="Arial" w:cs="Arial" w:hint="default"/>
        <w:b w:val="0"/>
        <w:bCs w:val="0"/>
        <w:i w:val="0"/>
        <w:iCs w:val="0"/>
        <w:color w:val="231F20"/>
        <w:spacing w:val="-15"/>
        <w:w w:val="97"/>
        <w:sz w:val="28"/>
        <w:szCs w:val="28"/>
        <w:lang w:val="en-US" w:eastAsia="en-US" w:bidi="ar-SA"/>
      </w:rPr>
    </w:lvl>
    <w:lvl w:ilvl="1" w:tplc="4762D8D6">
      <w:numFmt w:val="bullet"/>
      <w:lvlText w:val="•"/>
      <w:lvlJc w:val="left"/>
      <w:pPr>
        <w:ind w:left="1340" w:hanging="253"/>
      </w:pPr>
      <w:rPr>
        <w:rFonts w:hint="default"/>
        <w:lang w:val="en-US" w:eastAsia="en-US" w:bidi="ar-SA"/>
      </w:rPr>
    </w:lvl>
    <w:lvl w:ilvl="2" w:tplc="29B8C46E">
      <w:numFmt w:val="bullet"/>
      <w:lvlText w:val="•"/>
      <w:lvlJc w:val="left"/>
      <w:pPr>
        <w:ind w:left="2321" w:hanging="253"/>
      </w:pPr>
      <w:rPr>
        <w:rFonts w:hint="default"/>
        <w:lang w:val="en-US" w:eastAsia="en-US" w:bidi="ar-SA"/>
      </w:rPr>
    </w:lvl>
    <w:lvl w:ilvl="3" w:tplc="5C8492FE">
      <w:numFmt w:val="bullet"/>
      <w:lvlText w:val="•"/>
      <w:lvlJc w:val="left"/>
      <w:pPr>
        <w:ind w:left="3301" w:hanging="253"/>
      </w:pPr>
      <w:rPr>
        <w:rFonts w:hint="default"/>
        <w:lang w:val="en-US" w:eastAsia="en-US" w:bidi="ar-SA"/>
      </w:rPr>
    </w:lvl>
    <w:lvl w:ilvl="4" w:tplc="8BE66AAA">
      <w:numFmt w:val="bullet"/>
      <w:lvlText w:val="•"/>
      <w:lvlJc w:val="left"/>
      <w:pPr>
        <w:ind w:left="4282" w:hanging="253"/>
      </w:pPr>
      <w:rPr>
        <w:rFonts w:hint="default"/>
        <w:lang w:val="en-US" w:eastAsia="en-US" w:bidi="ar-SA"/>
      </w:rPr>
    </w:lvl>
    <w:lvl w:ilvl="5" w:tplc="9092A13E">
      <w:numFmt w:val="bullet"/>
      <w:lvlText w:val="•"/>
      <w:lvlJc w:val="left"/>
      <w:pPr>
        <w:ind w:left="5262" w:hanging="253"/>
      </w:pPr>
      <w:rPr>
        <w:rFonts w:hint="default"/>
        <w:lang w:val="en-US" w:eastAsia="en-US" w:bidi="ar-SA"/>
      </w:rPr>
    </w:lvl>
    <w:lvl w:ilvl="6" w:tplc="58E238E8">
      <w:numFmt w:val="bullet"/>
      <w:lvlText w:val="•"/>
      <w:lvlJc w:val="left"/>
      <w:pPr>
        <w:ind w:left="6243" w:hanging="253"/>
      </w:pPr>
      <w:rPr>
        <w:rFonts w:hint="default"/>
        <w:lang w:val="en-US" w:eastAsia="en-US" w:bidi="ar-SA"/>
      </w:rPr>
    </w:lvl>
    <w:lvl w:ilvl="7" w:tplc="A92227C4">
      <w:numFmt w:val="bullet"/>
      <w:lvlText w:val="•"/>
      <w:lvlJc w:val="left"/>
      <w:pPr>
        <w:ind w:left="7223" w:hanging="253"/>
      </w:pPr>
      <w:rPr>
        <w:rFonts w:hint="default"/>
        <w:lang w:val="en-US" w:eastAsia="en-US" w:bidi="ar-SA"/>
      </w:rPr>
    </w:lvl>
    <w:lvl w:ilvl="8" w:tplc="CD4A3568">
      <w:numFmt w:val="bullet"/>
      <w:lvlText w:val="•"/>
      <w:lvlJc w:val="left"/>
      <w:pPr>
        <w:ind w:left="8204" w:hanging="253"/>
      </w:pPr>
      <w:rPr>
        <w:rFonts w:hint="default"/>
        <w:lang w:val="en-US" w:eastAsia="en-US" w:bidi="ar-SA"/>
      </w:rPr>
    </w:lvl>
  </w:abstractNum>
  <w:num w:numId="1" w16cid:durableId="568687236">
    <w:abstractNumId w:val="0"/>
  </w:num>
  <w:num w:numId="2" w16cid:durableId="1910768305">
    <w:abstractNumId w:val="1"/>
  </w:num>
  <w:num w:numId="3" w16cid:durableId="295182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15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B23EA"/>
    <w:rsid w:val="0001665E"/>
    <w:rsid w:val="000B2454"/>
    <w:rsid w:val="000D4045"/>
    <w:rsid w:val="000D5864"/>
    <w:rsid w:val="001079B0"/>
    <w:rsid w:val="00130102"/>
    <w:rsid w:val="00196F98"/>
    <w:rsid w:val="001A3B4E"/>
    <w:rsid w:val="001B23EA"/>
    <w:rsid w:val="001E7B01"/>
    <w:rsid w:val="002104E7"/>
    <w:rsid w:val="00253200"/>
    <w:rsid w:val="00276248"/>
    <w:rsid w:val="002C4824"/>
    <w:rsid w:val="002E0AF2"/>
    <w:rsid w:val="002E266A"/>
    <w:rsid w:val="003F508A"/>
    <w:rsid w:val="004D4A60"/>
    <w:rsid w:val="0053538F"/>
    <w:rsid w:val="00542875"/>
    <w:rsid w:val="00595D00"/>
    <w:rsid w:val="00600532"/>
    <w:rsid w:val="00622CBC"/>
    <w:rsid w:val="006B091C"/>
    <w:rsid w:val="006C388E"/>
    <w:rsid w:val="007B29A2"/>
    <w:rsid w:val="00816EB2"/>
    <w:rsid w:val="00836CA8"/>
    <w:rsid w:val="00954610"/>
    <w:rsid w:val="009E580A"/>
    <w:rsid w:val="00A00C7D"/>
    <w:rsid w:val="00A84583"/>
    <w:rsid w:val="00AC30DA"/>
    <w:rsid w:val="00B27F2C"/>
    <w:rsid w:val="00C15684"/>
    <w:rsid w:val="00C71306"/>
    <w:rsid w:val="00E17621"/>
    <w:rsid w:val="00EF461E"/>
    <w:rsid w:val="00F16081"/>
    <w:rsid w:val="00F802A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51"/>
    <o:shapelayout v:ext="edit">
      <o:idmap v:ext="edit" data="2"/>
    </o:shapelayout>
  </w:shapeDefaults>
  <w:decimalSymbol w:val="."/>
  <w:listSeparator w:val=","/>
  <w14:docId w14:val="5F88B51E"/>
  <w15:docId w15:val="{A50AAA5B-22E7-43FF-B6F0-3C7B83163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751" w:lineRule="exact"/>
      <w:outlineLvl w:val="0"/>
    </w:pPr>
    <w:rPr>
      <w:rFonts w:ascii="Gill Sans MT" w:eastAsia="Gill Sans MT" w:hAnsi="Gill Sans MT" w:cs="Gill Sans MT"/>
      <w:b/>
      <w:bCs/>
      <w:sz w:val="72"/>
      <w:szCs w:val="72"/>
    </w:rPr>
  </w:style>
  <w:style w:type="paragraph" w:styleId="Heading2">
    <w:name w:val="heading 2"/>
    <w:basedOn w:val="Normal"/>
    <w:uiPriority w:val="9"/>
    <w:unhideWhenUsed/>
    <w:qFormat/>
    <w:pPr>
      <w:ind w:left="406"/>
      <w:outlineLvl w:val="1"/>
    </w:pPr>
    <w:rPr>
      <w:rFonts w:ascii="Trebuchet MS" w:eastAsia="Trebuchet MS" w:hAnsi="Trebuchet MS" w:cs="Trebuchet MS"/>
      <w:b/>
      <w:bCs/>
      <w:sz w:val="40"/>
      <w:szCs w:val="40"/>
    </w:rPr>
  </w:style>
  <w:style w:type="paragraph" w:styleId="Heading3">
    <w:name w:val="heading 3"/>
    <w:basedOn w:val="Normal"/>
    <w:uiPriority w:val="9"/>
    <w:unhideWhenUsed/>
    <w:qFormat/>
    <w:pPr>
      <w:ind w:left="685"/>
      <w:outlineLvl w:val="2"/>
    </w:pPr>
    <w:rPr>
      <w:b/>
      <w:bCs/>
      <w:sz w:val="28"/>
      <w:szCs w:val="28"/>
    </w:rPr>
  </w:style>
  <w:style w:type="paragraph" w:styleId="Heading4">
    <w:name w:val="heading 4"/>
    <w:basedOn w:val="Normal"/>
    <w:uiPriority w:val="9"/>
    <w:unhideWhenUsed/>
    <w:qFormat/>
    <w:pPr>
      <w:ind w:left="365" w:hanging="253"/>
      <w:outlineLvl w:val="3"/>
    </w:pPr>
    <w:rPr>
      <w:rFonts w:ascii="Arial" w:eastAsia="Arial" w:hAnsi="Arial" w:cs="Arial"/>
      <w:sz w:val="28"/>
      <w:szCs w:val="28"/>
    </w:rPr>
  </w:style>
  <w:style w:type="paragraph" w:styleId="Heading5">
    <w:name w:val="heading 5"/>
    <w:basedOn w:val="Normal"/>
    <w:uiPriority w:val="9"/>
    <w:unhideWhenUsed/>
    <w:qFormat/>
    <w:pPr>
      <w:spacing w:before="200"/>
      <w:ind w:left="850"/>
      <w:outlineLvl w:val="4"/>
    </w:pPr>
    <w:rPr>
      <w:b/>
      <w:bCs/>
      <w:sz w:val="24"/>
      <w:szCs w:val="24"/>
    </w:rPr>
  </w:style>
  <w:style w:type="paragraph" w:styleId="Heading6">
    <w:name w:val="heading 6"/>
    <w:basedOn w:val="Normal"/>
    <w:uiPriority w:val="9"/>
    <w:unhideWhenUsed/>
    <w:qFormat/>
    <w:pPr>
      <w:ind w:left="113"/>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95"/>
      <w:ind w:left="697" w:right="1045"/>
      <w:jc w:val="center"/>
    </w:pPr>
    <w:rPr>
      <w:rFonts w:ascii="Trebuchet MS" w:eastAsia="Trebuchet MS" w:hAnsi="Trebuchet MS" w:cs="Trebuchet MS"/>
      <w:b/>
      <w:bCs/>
      <w:sz w:val="100"/>
      <w:szCs w:val="100"/>
    </w:rPr>
  </w:style>
  <w:style w:type="paragraph" w:styleId="ListParagraph">
    <w:name w:val="List Paragraph"/>
    <w:basedOn w:val="Normal"/>
    <w:uiPriority w:val="1"/>
    <w:qFormat/>
    <w:pPr>
      <w:ind w:left="678" w:hanging="360"/>
    </w:pPr>
  </w:style>
  <w:style w:type="paragraph" w:customStyle="1" w:styleId="TableParagraph">
    <w:name w:val="Table Paragraph"/>
    <w:basedOn w:val="Normal"/>
    <w:uiPriority w:val="1"/>
    <w:qFormat/>
    <w:pPr>
      <w:ind w:left="2740"/>
    </w:pPr>
  </w:style>
  <w:style w:type="paragraph" w:styleId="Header">
    <w:name w:val="header"/>
    <w:basedOn w:val="Normal"/>
    <w:link w:val="HeaderChar"/>
    <w:uiPriority w:val="99"/>
    <w:semiHidden/>
    <w:unhideWhenUsed/>
    <w:rsid w:val="00A84583"/>
    <w:pPr>
      <w:tabs>
        <w:tab w:val="center" w:pos="4513"/>
        <w:tab w:val="right" w:pos="9026"/>
      </w:tabs>
    </w:pPr>
  </w:style>
  <w:style w:type="character" w:customStyle="1" w:styleId="HeaderChar">
    <w:name w:val="Header Char"/>
    <w:basedOn w:val="DefaultParagraphFont"/>
    <w:link w:val="Header"/>
    <w:uiPriority w:val="99"/>
    <w:semiHidden/>
    <w:rsid w:val="00A84583"/>
    <w:rPr>
      <w:rFonts w:ascii="Calibri" w:eastAsia="Calibri" w:hAnsi="Calibri" w:cs="Calibri"/>
    </w:rPr>
  </w:style>
  <w:style w:type="paragraph" w:styleId="Footer">
    <w:name w:val="footer"/>
    <w:basedOn w:val="Normal"/>
    <w:link w:val="FooterChar"/>
    <w:uiPriority w:val="99"/>
    <w:semiHidden/>
    <w:unhideWhenUsed/>
    <w:rsid w:val="00A84583"/>
    <w:pPr>
      <w:tabs>
        <w:tab w:val="center" w:pos="4513"/>
        <w:tab w:val="right" w:pos="9026"/>
      </w:tabs>
    </w:pPr>
  </w:style>
  <w:style w:type="character" w:customStyle="1" w:styleId="FooterChar">
    <w:name w:val="Footer Char"/>
    <w:basedOn w:val="DefaultParagraphFont"/>
    <w:link w:val="Footer"/>
    <w:uiPriority w:val="99"/>
    <w:semiHidden/>
    <w:rsid w:val="00A8458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hyperlink" Target="mailto:communications@skala.or.id"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5" ma:contentTypeDescription="Create a new document." ma:contentTypeScope="" ma:versionID="2ca9cadc10696efe981b142778c37640">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13b0f9f66d33e883344f660db705862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774735-DCB9-41C1-8DD9-AFABA7AEC6F4}">
  <ds:schemaRefs>
    <ds:schemaRef ds:uri="http://schemas.microsoft.com/office/infopath/2007/PartnerControls"/>
    <ds:schemaRef ds:uri="d5c7a2f5-2fdc-426b-bef2-ac469e7f95b7"/>
    <ds:schemaRef ds:uri="http://www.w3.org/XML/1998/namespace"/>
    <ds:schemaRef ds:uri="http://purl.org/dc/terms/"/>
    <ds:schemaRef ds:uri="http://purl.org/dc/elements/1.1/"/>
    <ds:schemaRef ds:uri="http://schemas.microsoft.com/office/2006/metadata/properties"/>
    <ds:schemaRef ds:uri="http://purl.org/dc/dcmitype/"/>
    <ds:schemaRef ds:uri="http://schemas.openxmlformats.org/package/2006/metadata/core-properties"/>
    <ds:schemaRef ds:uri="http://schemas.microsoft.com/office/2006/documentManagement/types"/>
    <ds:schemaRef ds:uri="7389651c-b5d9-42de-bc1e-620803ce1a3e"/>
  </ds:schemaRefs>
</ds:datastoreItem>
</file>

<file path=customXml/itemProps2.xml><?xml version="1.0" encoding="utf-8"?>
<ds:datastoreItem xmlns:ds="http://schemas.openxmlformats.org/officeDocument/2006/customXml" ds:itemID="{E353068C-6EBA-44B1-9587-E053A06FFCAD}">
  <ds:schemaRefs>
    <ds:schemaRef ds:uri="http://schemas.microsoft.com/sharepoint/v3/contenttype/forms"/>
  </ds:schemaRefs>
</ds:datastoreItem>
</file>

<file path=customXml/itemProps3.xml><?xml version="1.0" encoding="utf-8"?>
<ds:datastoreItem xmlns:ds="http://schemas.openxmlformats.org/officeDocument/2006/customXml" ds:itemID="{CDFFCEAD-7526-4924-8804-14595BB2D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9651c-b5d9-42de-bc1e-620803ce1a3e"/>
    <ds:schemaRef ds:uri="d5c7a2f5-2fdc-426b-bef2-ac469e7f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3968</Words>
  <Characters>22619</Characters>
  <Application>Microsoft Office Word</Application>
  <DocSecurity>4</DocSecurity>
  <Lines>188</Lines>
  <Paragraphs>53</Paragraphs>
  <ScaleCrop>false</ScaleCrop>
  <Company/>
  <LinksUpToDate>false</LinksUpToDate>
  <CharactersWithSpaces>26534</CharactersWithSpaces>
  <SharedDoc>false</SharedDoc>
  <HLinks>
    <vt:vector size="6" baseType="variant">
      <vt:variant>
        <vt:i4>6553631</vt:i4>
      </vt:variant>
      <vt:variant>
        <vt:i4>9</vt:i4>
      </vt:variant>
      <vt:variant>
        <vt:i4>0</vt:i4>
      </vt:variant>
      <vt:variant>
        <vt:i4>5</vt:i4>
      </vt:variant>
      <vt:variant>
        <vt:lpwstr>mailto:communications@skala.or.id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Qatrunnada</dc:creator>
  <cp:keywords/>
  <cp:lastModifiedBy>Tanya Qatrunnada</cp:lastModifiedBy>
  <cp:revision>21</cp:revision>
  <dcterms:created xsi:type="dcterms:W3CDTF">2025-08-01T05:41:00Z</dcterms:created>
  <dcterms:modified xsi:type="dcterms:W3CDTF">2025-07-31T07:06:00Z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2025-07-28T00:00:00Z</vt:filetime>
  </property>
  <property fmtid="{D5CDD505-2E9C-101B-9397-08002B2CF9AE}" pid="3" name="Creator">
    <vt:lpwstr>Adobe InDesign 19.5 (Windows)</vt:lpwstr>
  </property>
  <property fmtid="{D5CDD505-2E9C-101B-9397-08002B2CF9AE}" pid="4" name="LastSaved">
    <vt:filetime>2025-07-31T00:00:00Z</vt:filetime>
  </property>
  <property fmtid="{D5CDD505-2E9C-101B-9397-08002B2CF9AE}" pid="5" name="Producer">
    <vt:lpwstr>Adobe PDF Library 17.0</vt:lpwstr>
  </property>
  <property fmtid="{D5CDD505-2E9C-101B-9397-08002B2CF9AE}" pid="6" name="ContentTypeId">
    <vt:lpwstr>0x01010096C1CA52A264D843B7B27CE402367918</vt:lpwstr>
  </property>
  <property fmtid="{D5CDD505-2E9C-101B-9397-08002B2CF9AE}" pid="7" name="MSIP_Label_defa4170-0d19-0005-0004-bc88714345d2_Enabled">
    <vt:lpwstr>true</vt:lpwstr>
  </property>
  <property fmtid="{D5CDD505-2E9C-101B-9397-08002B2CF9AE}" pid="8" name="MSIP_Label_defa4170-0d19-0005-0004-bc88714345d2_SetDate">
    <vt:lpwstr>2025-07-31T06:33:06Z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34eefb8a-ae1c-468e-98b9-8e5c297c2b35</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y fmtid="{D5CDD505-2E9C-101B-9397-08002B2CF9AE}" pid="15" name="Metadata">
    <vt:lpwstr/>
  </property>
  <property fmtid="{D5CDD505-2E9C-101B-9397-08002B2CF9AE}" pid="16" name="MediaServiceImageTags">
    <vt:lpwstr/>
  </property>
</Properties>
</file>