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15CB1" w14:textId="4ADC12A0" w:rsidR="00AD01DB" w:rsidRDefault="00E86051">
      <w:pPr>
        <w:pStyle w:val="BodyText"/>
        <w:rPr>
          <w:rFonts w:ascii="Times New Roman"/>
          <w:sz w:val="20"/>
        </w:rPr>
      </w:pPr>
      <w:r>
        <w:rPr>
          <w:noProof/>
        </w:rPr>
        <w:drawing>
          <wp:anchor distT="0" distB="0" distL="0" distR="0" simplePos="0" relativeHeight="15726080" behindDoc="0" locked="0" layoutInCell="1" allowOverlap="1" wp14:anchorId="650160B5" wp14:editId="693B247A">
            <wp:simplePos x="0" y="0"/>
            <wp:positionH relativeFrom="page">
              <wp:posOffset>6162514</wp:posOffset>
            </wp:positionH>
            <wp:positionV relativeFrom="page">
              <wp:posOffset>790167</wp:posOffset>
            </wp:positionV>
            <wp:extent cx="422238" cy="309562"/>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422238" cy="309562"/>
                    </a:xfrm>
                    <a:prstGeom prst="rect">
                      <a:avLst/>
                    </a:prstGeom>
                  </pic:spPr>
                </pic:pic>
              </a:graphicData>
            </a:graphic>
          </wp:anchor>
        </w:drawing>
      </w:r>
      <w:r>
        <w:rPr>
          <w:noProof/>
        </w:rPr>
        <w:drawing>
          <wp:anchor distT="0" distB="0" distL="0" distR="0" simplePos="0" relativeHeight="15726592" behindDoc="0" locked="0" layoutInCell="1" allowOverlap="1" wp14:anchorId="650160B7" wp14:editId="3CCFEDC5">
            <wp:simplePos x="0" y="0"/>
            <wp:positionH relativeFrom="page">
              <wp:posOffset>5968794</wp:posOffset>
            </wp:positionH>
            <wp:positionV relativeFrom="page">
              <wp:posOffset>1152772</wp:posOffset>
            </wp:positionV>
            <wp:extent cx="810535" cy="59435"/>
            <wp:effectExtent l="0" t="0" r="0"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810535" cy="59435"/>
                    </a:xfrm>
                    <a:prstGeom prst="rect">
                      <a:avLst/>
                    </a:prstGeom>
                  </pic:spPr>
                </pic:pic>
              </a:graphicData>
            </a:graphic>
          </wp:anchor>
        </w:drawing>
      </w:r>
      <w:r>
        <w:rPr>
          <w:noProof/>
        </w:rPr>
        <w:drawing>
          <wp:anchor distT="0" distB="0" distL="0" distR="0" simplePos="0" relativeHeight="15727104" behindDoc="0" locked="0" layoutInCell="1" allowOverlap="1" wp14:anchorId="650160B9" wp14:editId="1CF34CA4">
            <wp:simplePos x="0" y="0"/>
            <wp:positionH relativeFrom="page">
              <wp:posOffset>4122000</wp:posOffset>
            </wp:positionH>
            <wp:positionV relativeFrom="page">
              <wp:posOffset>767847</wp:posOffset>
            </wp:positionV>
            <wp:extent cx="572391" cy="464343"/>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572391" cy="464343"/>
                    </a:xfrm>
                    <a:prstGeom prst="rect">
                      <a:avLst/>
                    </a:prstGeom>
                  </pic:spPr>
                </pic:pic>
              </a:graphicData>
            </a:graphic>
          </wp:anchor>
        </w:drawing>
      </w:r>
      <w:r>
        <w:rPr>
          <w:noProof/>
        </w:rPr>
        <w:drawing>
          <wp:anchor distT="0" distB="0" distL="0" distR="0" simplePos="0" relativeHeight="15727616" behindDoc="0" locked="0" layoutInCell="1" allowOverlap="1" wp14:anchorId="650160BB" wp14:editId="56764F3B">
            <wp:simplePos x="0" y="0"/>
            <wp:positionH relativeFrom="page">
              <wp:posOffset>4772837</wp:posOffset>
            </wp:positionH>
            <wp:positionV relativeFrom="page">
              <wp:posOffset>751344</wp:posOffset>
            </wp:positionV>
            <wp:extent cx="1133647" cy="500062"/>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133647" cy="500062"/>
                    </a:xfrm>
                    <a:prstGeom prst="rect">
                      <a:avLst/>
                    </a:prstGeom>
                  </pic:spPr>
                </pic:pic>
              </a:graphicData>
            </a:graphic>
          </wp:anchor>
        </w:drawing>
      </w:r>
      <w:r>
        <w:rPr>
          <w:noProof/>
        </w:rPr>
        <w:drawing>
          <wp:anchor distT="0" distB="0" distL="0" distR="0" simplePos="0" relativeHeight="15728128" behindDoc="0" locked="0" layoutInCell="1" allowOverlap="1" wp14:anchorId="650160BD" wp14:editId="1AACBCE7">
            <wp:simplePos x="0" y="0"/>
            <wp:positionH relativeFrom="page">
              <wp:posOffset>648004</wp:posOffset>
            </wp:positionH>
            <wp:positionV relativeFrom="page">
              <wp:posOffset>722503</wp:posOffset>
            </wp:positionV>
            <wp:extent cx="2001705" cy="548640"/>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001705" cy="548640"/>
                    </a:xfrm>
                    <a:prstGeom prst="rect">
                      <a:avLst/>
                    </a:prstGeom>
                  </pic:spPr>
                </pic:pic>
              </a:graphicData>
            </a:graphic>
          </wp:anchor>
        </w:drawing>
      </w:r>
    </w:p>
    <w:p w14:paraId="65015CB2" w14:textId="77777777" w:rsidR="00AD01DB" w:rsidRDefault="00AD01DB">
      <w:pPr>
        <w:pStyle w:val="BodyText"/>
        <w:rPr>
          <w:rFonts w:ascii="Times New Roman"/>
          <w:sz w:val="20"/>
        </w:rPr>
      </w:pPr>
    </w:p>
    <w:p w14:paraId="65015CB3" w14:textId="77777777" w:rsidR="00AD01DB" w:rsidRDefault="00AD01DB">
      <w:pPr>
        <w:pStyle w:val="BodyText"/>
        <w:rPr>
          <w:rFonts w:ascii="Times New Roman"/>
          <w:sz w:val="20"/>
        </w:rPr>
      </w:pPr>
    </w:p>
    <w:p w14:paraId="65015CB4" w14:textId="77777777" w:rsidR="00AD01DB" w:rsidRDefault="00AD01DB">
      <w:pPr>
        <w:pStyle w:val="BodyText"/>
        <w:rPr>
          <w:rFonts w:ascii="Times New Roman"/>
          <w:sz w:val="20"/>
        </w:rPr>
      </w:pPr>
    </w:p>
    <w:p w14:paraId="65015CB5" w14:textId="77777777" w:rsidR="00AD01DB" w:rsidRDefault="00AD01DB">
      <w:pPr>
        <w:pStyle w:val="BodyText"/>
        <w:rPr>
          <w:rFonts w:ascii="Times New Roman"/>
          <w:sz w:val="20"/>
        </w:rPr>
      </w:pPr>
    </w:p>
    <w:p w14:paraId="65015CB6" w14:textId="77777777" w:rsidR="00AD01DB" w:rsidRDefault="00AD01DB">
      <w:pPr>
        <w:pStyle w:val="BodyText"/>
        <w:rPr>
          <w:rFonts w:ascii="Times New Roman"/>
          <w:sz w:val="20"/>
        </w:rPr>
      </w:pPr>
    </w:p>
    <w:p w14:paraId="65015CB7" w14:textId="77777777" w:rsidR="00AD01DB" w:rsidRDefault="00AD01DB">
      <w:pPr>
        <w:pStyle w:val="BodyText"/>
        <w:rPr>
          <w:rFonts w:ascii="Times New Roman"/>
          <w:sz w:val="20"/>
        </w:rPr>
      </w:pPr>
    </w:p>
    <w:p w14:paraId="65015CB8" w14:textId="77777777" w:rsidR="00AD01DB" w:rsidRDefault="00AD01DB">
      <w:pPr>
        <w:pStyle w:val="BodyText"/>
        <w:rPr>
          <w:rFonts w:ascii="Times New Roman"/>
          <w:sz w:val="20"/>
        </w:rPr>
      </w:pPr>
    </w:p>
    <w:p w14:paraId="65015CB9" w14:textId="77777777" w:rsidR="00AD01DB" w:rsidRDefault="00AD01DB">
      <w:pPr>
        <w:pStyle w:val="BodyText"/>
        <w:rPr>
          <w:rFonts w:ascii="Times New Roman"/>
          <w:sz w:val="20"/>
        </w:rPr>
      </w:pPr>
    </w:p>
    <w:p w14:paraId="65015CBA" w14:textId="77777777" w:rsidR="00AD01DB" w:rsidRDefault="00AD01DB">
      <w:pPr>
        <w:pStyle w:val="BodyText"/>
        <w:rPr>
          <w:rFonts w:ascii="Times New Roman"/>
          <w:sz w:val="20"/>
        </w:rPr>
      </w:pPr>
    </w:p>
    <w:p w14:paraId="65015CBB" w14:textId="77777777" w:rsidR="00AD01DB" w:rsidRDefault="00AD01DB">
      <w:pPr>
        <w:pStyle w:val="BodyText"/>
        <w:rPr>
          <w:rFonts w:ascii="Times New Roman"/>
          <w:sz w:val="20"/>
        </w:rPr>
      </w:pPr>
    </w:p>
    <w:p w14:paraId="65015CBC" w14:textId="77777777" w:rsidR="00AD01DB" w:rsidRDefault="00AD01DB">
      <w:pPr>
        <w:pStyle w:val="BodyText"/>
        <w:rPr>
          <w:rFonts w:ascii="Times New Roman"/>
          <w:sz w:val="20"/>
        </w:rPr>
      </w:pPr>
    </w:p>
    <w:p w14:paraId="65015CBD" w14:textId="6F8C8884" w:rsidR="00AD01DB" w:rsidRDefault="00925A9C">
      <w:pPr>
        <w:pStyle w:val="BodyText"/>
        <w:rPr>
          <w:rFonts w:ascii="Times New Roman"/>
          <w:sz w:val="20"/>
        </w:rPr>
      </w:pPr>
      <w:r>
        <w:rPr>
          <w:rFonts w:ascii="Times New Roman"/>
          <w:noProof/>
          <w:sz w:val="20"/>
        </w:rPr>
        <w:drawing>
          <wp:anchor distT="0" distB="0" distL="114300" distR="114300" simplePos="0" relativeHeight="486672384" behindDoc="1" locked="0" layoutInCell="1" allowOverlap="1" wp14:anchorId="7D5E1C4C" wp14:editId="2DB993E7">
            <wp:simplePos x="0" y="0"/>
            <wp:positionH relativeFrom="column">
              <wp:posOffset>-80207</wp:posOffset>
            </wp:positionH>
            <wp:positionV relativeFrom="paragraph">
              <wp:posOffset>106133</wp:posOffset>
            </wp:positionV>
            <wp:extent cx="7056012" cy="3455649"/>
            <wp:effectExtent l="0" t="0" r="0" b="0"/>
            <wp:wrapNone/>
            <wp:docPr id="3" name="Imag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7056012" cy="3455649"/>
                    </a:xfrm>
                    <a:prstGeom prst="rect">
                      <a:avLst/>
                    </a:prstGeom>
                  </pic:spPr>
                </pic:pic>
              </a:graphicData>
            </a:graphic>
          </wp:anchor>
        </w:drawing>
      </w:r>
    </w:p>
    <w:p w14:paraId="65015CBF" w14:textId="77777777" w:rsidR="00AD01DB" w:rsidRDefault="00AD01DB">
      <w:pPr>
        <w:pStyle w:val="BodyText"/>
        <w:rPr>
          <w:rFonts w:ascii="Arial Black"/>
          <w:sz w:val="20"/>
        </w:rPr>
      </w:pPr>
    </w:p>
    <w:p w14:paraId="38669377" w14:textId="77777777" w:rsidR="00E07B47" w:rsidRDefault="00E07B47">
      <w:pPr>
        <w:pStyle w:val="BodyText"/>
        <w:rPr>
          <w:rFonts w:ascii="Arial Black"/>
          <w:sz w:val="20"/>
        </w:rPr>
      </w:pPr>
    </w:p>
    <w:p w14:paraId="2FF827FA" w14:textId="77777777" w:rsidR="00E07B47" w:rsidRDefault="00E07B47">
      <w:pPr>
        <w:pStyle w:val="BodyText"/>
        <w:rPr>
          <w:rFonts w:ascii="Arial Black"/>
          <w:sz w:val="20"/>
        </w:rPr>
      </w:pPr>
    </w:p>
    <w:p w14:paraId="683A3EBE" w14:textId="77777777" w:rsidR="00E07B47" w:rsidRDefault="00E07B47">
      <w:pPr>
        <w:pStyle w:val="BodyText"/>
        <w:rPr>
          <w:rFonts w:ascii="Arial Black"/>
          <w:sz w:val="20"/>
        </w:rPr>
      </w:pPr>
    </w:p>
    <w:p w14:paraId="35614AFD" w14:textId="77777777" w:rsidR="00E07B47" w:rsidRDefault="00E07B47">
      <w:pPr>
        <w:pStyle w:val="BodyText"/>
        <w:rPr>
          <w:rFonts w:ascii="Arial Black"/>
          <w:sz w:val="20"/>
        </w:rPr>
      </w:pPr>
    </w:p>
    <w:p w14:paraId="78244D55" w14:textId="77777777" w:rsidR="00E07B47" w:rsidRDefault="00E07B47">
      <w:pPr>
        <w:pStyle w:val="BodyText"/>
        <w:rPr>
          <w:rFonts w:ascii="Arial Black"/>
          <w:sz w:val="20"/>
        </w:rPr>
      </w:pPr>
    </w:p>
    <w:p w14:paraId="5A3890B8" w14:textId="77777777" w:rsidR="00E07B47" w:rsidRDefault="00E07B47">
      <w:pPr>
        <w:pStyle w:val="BodyText"/>
        <w:rPr>
          <w:rFonts w:ascii="Arial Black"/>
          <w:sz w:val="20"/>
        </w:rPr>
      </w:pPr>
    </w:p>
    <w:p w14:paraId="0354E334" w14:textId="77777777" w:rsidR="00E07B47" w:rsidRDefault="00E07B47">
      <w:pPr>
        <w:pStyle w:val="BodyText"/>
        <w:rPr>
          <w:rFonts w:ascii="Arial Black"/>
          <w:sz w:val="20"/>
        </w:rPr>
      </w:pPr>
    </w:p>
    <w:p w14:paraId="246F3274" w14:textId="77777777" w:rsidR="00E07B47" w:rsidRDefault="00E07B47">
      <w:pPr>
        <w:pStyle w:val="BodyText"/>
        <w:rPr>
          <w:rFonts w:ascii="Arial Black"/>
          <w:sz w:val="20"/>
        </w:rPr>
      </w:pPr>
    </w:p>
    <w:p w14:paraId="6D6E21CF" w14:textId="77777777" w:rsidR="00E07B47" w:rsidRDefault="00E07B47">
      <w:pPr>
        <w:pStyle w:val="BodyText"/>
        <w:rPr>
          <w:rFonts w:ascii="Arial Black"/>
          <w:sz w:val="20"/>
        </w:rPr>
      </w:pPr>
    </w:p>
    <w:p w14:paraId="5A5F8A2A" w14:textId="77777777" w:rsidR="00E07B47" w:rsidRDefault="00E07B47">
      <w:pPr>
        <w:pStyle w:val="BodyText"/>
        <w:rPr>
          <w:rFonts w:ascii="Arial Black"/>
          <w:sz w:val="20"/>
        </w:rPr>
      </w:pPr>
    </w:p>
    <w:p w14:paraId="4008D1FB" w14:textId="77777777" w:rsidR="00E07B47" w:rsidRDefault="00E07B47">
      <w:pPr>
        <w:pStyle w:val="BodyText"/>
        <w:rPr>
          <w:rFonts w:ascii="Arial Black"/>
          <w:sz w:val="20"/>
        </w:rPr>
      </w:pPr>
    </w:p>
    <w:p w14:paraId="33F25895" w14:textId="77777777" w:rsidR="00E07B47" w:rsidRDefault="00E07B47">
      <w:pPr>
        <w:pStyle w:val="BodyText"/>
        <w:rPr>
          <w:rFonts w:ascii="Arial Black"/>
          <w:sz w:val="20"/>
        </w:rPr>
      </w:pPr>
    </w:p>
    <w:p w14:paraId="0BCC8DEF" w14:textId="77777777" w:rsidR="00E07B47" w:rsidRDefault="00E07B47">
      <w:pPr>
        <w:pStyle w:val="BodyText"/>
        <w:rPr>
          <w:rFonts w:ascii="Arial Black"/>
          <w:sz w:val="20"/>
        </w:rPr>
      </w:pPr>
    </w:p>
    <w:p w14:paraId="29C4C77E" w14:textId="77777777" w:rsidR="00E07B47" w:rsidRDefault="00E07B47">
      <w:pPr>
        <w:pStyle w:val="BodyText"/>
        <w:rPr>
          <w:rFonts w:ascii="Arial Black"/>
          <w:sz w:val="20"/>
        </w:rPr>
      </w:pPr>
    </w:p>
    <w:p w14:paraId="65015CC0" w14:textId="77777777" w:rsidR="00AD01DB" w:rsidRDefault="00AD01DB">
      <w:pPr>
        <w:pStyle w:val="BodyText"/>
        <w:rPr>
          <w:rFonts w:ascii="Arial Black"/>
          <w:sz w:val="20"/>
        </w:rPr>
      </w:pPr>
    </w:p>
    <w:p w14:paraId="65015CC1" w14:textId="77777777" w:rsidR="00AD01DB" w:rsidRDefault="00AD01DB">
      <w:pPr>
        <w:pStyle w:val="BodyText"/>
        <w:rPr>
          <w:rFonts w:ascii="Arial Black"/>
          <w:sz w:val="20"/>
        </w:rPr>
      </w:pPr>
    </w:p>
    <w:p w14:paraId="65015CC2" w14:textId="77777777" w:rsidR="00AD01DB" w:rsidRDefault="00AD01DB">
      <w:pPr>
        <w:pStyle w:val="BodyText"/>
        <w:rPr>
          <w:rFonts w:ascii="Arial Black"/>
          <w:sz w:val="20"/>
        </w:rPr>
      </w:pPr>
    </w:p>
    <w:p w14:paraId="65015CC3" w14:textId="77777777" w:rsidR="00AD01DB" w:rsidRDefault="00AD01DB">
      <w:pPr>
        <w:pStyle w:val="BodyText"/>
        <w:rPr>
          <w:rFonts w:ascii="Arial Black"/>
          <w:sz w:val="20"/>
        </w:rPr>
      </w:pPr>
    </w:p>
    <w:p w14:paraId="65015CC4" w14:textId="77777777" w:rsidR="00AD01DB" w:rsidRDefault="00AD01DB">
      <w:pPr>
        <w:pStyle w:val="BodyText"/>
        <w:spacing w:before="3"/>
        <w:rPr>
          <w:rFonts w:ascii="Arial Black"/>
          <w:sz w:val="18"/>
        </w:rPr>
      </w:pPr>
    </w:p>
    <w:p w14:paraId="65015CC5" w14:textId="77777777" w:rsidR="00AD01DB" w:rsidRPr="006D626B" w:rsidRDefault="00E86051">
      <w:pPr>
        <w:spacing w:before="337" w:line="177" w:lineRule="auto"/>
        <w:ind w:left="189" w:firstLine="14"/>
        <w:rPr>
          <w:rFonts w:asciiTheme="minorHAnsi" w:hAnsiTheme="minorHAnsi" w:cstheme="minorHAnsi"/>
          <w:b/>
          <w:bCs/>
          <w:sz w:val="86"/>
        </w:rPr>
      </w:pPr>
      <w:r w:rsidRPr="006D626B">
        <w:rPr>
          <w:rFonts w:asciiTheme="minorHAnsi" w:hAnsiTheme="minorHAnsi" w:cstheme="minorHAnsi"/>
          <w:b/>
          <w:bCs/>
          <w:w w:val="90"/>
          <w:sz w:val="91"/>
        </w:rPr>
        <w:t>Gender Equality, Disability</w:t>
      </w:r>
      <w:r w:rsidRPr="006D626B">
        <w:rPr>
          <w:rFonts w:asciiTheme="minorHAnsi" w:hAnsiTheme="minorHAnsi" w:cstheme="minorHAnsi"/>
          <w:b/>
          <w:bCs/>
          <w:spacing w:val="-8"/>
          <w:w w:val="90"/>
          <w:sz w:val="91"/>
        </w:rPr>
        <w:t xml:space="preserve"> </w:t>
      </w:r>
      <w:r w:rsidRPr="006D626B">
        <w:rPr>
          <w:rFonts w:asciiTheme="minorHAnsi" w:hAnsiTheme="minorHAnsi" w:cstheme="minorHAnsi"/>
          <w:b/>
          <w:bCs/>
          <w:w w:val="90"/>
          <w:sz w:val="91"/>
        </w:rPr>
        <w:t>and</w:t>
      </w:r>
      <w:r w:rsidRPr="006D626B">
        <w:rPr>
          <w:rFonts w:asciiTheme="minorHAnsi" w:hAnsiTheme="minorHAnsi" w:cstheme="minorHAnsi"/>
          <w:b/>
          <w:bCs/>
          <w:spacing w:val="-8"/>
          <w:w w:val="90"/>
          <w:sz w:val="91"/>
        </w:rPr>
        <w:t xml:space="preserve"> </w:t>
      </w:r>
      <w:r w:rsidRPr="006D626B">
        <w:rPr>
          <w:rFonts w:asciiTheme="minorHAnsi" w:hAnsiTheme="minorHAnsi" w:cstheme="minorHAnsi"/>
          <w:b/>
          <w:bCs/>
          <w:w w:val="90"/>
          <w:sz w:val="91"/>
        </w:rPr>
        <w:t xml:space="preserve">Social Inclusion </w:t>
      </w:r>
      <w:r w:rsidRPr="006D626B">
        <w:rPr>
          <w:rFonts w:asciiTheme="minorHAnsi" w:hAnsiTheme="minorHAnsi" w:cstheme="minorHAnsi"/>
          <w:b/>
          <w:bCs/>
          <w:color w:val="231F20"/>
          <w:w w:val="90"/>
          <w:sz w:val="86"/>
        </w:rPr>
        <w:t>Strategy</w:t>
      </w:r>
    </w:p>
    <w:p w14:paraId="65015CC6" w14:textId="77777777" w:rsidR="00AD01DB" w:rsidRPr="006D626B" w:rsidRDefault="00E86051">
      <w:pPr>
        <w:spacing w:line="631" w:lineRule="exact"/>
        <w:ind w:left="203"/>
        <w:rPr>
          <w:rFonts w:asciiTheme="minorHAnsi" w:hAnsiTheme="minorHAnsi" w:cstheme="minorHAnsi"/>
          <w:b/>
          <w:bCs/>
          <w:sz w:val="56"/>
        </w:rPr>
      </w:pPr>
      <w:r w:rsidRPr="006D626B">
        <w:rPr>
          <w:rFonts w:asciiTheme="minorHAnsi" w:hAnsiTheme="minorHAnsi" w:cstheme="minorHAnsi"/>
          <w:b/>
          <w:bCs/>
          <w:color w:val="238480"/>
          <w:spacing w:val="-2"/>
          <w:w w:val="90"/>
          <w:sz w:val="56"/>
        </w:rPr>
        <w:t>2023–2026</w:t>
      </w:r>
    </w:p>
    <w:p w14:paraId="65015CC7" w14:textId="77777777" w:rsidR="00AD01DB" w:rsidRPr="006D626B" w:rsidRDefault="00AD01DB">
      <w:pPr>
        <w:pStyle w:val="BodyText"/>
        <w:rPr>
          <w:rFonts w:asciiTheme="minorHAnsi" w:hAnsiTheme="minorHAnsi" w:cstheme="minorHAnsi"/>
          <w:b/>
          <w:bCs/>
          <w:sz w:val="20"/>
        </w:rPr>
      </w:pPr>
    </w:p>
    <w:p w14:paraId="65015CC8" w14:textId="77777777" w:rsidR="00AD01DB" w:rsidRPr="006D626B" w:rsidRDefault="00AD01DB">
      <w:pPr>
        <w:pStyle w:val="BodyText"/>
        <w:spacing w:before="10"/>
        <w:rPr>
          <w:rFonts w:asciiTheme="minorHAnsi" w:hAnsiTheme="minorHAnsi" w:cstheme="minorHAnsi"/>
          <w:b/>
          <w:bCs/>
          <w:sz w:val="28"/>
        </w:rPr>
      </w:pPr>
    </w:p>
    <w:p w14:paraId="65015CC9" w14:textId="6C1997CF" w:rsidR="00AD01DB" w:rsidRPr="006D626B" w:rsidRDefault="006D626B">
      <w:pPr>
        <w:spacing w:before="87"/>
        <w:ind w:left="253"/>
        <w:rPr>
          <w:rFonts w:asciiTheme="minorHAnsi" w:hAnsiTheme="minorHAnsi" w:cstheme="minorHAnsi"/>
          <w:sz w:val="40"/>
        </w:rPr>
      </w:pPr>
      <w:r w:rsidRPr="006D626B">
        <w:rPr>
          <w:rFonts w:asciiTheme="minorHAnsi" w:hAnsiTheme="minorHAnsi" w:cstheme="minorHAnsi"/>
          <w:w w:val="80"/>
          <w:sz w:val="40"/>
        </w:rPr>
        <w:t>April 2023</w:t>
      </w:r>
    </w:p>
    <w:p w14:paraId="65015CCA" w14:textId="77777777" w:rsidR="00AD01DB" w:rsidRDefault="00AD01DB">
      <w:pPr>
        <w:rPr>
          <w:rFonts w:ascii="Arial Black"/>
          <w:sz w:val="40"/>
        </w:rPr>
        <w:sectPr w:rsidR="00AD01DB">
          <w:type w:val="continuous"/>
          <w:pgSz w:w="11910" w:h="16840"/>
          <w:pgMar w:top="1120" w:right="660" w:bottom="280" w:left="920" w:header="720" w:footer="720" w:gutter="0"/>
          <w:cols w:space="720"/>
        </w:sectPr>
      </w:pPr>
    </w:p>
    <w:p w14:paraId="65015CCB" w14:textId="77777777" w:rsidR="00AD01DB" w:rsidRDefault="00AD01DB">
      <w:pPr>
        <w:pStyle w:val="BodyText"/>
        <w:rPr>
          <w:rFonts w:ascii="Arial Black"/>
          <w:sz w:val="20"/>
        </w:rPr>
      </w:pPr>
    </w:p>
    <w:p w14:paraId="65015CCC" w14:textId="77777777" w:rsidR="00AD01DB" w:rsidRDefault="00AD01DB">
      <w:pPr>
        <w:pStyle w:val="BodyText"/>
        <w:rPr>
          <w:rFonts w:ascii="Arial Black"/>
          <w:sz w:val="20"/>
        </w:rPr>
      </w:pPr>
    </w:p>
    <w:p w14:paraId="65015CCD" w14:textId="77777777" w:rsidR="00AD01DB" w:rsidRDefault="00AD01DB">
      <w:pPr>
        <w:pStyle w:val="BodyText"/>
        <w:rPr>
          <w:rFonts w:ascii="Arial Black"/>
          <w:sz w:val="20"/>
        </w:rPr>
      </w:pPr>
    </w:p>
    <w:p w14:paraId="65015CCE" w14:textId="77777777" w:rsidR="00AD01DB" w:rsidRDefault="00AD01DB">
      <w:pPr>
        <w:pStyle w:val="BodyText"/>
        <w:rPr>
          <w:rFonts w:ascii="Arial Black"/>
          <w:sz w:val="20"/>
        </w:rPr>
      </w:pPr>
    </w:p>
    <w:p w14:paraId="65015CCF" w14:textId="77777777" w:rsidR="00AD01DB" w:rsidRDefault="00AD01DB">
      <w:pPr>
        <w:pStyle w:val="BodyText"/>
        <w:rPr>
          <w:rFonts w:ascii="Arial Black"/>
          <w:sz w:val="20"/>
        </w:rPr>
      </w:pPr>
    </w:p>
    <w:p w14:paraId="65015CD0" w14:textId="77777777" w:rsidR="00AD01DB" w:rsidRDefault="00AD01DB">
      <w:pPr>
        <w:pStyle w:val="BodyText"/>
        <w:rPr>
          <w:rFonts w:ascii="Arial Black"/>
          <w:sz w:val="20"/>
        </w:rPr>
      </w:pPr>
    </w:p>
    <w:p w14:paraId="65015CD1" w14:textId="77777777" w:rsidR="00AD01DB" w:rsidRDefault="00AD01DB">
      <w:pPr>
        <w:pStyle w:val="BodyText"/>
        <w:rPr>
          <w:rFonts w:ascii="Arial Black"/>
          <w:sz w:val="20"/>
        </w:rPr>
      </w:pPr>
    </w:p>
    <w:p w14:paraId="65015CD2" w14:textId="77777777" w:rsidR="00AD01DB" w:rsidRDefault="00AD01DB">
      <w:pPr>
        <w:pStyle w:val="BodyText"/>
        <w:rPr>
          <w:rFonts w:ascii="Arial Black"/>
          <w:sz w:val="20"/>
        </w:rPr>
      </w:pPr>
    </w:p>
    <w:p w14:paraId="65015CD3" w14:textId="77777777" w:rsidR="00AD01DB" w:rsidRDefault="00AD01DB">
      <w:pPr>
        <w:pStyle w:val="BodyText"/>
        <w:rPr>
          <w:rFonts w:ascii="Arial Black"/>
          <w:sz w:val="20"/>
        </w:rPr>
      </w:pPr>
    </w:p>
    <w:p w14:paraId="65015CD4" w14:textId="77777777" w:rsidR="00AD01DB" w:rsidRDefault="00AD01DB">
      <w:pPr>
        <w:pStyle w:val="BodyText"/>
        <w:rPr>
          <w:rFonts w:ascii="Arial Black"/>
          <w:sz w:val="20"/>
        </w:rPr>
      </w:pPr>
    </w:p>
    <w:p w14:paraId="65015CD5" w14:textId="77777777" w:rsidR="00AD01DB" w:rsidRDefault="00AD01DB">
      <w:pPr>
        <w:pStyle w:val="BodyText"/>
        <w:rPr>
          <w:rFonts w:ascii="Arial Black"/>
          <w:sz w:val="20"/>
        </w:rPr>
      </w:pPr>
    </w:p>
    <w:p w14:paraId="65015CD6" w14:textId="77777777" w:rsidR="00AD01DB" w:rsidRDefault="00AD01DB">
      <w:pPr>
        <w:pStyle w:val="BodyText"/>
        <w:rPr>
          <w:rFonts w:ascii="Arial Black"/>
          <w:sz w:val="20"/>
        </w:rPr>
      </w:pPr>
    </w:p>
    <w:p w14:paraId="65015CD7" w14:textId="77777777" w:rsidR="00AD01DB" w:rsidRDefault="00AD01DB">
      <w:pPr>
        <w:pStyle w:val="BodyText"/>
        <w:rPr>
          <w:rFonts w:ascii="Arial Black"/>
          <w:sz w:val="20"/>
        </w:rPr>
      </w:pPr>
    </w:p>
    <w:p w14:paraId="65015CD8" w14:textId="77777777" w:rsidR="00AD01DB" w:rsidRDefault="00AD01DB">
      <w:pPr>
        <w:pStyle w:val="BodyText"/>
        <w:rPr>
          <w:rFonts w:ascii="Arial Black"/>
          <w:sz w:val="20"/>
        </w:rPr>
      </w:pPr>
    </w:p>
    <w:p w14:paraId="65015CD9" w14:textId="77777777" w:rsidR="00AD01DB" w:rsidRDefault="00AD01DB">
      <w:pPr>
        <w:pStyle w:val="BodyText"/>
        <w:rPr>
          <w:rFonts w:ascii="Arial Black"/>
          <w:sz w:val="20"/>
        </w:rPr>
      </w:pPr>
    </w:p>
    <w:p w14:paraId="65015CDA" w14:textId="77777777" w:rsidR="00AD01DB" w:rsidRDefault="00AD01DB">
      <w:pPr>
        <w:pStyle w:val="BodyText"/>
        <w:rPr>
          <w:rFonts w:ascii="Arial Black"/>
          <w:sz w:val="20"/>
        </w:rPr>
      </w:pPr>
    </w:p>
    <w:p w14:paraId="65015CDB" w14:textId="77777777" w:rsidR="00AD01DB" w:rsidRDefault="00AD01DB">
      <w:pPr>
        <w:pStyle w:val="BodyText"/>
        <w:rPr>
          <w:rFonts w:ascii="Arial Black"/>
          <w:sz w:val="20"/>
        </w:rPr>
      </w:pPr>
    </w:p>
    <w:p w14:paraId="65015CDC" w14:textId="77777777" w:rsidR="00AD01DB" w:rsidRDefault="00AD01DB">
      <w:pPr>
        <w:pStyle w:val="BodyText"/>
        <w:rPr>
          <w:rFonts w:ascii="Arial Black"/>
          <w:sz w:val="20"/>
        </w:rPr>
      </w:pPr>
    </w:p>
    <w:p w14:paraId="65015CDD" w14:textId="77777777" w:rsidR="00AD01DB" w:rsidRDefault="00AD01DB">
      <w:pPr>
        <w:pStyle w:val="BodyText"/>
        <w:rPr>
          <w:rFonts w:ascii="Arial Black"/>
          <w:sz w:val="20"/>
        </w:rPr>
      </w:pPr>
    </w:p>
    <w:p w14:paraId="65015CDE" w14:textId="77777777" w:rsidR="00AD01DB" w:rsidRDefault="00AD01DB">
      <w:pPr>
        <w:pStyle w:val="BodyText"/>
        <w:rPr>
          <w:rFonts w:ascii="Arial Black"/>
          <w:sz w:val="20"/>
        </w:rPr>
      </w:pPr>
    </w:p>
    <w:p w14:paraId="65015CDF" w14:textId="77777777" w:rsidR="00AD01DB" w:rsidRDefault="00AD01DB">
      <w:pPr>
        <w:pStyle w:val="BodyText"/>
        <w:rPr>
          <w:rFonts w:ascii="Arial Black"/>
          <w:sz w:val="20"/>
        </w:rPr>
      </w:pPr>
    </w:p>
    <w:p w14:paraId="65015CE0" w14:textId="77777777" w:rsidR="00AD01DB" w:rsidRDefault="00AD01DB">
      <w:pPr>
        <w:pStyle w:val="BodyText"/>
        <w:rPr>
          <w:rFonts w:ascii="Arial Black"/>
          <w:sz w:val="20"/>
        </w:rPr>
      </w:pPr>
    </w:p>
    <w:p w14:paraId="65015CE1" w14:textId="77777777" w:rsidR="00AD01DB" w:rsidRDefault="00AD01DB">
      <w:pPr>
        <w:pStyle w:val="BodyText"/>
        <w:rPr>
          <w:rFonts w:ascii="Arial Black"/>
          <w:sz w:val="20"/>
        </w:rPr>
      </w:pPr>
    </w:p>
    <w:p w14:paraId="65015CE2" w14:textId="77777777" w:rsidR="00AD01DB" w:rsidRDefault="00AD01DB">
      <w:pPr>
        <w:pStyle w:val="BodyText"/>
        <w:rPr>
          <w:rFonts w:ascii="Arial Black"/>
          <w:sz w:val="20"/>
        </w:rPr>
      </w:pPr>
    </w:p>
    <w:p w14:paraId="65015CE3" w14:textId="77777777" w:rsidR="00AD01DB" w:rsidRDefault="00AD01DB">
      <w:pPr>
        <w:pStyle w:val="BodyText"/>
        <w:rPr>
          <w:rFonts w:ascii="Arial Black"/>
          <w:sz w:val="20"/>
        </w:rPr>
      </w:pPr>
    </w:p>
    <w:p w14:paraId="65015CE4" w14:textId="77777777" w:rsidR="00AD01DB" w:rsidRDefault="00AD01DB">
      <w:pPr>
        <w:pStyle w:val="BodyText"/>
        <w:rPr>
          <w:rFonts w:ascii="Arial Black"/>
          <w:sz w:val="20"/>
        </w:rPr>
      </w:pPr>
    </w:p>
    <w:p w14:paraId="65015CE5" w14:textId="77777777" w:rsidR="00AD01DB" w:rsidRDefault="00AD01DB">
      <w:pPr>
        <w:pStyle w:val="BodyText"/>
        <w:rPr>
          <w:rFonts w:ascii="Arial Black"/>
          <w:sz w:val="20"/>
        </w:rPr>
      </w:pPr>
    </w:p>
    <w:p w14:paraId="65015CE6" w14:textId="77777777" w:rsidR="00AD01DB" w:rsidRDefault="00AD01DB">
      <w:pPr>
        <w:pStyle w:val="BodyText"/>
        <w:rPr>
          <w:rFonts w:ascii="Arial Black"/>
          <w:sz w:val="20"/>
        </w:rPr>
      </w:pPr>
    </w:p>
    <w:p w14:paraId="65015CE7" w14:textId="77777777" w:rsidR="00AD01DB" w:rsidRDefault="00AD01DB">
      <w:pPr>
        <w:pStyle w:val="BodyText"/>
        <w:rPr>
          <w:rFonts w:ascii="Arial Black"/>
          <w:sz w:val="20"/>
        </w:rPr>
      </w:pPr>
    </w:p>
    <w:p w14:paraId="65015CE8" w14:textId="77777777" w:rsidR="00AD01DB" w:rsidRDefault="00AD01DB">
      <w:pPr>
        <w:pStyle w:val="BodyText"/>
        <w:rPr>
          <w:rFonts w:ascii="Arial Black"/>
          <w:sz w:val="20"/>
        </w:rPr>
      </w:pPr>
    </w:p>
    <w:p w14:paraId="65015CE9" w14:textId="77777777" w:rsidR="00AD01DB" w:rsidRDefault="00AD01DB">
      <w:pPr>
        <w:pStyle w:val="BodyText"/>
        <w:rPr>
          <w:rFonts w:ascii="Arial Black"/>
          <w:sz w:val="20"/>
        </w:rPr>
      </w:pPr>
    </w:p>
    <w:p w14:paraId="65015CEA" w14:textId="77777777" w:rsidR="00AD01DB" w:rsidRDefault="00AD01DB">
      <w:pPr>
        <w:pStyle w:val="BodyText"/>
        <w:rPr>
          <w:rFonts w:ascii="Arial Black"/>
          <w:sz w:val="20"/>
        </w:rPr>
      </w:pPr>
    </w:p>
    <w:p w14:paraId="65015CEB" w14:textId="77777777" w:rsidR="00AD01DB" w:rsidRDefault="00AD01DB">
      <w:pPr>
        <w:pStyle w:val="BodyText"/>
        <w:rPr>
          <w:rFonts w:ascii="Arial Black"/>
          <w:sz w:val="20"/>
        </w:rPr>
      </w:pPr>
    </w:p>
    <w:p w14:paraId="65015CEC" w14:textId="77777777" w:rsidR="00AD01DB" w:rsidRDefault="00AD01DB">
      <w:pPr>
        <w:pStyle w:val="BodyText"/>
        <w:rPr>
          <w:rFonts w:ascii="Arial Black"/>
          <w:sz w:val="20"/>
        </w:rPr>
      </w:pPr>
    </w:p>
    <w:p w14:paraId="65015CED" w14:textId="77777777" w:rsidR="00AD01DB" w:rsidRDefault="00AD01DB">
      <w:pPr>
        <w:pStyle w:val="BodyText"/>
        <w:rPr>
          <w:rFonts w:ascii="Arial Black"/>
          <w:sz w:val="20"/>
        </w:rPr>
      </w:pPr>
    </w:p>
    <w:p w14:paraId="65015CEE" w14:textId="77777777" w:rsidR="00AD01DB" w:rsidRDefault="00AD01DB">
      <w:pPr>
        <w:pStyle w:val="BodyText"/>
        <w:rPr>
          <w:rFonts w:ascii="Arial Black"/>
          <w:sz w:val="20"/>
        </w:rPr>
      </w:pPr>
    </w:p>
    <w:p w14:paraId="65015CEF" w14:textId="77777777" w:rsidR="00AD01DB" w:rsidRDefault="00AD01DB">
      <w:pPr>
        <w:pStyle w:val="BodyText"/>
        <w:rPr>
          <w:rFonts w:ascii="Arial Black"/>
          <w:sz w:val="20"/>
        </w:rPr>
      </w:pPr>
    </w:p>
    <w:p w14:paraId="65015CF0" w14:textId="77777777" w:rsidR="00AD01DB" w:rsidRDefault="00AD01DB">
      <w:pPr>
        <w:pStyle w:val="BodyText"/>
        <w:rPr>
          <w:rFonts w:ascii="Arial Black"/>
          <w:sz w:val="20"/>
        </w:rPr>
      </w:pPr>
    </w:p>
    <w:p w14:paraId="65015CF1" w14:textId="77777777" w:rsidR="00AD01DB" w:rsidRDefault="00AD01DB">
      <w:pPr>
        <w:pStyle w:val="BodyText"/>
        <w:rPr>
          <w:rFonts w:ascii="Arial Black"/>
          <w:sz w:val="20"/>
        </w:rPr>
      </w:pPr>
    </w:p>
    <w:p w14:paraId="65015CF2" w14:textId="77777777" w:rsidR="00AD01DB" w:rsidRDefault="00AD01DB">
      <w:pPr>
        <w:pStyle w:val="BodyText"/>
        <w:rPr>
          <w:rFonts w:ascii="Arial Black"/>
          <w:sz w:val="20"/>
        </w:rPr>
      </w:pPr>
    </w:p>
    <w:p w14:paraId="65015CF3" w14:textId="77777777" w:rsidR="00AD01DB" w:rsidRDefault="00AD01DB">
      <w:pPr>
        <w:pStyle w:val="BodyText"/>
        <w:rPr>
          <w:rFonts w:ascii="Arial Black"/>
          <w:sz w:val="20"/>
        </w:rPr>
      </w:pPr>
    </w:p>
    <w:p w14:paraId="65015CF4" w14:textId="77777777" w:rsidR="00AD01DB" w:rsidRDefault="00AD01DB">
      <w:pPr>
        <w:pStyle w:val="BodyText"/>
        <w:rPr>
          <w:rFonts w:ascii="Arial Black"/>
          <w:sz w:val="20"/>
        </w:rPr>
      </w:pPr>
    </w:p>
    <w:p w14:paraId="65015CF5" w14:textId="77777777" w:rsidR="00AD01DB" w:rsidRDefault="00AD01DB">
      <w:pPr>
        <w:pStyle w:val="BodyText"/>
        <w:rPr>
          <w:rFonts w:ascii="Arial Black"/>
          <w:sz w:val="20"/>
        </w:rPr>
      </w:pPr>
    </w:p>
    <w:p w14:paraId="65015CF6" w14:textId="77777777" w:rsidR="00AD01DB" w:rsidRDefault="00AD01DB">
      <w:pPr>
        <w:pStyle w:val="BodyText"/>
        <w:rPr>
          <w:rFonts w:ascii="Arial Black"/>
          <w:sz w:val="20"/>
        </w:rPr>
      </w:pPr>
    </w:p>
    <w:p w14:paraId="65015CF7" w14:textId="77777777" w:rsidR="00AD01DB" w:rsidRDefault="00AD01DB">
      <w:pPr>
        <w:pStyle w:val="BodyText"/>
        <w:rPr>
          <w:rFonts w:ascii="Arial Black"/>
          <w:sz w:val="20"/>
        </w:rPr>
      </w:pPr>
    </w:p>
    <w:p w14:paraId="65015CF8" w14:textId="77777777" w:rsidR="00AD01DB" w:rsidRDefault="00AD01DB">
      <w:pPr>
        <w:pStyle w:val="BodyText"/>
        <w:spacing w:before="4"/>
        <w:rPr>
          <w:rFonts w:ascii="Arial Black"/>
          <w:sz w:val="18"/>
        </w:rPr>
      </w:pPr>
    </w:p>
    <w:p w14:paraId="65015CF9" w14:textId="77777777" w:rsidR="00AD01DB" w:rsidRDefault="00E86051">
      <w:pPr>
        <w:pStyle w:val="BodyText"/>
        <w:spacing w:line="235" w:lineRule="auto"/>
        <w:ind w:left="213" w:right="622"/>
        <w:jc w:val="both"/>
      </w:pPr>
      <w:r>
        <w:rPr>
          <w:color w:val="231F20"/>
        </w:rPr>
        <w:t>This publication has been funded by the Australian Government through the Department of Foreign Affairs and Trade. The views expressed in this publication are the author’s alone and are not necessarily the views of the Australian Government.</w:t>
      </w:r>
    </w:p>
    <w:p w14:paraId="65015CFA" w14:textId="77777777" w:rsidR="00AD01DB" w:rsidRDefault="00AD01DB">
      <w:pPr>
        <w:spacing w:line="235" w:lineRule="auto"/>
        <w:jc w:val="both"/>
        <w:sectPr w:rsidR="00AD01DB">
          <w:pgSz w:w="11910" w:h="16840"/>
          <w:pgMar w:top="1920" w:right="660" w:bottom="280" w:left="920" w:header="720" w:footer="720" w:gutter="0"/>
          <w:cols w:space="720"/>
        </w:sectPr>
      </w:pPr>
    </w:p>
    <w:p w14:paraId="65015CFB" w14:textId="77777777" w:rsidR="00AD01DB" w:rsidRPr="006D626B" w:rsidRDefault="00E86051">
      <w:pPr>
        <w:pStyle w:val="Heading1"/>
        <w:rPr>
          <w:rFonts w:asciiTheme="minorHAnsi" w:hAnsiTheme="minorHAnsi" w:cstheme="minorHAnsi"/>
          <w:b/>
          <w:bCs/>
        </w:rPr>
      </w:pPr>
      <w:r w:rsidRPr="006D626B">
        <w:rPr>
          <w:rFonts w:asciiTheme="minorHAnsi" w:hAnsiTheme="minorHAnsi" w:cstheme="minorHAnsi"/>
          <w:b/>
          <w:bCs/>
          <w:color w:val="15555B"/>
          <w:w w:val="90"/>
        </w:rPr>
        <w:lastRenderedPageBreak/>
        <w:t>Table</w:t>
      </w:r>
      <w:r w:rsidRPr="006D626B">
        <w:rPr>
          <w:rFonts w:asciiTheme="minorHAnsi" w:hAnsiTheme="minorHAnsi" w:cstheme="minorHAnsi"/>
          <w:b/>
          <w:bCs/>
          <w:color w:val="15555B"/>
          <w:spacing w:val="-23"/>
          <w:w w:val="90"/>
        </w:rPr>
        <w:t xml:space="preserve"> </w:t>
      </w:r>
      <w:r w:rsidRPr="006D626B">
        <w:rPr>
          <w:rFonts w:asciiTheme="minorHAnsi" w:hAnsiTheme="minorHAnsi" w:cstheme="minorHAnsi"/>
          <w:b/>
          <w:bCs/>
          <w:color w:val="15555B"/>
          <w:w w:val="90"/>
        </w:rPr>
        <w:t>of</w:t>
      </w:r>
      <w:r w:rsidRPr="006D626B">
        <w:rPr>
          <w:rFonts w:asciiTheme="minorHAnsi" w:hAnsiTheme="minorHAnsi" w:cstheme="minorHAnsi"/>
          <w:b/>
          <w:bCs/>
          <w:color w:val="15555B"/>
          <w:spacing w:val="-22"/>
          <w:w w:val="90"/>
        </w:rPr>
        <w:t xml:space="preserve"> </w:t>
      </w:r>
      <w:r w:rsidRPr="006D626B">
        <w:rPr>
          <w:rFonts w:asciiTheme="minorHAnsi" w:hAnsiTheme="minorHAnsi" w:cstheme="minorHAnsi"/>
          <w:b/>
          <w:bCs/>
          <w:color w:val="15555B"/>
          <w:spacing w:val="-2"/>
          <w:w w:val="90"/>
        </w:rPr>
        <w:t>Contents</w:t>
      </w:r>
    </w:p>
    <w:sdt>
      <w:sdtPr>
        <w:id w:val="-520248816"/>
        <w:docPartObj>
          <w:docPartGallery w:val="Table of Contents"/>
          <w:docPartUnique/>
        </w:docPartObj>
      </w:sdtPr>
      <w:sdtEndPr/>
      <w:sdtContent>
        <w:p w14:paraId="65015CFC" w14:textId="309CE65B" w:rsidR="00AD01DB" w:rsidRDefault="00DD1F7E">
          <w:pPr>
            <w:pStyle w:val="TOC1"/>
            <w:tabs>
              <w:tab w:val="right" w:pos="9791"/>
            </w:tabs>
            <w:spacing w:before="827"/>
            <w:ind w:left="213" w:firstLine="0"/>
            <w:rPr>
              <w:b w:val="0"/>
            </w:rPr>
          </w:pPr>
          <w:hyperlink w:anchor="_TOC_250012" w:history="1">
            <w:r w:rsidR="00E86051">
              <w:rPr>
                <w:color w:val="15555B"/>
                <w:spacing w:val="-2"/>
              </w:rPr>
              <w:t>Executive</w:t>
            </w:r>
            <w:r w:rsidR="00E86051">
              <w:rPr>
                <w:color w:val="15555B"/>
                <w:spacing w:val="-4"/>
              </w:rPr>
              <w:t xml:space="preserve"> </w:t>
            </w:r>
            <w:r w:rsidR="00E86051">
              <w:rPr>
                <w:color w:val="15555B"/>
                <w:spacing w:val="-2"/>
              </w:rPr>
              <w:t>Summary</w:t>
            </w:r>
            <w:r w:rsidR="00E86051">
              <w:rPr>
                <w:rFonts w:ascii="Times New Roman"/>
                <w:b w:val="0"/>
                <w:color w:val="15555B"/>
              </w:rPr>
              <w:tab/>
            </w:r>
            <w:r w:rsidR="00E86051">
              <w:rPr>
                <w:b w:val="0"/>
                <w:color w:val="15555B"/>
                <w:spacing w:val="-5"/>
              </w:rPr>
              <w:t>vi</w:t>
            </w:r>
          </w:hyperlink>
        </w:p>
        <w:p w14:paraId="65015CFD" w14:textId="77777777" w:rsidR="00AD01DB" w:rsidRDefault="00DD1F7E">
          <w:pPr>
            <w:pStyle w:val="TOC1"/>
            <w:numPr>
              <w:ilvl w:val="0"/>
              <w:numId w:val="58"/>
            </w:numPr>
            <w:tabs>
              <w:tab w:val="left" w:pos="539"/>
              <w:tab w:val="right" w:pos="9803"/>
            </w:tabs>
            <w:ind w:left="539" w:hanging="326"/>
            <w:rPr>
              <w:b w:val="0"/>
            </w:rPr>
          </w:pPr>
          <w:hyperlink w:anchor="_TOC_250011" w:history="1">
            <w:r w:rsidR="00E86051">
              <w:rPr>
                <w:color w:val="15555B"/>
                <w:spacing w:val="-2"/>
              </w:rPr>
              <w:t>Introduction</w:t>
            </w:r>
            <w:r w:rsidR="00E86051">
              <w:rPr>
                <w:rFonts w:ascii="Times New Roman"/>
                <w:b w:val="0"/>
                <w:color w:val="15555B"/>
              </w:rPr>
              <w:tab/>
            </w:r>
            <w:r w:rsidR="00E86051">
              <w:rPr>
                <w:b w:val="0"/>
                <w:color w:val="15555B"/>
                <w:spacing w:val="-10"/>
              </w:rPr>
              <w:t>1</w:t>
            </w:r>
          </w:hyperlink>
        </w:p>
        <w:p w14:paraId="65015CFE" w14:textId="0E3DFCBD" w:rsidR="00AD01DB" w:rsidRDefault="00DD1F7E">
          <w:pPr>
            <w:pStyle w:val="TOC1"/>
            <w:numPr>
              <w:ilvl w:val="0"/>
              <w:numId w:val="58"/>
            </w:numPr>
            <w:tabs>
              <w:tab w:val="left" w:pos="539"/>
              <w:tab w:val="right" w:pos="9803"/>
            </w:tabs>
            <w:spacing w:before="566"/>
            <w:ind w:left="539" w:hanging="326"/>
            <w:rPr>
              <w:b w:val="0"/>
            </w:rPr>
          </w:pPr>
          <w:hyperlink w:anchor="_TOC_250010" w:history="1">
            <w:r w:rsidR="00E86051">
              <w:rPr>
                <w:color w:val="15555B"/>
              </w:rPr>
              <w:t>Gender,</w:t>
            </w:r>
            <w:r w:rsidR="00E86051">
              <w:rPr>
                <w:color w:val="15555B"/>
                <w:spacing w:val="-7"/>
              </w:rPr>
              <w:t xml:space="preserve"> </w:t>
            </w:r>
            <w:r w:rsidR="00E86051">
              <w:rPr>
                <w:color w:val="15555B"/>
              </w:rPr>
              <w:t>Disability</w:t>
            </w:r>
            <w:r w:rsidR="00E86051">
              <w:rPr>
                <w:color w:val="15555B"/>
                <w:spacing w:val="-5"/>
              </w:rPr>
              <w:t xml:space="preserve"> </w:t>
            </w:r>
            <w:r w:rsidR="00E86051">
              <w:rPr>
                <w:color w:val="15555B"/>
              </w:rPr>
              <w:t>and</w:t>
            </w:r>
            <w:r w:rsidR="00E86051">
              <w:rPr>
                <w:color w:val="15555B"/>
                <w:spacing w:val="-4"/>
              </w:rPr>
              <w:t xml:space="preserve"> </w:t>
            </w:r>
            <w:r w:rsidR="00E86051">
              <w:rPr>
                <w:color w:val="15555B"/>
              </w:rPr>
              <w:t>Social</w:t>
            </w:r>
            <w:r w:rsidR="00E86051">
              <w:rPr>
                <w:color w:val="15555B"/>
                <w:spacing w:val="-5"/>
              </w:rPr>
              <w:t xml:space="preserve"> </w:t>
            </w:r>
            <w:r w:rsidR="00E86051">
              <w:rPr>
                <w:color w:val="15555B"/>
              </w:rPr>
              <w:t>Inclusion</w:t>
            </w:r>
            <w:r w:rsidR="00E86051">
              <w:rPr>
                <w:color w:val="15555B"/>
                <w:spacing w:val="-4"/>
              </w:rPr>
              <w:t xml:space="preserve"> </w:t>
            </w:r>
            <w:r w:rsidR="00E86051">
              <w:rPr>
                <w:color w:val="15555B"/>
                <w:spacing w:val="-2"/>
              </w:rPr>
              <w:t>Analysis</w:t>
            </w:r>
            <w:r w:rsidR="00E86051">
              <w:rPr>
                <w:rFonts w:ascii="Times New Roman"/>
                <w:b w:val="0"/>
                <w:color w:val="15555B"/>
              </w:rPr>
              <w:tab/>
            </w:r>
            <w:r w:rsidR="00E86051">
              <w:rPr>
                <w:b w:val="0"/>
                <w:color w:val="15555B"/>
                <w:spacing w:val="-10"/>
              </w:rPr>
              <w:t>3</w:t>
            </w:r>
          </w:hyperlink>
        </w:p>
        <w:p w14:paraId="65015CFF" w14:textId="77777777" w:rsidR="00AD01DB" w:rsidRDefault="00DD1F7E">
          <w:pPr>
            <w:pStyle w:val="TOC2"/>
            <w:numPr>
              <w:ilvl w:val="1"/>
              <w:numId w:val="58"/>
            </w:numPr>
            <w:tabs>
              <w:tab w:val="left" w:pos="1014"/>
              <w:tab w:val="right" w:pos="9803"/>
            </w:tabs>
            <w:spacing w:before="166"/>
            <w:ind w:left="1014" w:hanging="460"/>
          </w:pPr>
          <w:hyperlink w:anchor="_TOC_250009" w:history="1">
            <w:r w:rsidR="00E86051">
              <w:rPr>
                <w:color w:val="231F20"/>
              </w:rPr>
              <w:t>Socio-Cultural,</w:t>
            </w:r>
            <w:r w:rsidR="00E86051">
              <w:rPr>
                <w:color w:val="231F20"/>
                <w:spacing w:val="-7"/>
              </w:rPr>
              <w:t xml:space="preserve"> </w:t>
            </w:r>
            <w:r w:rsidR="00E86051">
              <w:rPr>
                <w:color w:val="231F20"/>
              </w:rPr>
              <w:t>Economic,</w:t>
            </w:r>
            <w:r w:rsidR="00E86051">
              <w:rPr>
                <w:color w:val="231F20"/>
                <w:spacing w:val="-6"/>
              </w:rPr>
              <w:t xml:space="preserve"> </w:t>
            </w:r>
            <w:r w:rsidR="00E86051">
              <w:rPr>
                <w:color w:val="231F20"/>
              </w:rPr>
              <w:t>and</w:t>
            </w:r>
            <w:r w:rsidR="00E86051">
              <w:rPr>
                <w:color w:val="231F20"/>
                <w:spacing w:val="-8"/>
              </w:rPr>
              <w:t xml:space="preserve"> </w:t>
            </w:r>
            <w:r w:rsidR="00E86051">
              <w:rPr>
                <w:color w:val="231F20"/>
              </w:rPr>
              <w:t>Political</w:t>
            </w:r>
            <w:r w:rsidR="00E86051">
              <w:rPr>
                <w:color w:val="231F20"/>
                <w:spacing w:val="-7"/>
              </w:rPr>
              <w:t xml:space="preserve"> </w:t>
            </w:r>
            <w:r w:rsidR="00E86051">
              <w:rPr>
                <w:color w:val="231F20"/>
                <w:spacing w:val="-2"/>
              </w:rPr>
              <w:t>Context</w:t>
            </w:r>
            <w:r w:rsidR="00E86051">
              <w:rPr>
                <w:rFonts w:ascii="Times New Roman"/>
                <w:color w:val="231F20"/>
              </w:rPr>
              <w:tab/>
            </w:r>
            <w:r w:rsidR="00E86051">
              <w:rPr>
                <w:color w:val="231F20"/>
                <w:spacing w:val="-10"/>
              </w:rPr>
              <w:t>3</w:t>
            </w:r>
          </w:hyperlink>
        </w:p>
        <w:p w14:paraId="65015D00" w14:textId="7B15A3AA" w:rsidR="00AD01DB" w:rsidRDefault="00DD1F7E">
          <w:pPr>
            <w:pStyle w:val="TOC2"/>
            <w:numPr>
              <w:ilvl w:val="1"/>
              <w:numId w:val="58"/>
            </w:numPr>
            <w:tabs>
              <w:tab w:val="left" w:pos="1014"/>
              <w:tab w:val="right" w:pos="9803"/>
            </w:tabs>
            <w:ind w:left="1014" w:hanging="460"/>
          </w:pPr>
          <w:hyperlink w:anchor="_TOC_250008" w:history="1">
            <w:r w:rsidR="00E86051">
              <w:rPr>
                <w:color w:val="231F20"/>
              </w:rPr>
              <w:t>Policy</w:t>
            </w:r>
            <w:r w:rsidR="00E86051">
              <w:rPr>
                <w:color w:val="231F20"/>
                <w:spacing w:val="-5"/>
              </w:rPr>
              <w:t xml:space="preserve"> </w:t>
            </w:r>
            <w:r w:rsidR="00E86051">
              <w:rPr>
                <w:color w:val="231F20"/>
                <w:spacing w:val="-2"/>
              </w:rPr>
              <w:t>Framework</w:t>
            </w:r>
            <w:r w:rsidR="00E86051">
              <w:rPr>
                <w:rFonts w:ascii="Times New Roman"/>
                <w:color w:val="231F20"/>
              </w:rPr>
              <w:tab/>
            </w:r>
            <w:r w:rsidR="00E86051">
              <w:rPr>
                <w:color w:val="231F20"/>
                <w:spacing w:val="-10"/>
              </w:rPr>
              <w:t>6</w:t>
            </w:r>
          </w:hyperlink>
        </w:p>
        <w:p w14:paraId="65015D01" w14:textId="77777777" w:rsidR="00AD01DB" w:rsidRDefault="00DD1F7E">
          <w:pPr>
            <w:pStyle w:val="TOC1"/>
            <w:numPr>
              <w:ilvl w:val="0"/>
              <w:numId w:val="58"/>
            </w:numPr>
            <w:tabs>
              <w:tab w:val="left" w:pos="539"/>
              <w:tab w:val="right" w:pos="9803"/>
            </w:tabs>
            <w:ind w:left="539" w:hanging="326"/>
            <w:rPr>
              <w:b w:val="0"/>
            </w:rPr>
          </w:pPr>
          <w:hyperlink w:anchor="_TOC_250007" w:history="1">
            <w:r w:rsidR="00E86051">
              <w:rPr>
                <w:color w:val="15555B"/>
              </w:rPr>
              <w:t>GEDSI</w:t>
            </w:r>
            <w:r w:rsidR="00E86051">
              <w:rPr>
                <w:color w:val="15555B"/>
                <w:spacing w:val="-7"/>
              </w:rPr>
              <w:t xml:space="preserve"> </w:t>
            </w:r>
            <w:r w:rsidR="00E86051">
              <w:rPr>
                <w:color w:val="15555B"/>
              </w:rPr>
              <w:t>Strategy</w:t>
            </w:r>
            <w:r w:rsidR="00E86051">
              <w:rPr>
                <w:color w:val="15555B"/>
                <w:spacing w:val="-7"/>
              </w:rPr>
              <w:t xml:space="preserve"> </w:t>
            </w:r>
            <w:r w:rsidR="00E86051">
              <w:rPr>
                <w:color w:val="15555B"/>
                <w:spacing w:val="-2"/>
              </w:rPr>
              <w:t>Overview</w:t>
            </w:r>
            <w:r w:rsidR="00E86051">
              <w:rPr>
                <w:rFonts w:ascii="Times New Roman"/>
                <w:b w:val="0"/>
                <w:color w:val="15555B"/>
              </w:rPr>
              <w:tab/>
            </w:r>
            <w:r w:rsidR="00E86051">
              <w:rPr>
                <w:b w:val="0"/>
                <w:color w:val="15555B"/>
                <w:spacing w:val="-10"/>
              </w:rPr>
              <w:t>9</w:t>
            </w:r>
          </w:hyperlink>
        </w:p>
        <w:p w14:paraId="65015D02" w14:textId="77777777" w:rsidR="00AD01DB" w:rsidRDefault="00E86051">
          <w:pPr>
            <w:pStyle w:val="TOC2"/>
            <w:numPr>
              <w:ilvl w:val="1"/>
              <w:numId w:val="57"/>
            </w:numPr>
            <w:tabs>
              <w:tab w:val="left" w:pos="933"/>
              <w:tab w:val="right" w:pos="9803"/>
            </w:tabs>
            <w:ind w:hanging="379"/>
          </w:pPr>
          <w:r>
            <w:rPr>
              <w:color w:val="231F20"/>
            </w:rPr>
            <w:t>Core</w:t>
          </w:r>
          <w:r>
            <w:rPr>
              <w:color w:val="231F20"/>
              <w:spacing w:val="-4"/>
            </w:rPr>
            <w:t xml:space="preserve"> </w:t>
          </w:r>
          <w:r>
            <w:rPr>
              <w:color w:val="231F20"/>
              <w:spacing w:val="-2"/>
            </w:rPr>
            <w:t>Principles</w:t>
          </w:r>
          <w:r>
            <w:rPr>
              <w:rFonts w:ascii="Times New Roman"/>
              <w:color w:val="231F20"/>
            </w:rPr>
            <w:tab/>
          </w:r>
          <w:r>
            <w:rPr>
              <w:color w:val="231F20"/>
              <w:spacing w:val="-10"/>
            </w:rPr>
            <w:t>9</w:t>
          </w:r>
        </w:p>
        <w:p w14:paraId="65015D03" w14:textId="77777777" w:rsidR="00AD01DB" w:rsidRDefault="00DD1F7E">
          <w:pPr>
            <w:pStyle w:val="TOC2"/>
            <w:numPr>
              <w:ilvl w:val="1"/>
              <w:numId w:val="57"/>
            </w:numPr>
            <w:tabs>
              <w:tab w:val="left" w:pos="933"/>
              <w:tab w:val="right" w:pos="9817"/>
            </w:tabs>
            <w:ind w:hanging="379"/>
          </w:pPr>
          <w:hyperlink w:anchor="_TOC_250006" w:history="1">
            <w:r w:rsidR="00E86051">
              <w:rPr>
                <w:color w:val="231F20"/>
                <w:spacing w:val="-2"/>
              </w:rPr>
              <w:t>Multiple-track</w:t>
            </w:r>
            <w:r w:rsidR="00E86051">
              <w:rPr>
                <w:color w:val="231F20"/>
                <w:spacing w:val="12"/>
              </w:rPr>
              <w:t xml:space="preserve"> </w:t>
            </w:r>
            <w:r w:rsidR="00E86051">
              <w:rPr>
                <w:color w:val="231F20"/>
                <w:spacing w:val="-2"/>
              </w:rPr>
              <w:t>Approach</w:t>
            </w:r>
            <w:r w:rsidR="00E86051">
              <w:rPr>
                <w:rFonts w:ascii="Times New Roman"/>
                <w:color w:val="231F20"/>
              </w:rPr>
              <w:tab/>
            </w:r>
            <w:r w:rsidR="00E86051">
              <w:rPr>
                <w:color w:val="231F20"/>
                <w:spacing w:val="-5"/>
              </w:rPr>
              <w:t>10</w:t>
            </w:r>
          </w:hyperlink>
        </w:p>
        <w:p w14:paraId="65015D04" w14:textId="77777777" w:rsidR="00AD01DB" w:rsidRDefault="00E86051">
          <w:pPr>
            <w:pStyle w:val="TOC2"/>
            <w:numPr>
              <w:ilvl w:val="1"/>
              <w:numId w:val="57"/>
            </w:numPr>
            <w:tabs>
              <w:tab w:val="left" w:pos="933"/>
              <w:tab w:val="right" w:pos="9817"/>
            </w:tabs>
            <w:ind w:hanging="379"/>
          </w:pPr>
          <w:r>
            <w:rPr>
              <w:color w:val="231F20"/>
            </w:rPr>
            <w:t>Limitations</w:t>
          </w:r>
          <w:r>
            <w:rPr>
              <w:color w:val="231F20"/>
              <w:spacing w:val="-10"/>
            </w:rPr>
            <w:t xml:space="preserve"> </w:t>
          </w:r>
          <w:r>
            <w:rPr>
              <w:color w:val="231F20"/>
            </w:rPr>
            <w:t>to</w:t>
          </w:r>
          <w:r>
            <w:rPr>
              <w:color w:val="231F20"/>
              <w:spacing w:val="-10"/>
            </w:rPr>
            <w:t xml:space="preserve"> </w:t>
          </w:r>
          <w:r>
            <w:rPr>
              <w:color w:val="231F20"/>
              <w:spacing w:val="-2"/>
            </w:rPr>
            <w:t>implementation</w:t>
          </w:r>
          <w:r>
            <w:rPr>
              <w:rFonts w:ascii="Times New Roman"/>
              <w:color w:val="231F20"/>
            </w:rPr>
            <w:tab/>
          </w:r>
          <w:r>
            <w:rPr>
              <w:color w:val="231F20"/>
              <w:spacing w:val="-5"/>
            </w:rPr>
            <w:t>12</w:t>
          </w:r>
        </w:p>
        <w:p w14:paraId="65015D05" w14:textId="77777777" w:rsidR="00AD01DB" w:rsidRDefault="00E86051">
          <w:pPr>
            <w:pStyle w:val="TOC2"/>
            <w:numPr>
              <w:ilvl w:val="1"/>
              <w:numId w:val="57"/>
            </w:numPr>
            <w:tabs>
              <w:tab w:val="left" w:pos="933"/>
              <w:tab w:val="right" w:pos="9817"/>
            </w:tabs>
            <w:ind w:hanging="379"/>
          </w:pPr>
          <w:r>
            <w:rPr>
              <w:color w:val="231F20"/>
              <w:spacing w:val="-2"/>
            </w:rPr>
            <w:t>Risks</w:t>
          </w:r>
          <w:r>
            <w:rPr>
              <w:rFonts w:ascii="Times New Roman"/>
              <w:color w:val="231F20"/>
            </w:rPr>
            <w:tab/>
          </w:r>
          <w:r>
            <w:rPr>
              <w:color w:val="231F20"/>
              <w:spacing w:val="-5"/>
            </w:rPr>
            <w:t>12</w:t>
          </w:r>
        </w:p>
        <w:p w14:paraId="65015D06" w14:textId="0834BC21" w:rsidR="00AD01DB" w:rsidRDefault="00DD1F7E">
          <w:pPr>
            <w:pStyle w:val="TOC2"/>
            <w:numPr>
              <w:ilvl w:val="1"/>
              <w:numId w:val="57"/>
            </w:numPr>
            <w:tabs>
              <w:tab w:val="left" w:pos="933"/>
              <w:tab w:val="right" w:pos="9817"/>
            </w:tabs>
            <w:ind w:hanging="379"/>
          </w:pPr>
          <w:hyperlink w:anchor="_TOC_250005" w:history="1">
            <w:r w:rsidR="00E86051">
              <w:rPr>
                <w:color w:val="231F20"/>
              </w:rPr>
              <w:t>Delivery</w:t>
            </w:r>
            <w:r w:rsidR="00E86051">
              <w:rPr>
                <w:color w:val="231F20"/>
                <w:spacing w:val="-1"/>
              </w:rPr>
              <w:t xml:space="preserve"> </w:t>
            </w:r>
            <w:r w:rsidR="00E86051">
              <w:rPr>
                <w:color w:val="231F20"/>
              </w:rPr>
              <w:t>Modality</w:t>
            </w:r>
            <w:r w:rsidR="00E86051">
              <w:rPr>
                <w:color w:val="231F20"/>
                <w:spacing w:val="-1"/>
              </w:rPr>
              <w:t xml:space="preserve"> </w:t>
            </w:r>
            <w:r w:rsidR="00E86051">
              <w:rPr>
                <w:color w:val="231F20"/>
                <w:spacing w:val="-2"/>
              </w:rPr>
              <w:t>Criteria</w:t>
            </w:r>
            <w:r w:rsidR="00E86051">
              <w:rPr>
                <w:rFonts w:ascii="Times New Roman"/>
                <w:color w:val="231F20"/>
              </w:rPr>
              <w:tab/>
            </w:r>
            <w:r w:rsidR="00E86051">
              <w:rPr>
                <w:color w:val="231F20"/>
                <w:spacing w:val="-5"/>
              </w:rPr>
              <w:t>13</w:t>
            </w:r>
          </w:hyperlink>
        </w:p>
        <w:p w14:paraId="65015D07" w14:textId="77777777" w:rsidR="00AD01DB" w:rsidRDefault="00DD1F7E">
          <w:pPr>
            <w:pStyle w:val="TOC1"/>
            <w:numPr>
              <w:ilvl w:val="0"/>
              <w:numId w:val="58"/>
            </w:numPr>
            <w:tabs>
              <w:tab w:val="left" w:pos="539"/>
              <w:tab w:val="right" w:pos="9817"/>
            </w:tabs>
            <w:ind w:left="539" w:hanging="326"/>
            <w:rPr>
              <w:b w:val="0"/>
            </w:rPr>
          </w:pPr>
          <w:hyperlink w:anchor="_TOC_250004" w:history="1">
            <w:r w:rsidR="00E86051">
              <w:rPr>
                <w:color w:val="15555B"/>
              </w:rPr>
              <w:t>Implementing</w:t>
            </w:r>
            <w:r w:rsidR="00E86051">
              <w:rPr>
                <w:color w:val="15555B"/>
                <w:spacing w:val="-7"/>
              </w:rPr>
              <w:t xml:space="preserve"> </w:t>
            </w:r>
            <w:r w:rsidR="00E86051">
              <w:rPr>
                <w:color w:val="15555B"/>
              </w:rPr>
              <w:t>the</w:t>
            </w:r>
            <w:r w:rsidR="00E86051">
              <w:rPr>
                <w:color w:val="15555B"/>
                <w:spacing w:val="-7"/>
              </w:rPr>
              <w:t xml:space="preserve"> </w:t>
            </w:r>
            <w:r w:rsidR="00E86051">
              <w:rPr>
                <w:color w:val="15555B"/>
                <w:spacing w:val="-2"/>
              </w:rPr>
              <w:t>Strategy</w:t>
            </w:r>
            <w:r w:rsidR="00E86051">
              <w:rPr>
                <w:rFonts w:ascii="Times New Roman"/>
                <w:b w:val="0"/>
                <w:color w:val="15555B"/>
              </w:rPr>
              <w:tab/>
            </w:r>
            <w:r w:rsidR="00E86051">
              <w:rPr>
                <w:b w:val="0"/>
                <w:color w:val="15555B"/>
                <w:spacing w:val="-5"/>
              </w:rPr>
              <w:t>14</w:t>
            </w:r>
          </w:hyperlink>
        </w:p>
        <w:p w14:paraId="65015D08" w14:textId="77777777" w:rsidR="00AD01DB" w:rsidRDefault="00DD1F7E">
          <w:pPr>
            <w:pStyle w:val="TOC2"/>
            <w:numPr>
              <w:ilvl w:val="1"/>
              <w:numId w:val="56"/>
            </w:numPr>
            <w:tabs>
              <w:tab w:val="left" w:pos="933"/>
              <w:tab w:val="right" w:pos="9817"/>
            </w:tabs>
            <w:spacing w:before="166"/>
            <w:ind w:hanging="379"/>
          </w:pPr>
          <w:hyperlink w:anchor="_TOC_250003" w:history="1">
            <w:r w:rsidR="00E86051">
              <w:rPr>
                <w:color w:val="231F20"/>
              </w:rPr>
              <w:t>Ensuring</w:t>
            </w:r>
            <w:r w:rsidR="00E86051">
              <w:rPr>
                <w:color w:val="231F20"/>
                <w:spacing w:val="-6"/>
              </w:rPr>
              <w:t xml:space="preserve"> </w:t>
            </w:r>
            <w:r w:rsidR="00E86051">
              <w:rPr>
                <w:color w:val="231F20"/>
              </w:rPr>
              <w:t>Concrete</w:t>
            </w:r>
            <w:r w:rsidR="00E86051">
              <w:rPr>
                <w:color w:val="231F20"/>
                <w:spacing w:val="-6"/>
              </w:rPr>
              <w:t xml:space="preserve"> </w:t>
            </w:r>
            <w:r w:rsidR="00E86051">
              <w:rPr>
                <w:color w:val="231F20"/>
              </w:rPr>
              <w:t>GEDSI</w:t>
            </w:r>
            <w:r w:rsidR="00E86051">
              <w:rPr>
                <w:color w:val="231F20"/>
                <w:spacing w:val="-6"/>
              </w:rPr>
              <w:t xml:space="preserve"> </w:t>
            </w:r>
            <w:r w:rsidR="00E86051">
              <w:rPr>
                <w:color w:val="231F20"/>
              </w:rPr>
              <w:t>Interventions</w:t>
            </w:r>
            <w:r w:rsidR="00E86051">
              <w:rPr>
                <w:color w:val="231F20"/>
                <w:spacing w:val="-6"/>
              </w:rPr>
              <w:t xml:space="preserve"> </w:t>
            </w:r>
            <w:r w:rsidR="00E86051">
              <w:rPr>
                <w:color w:val="231F20"/>
              </w:rPr>
              <w:t>in</w:t>
            </w:r>
            <w:r w:rsidR="00E86051">
              <w:rPr>
                <w:color w:val="231F20"/>
                <w:spacing w:val="-7"/>
              </w:rPr>
              <w:t xml:space="preserve"> </w:t>
            </w:r>
            <w:r w:rsidR="00E86051">
              <w:rPr>
                <w:color w:val="231F20"/>
              </w:rPr>
              <w:t>the</w:t>
            </w:r>
            <w:r w:rsidR="00E86051">
              <w:rPr>
                <w:color w:val="231F20"/>
                <w:spacing w:val="-6"/>
              </w:rPr>
              <w:t xml:space="preserve"> </w:t>
            </w:r>
            <w:r w:rsidR="00E86051">
              <w:rPr>
                <w:color w:val="231F20"/>
              </w:rPr>
              <w:t>Program</w:t>
            </w:r>
            <w:r w:rsidR="00E86051">
              <w:rPr>
                <w:color w:val="231F20"/>
                <w:spacing w:val="-5"/>
              </w:rPr>
              <w:t xml:space="preserve"> </w:t>
            </w:r>
            <w:r w:rsidR="00E86051">
              <w:rPr>
                <w:color w:val="231F20"/>
                <w:spacing w:val="-2"/>
              </w:rPr>
              <w:t>Cycle</w:t>
            </w:r>
            <w:r w:rsidR="00E86051">
              <w:rPr>
                <w:rFonts w:ascii="Times New Roman"/>
                <w:color w:val="231F20"/>
              </w:rPr>
              <w:tab/>
            </w:r>
            <w:r w:rsidR="00E86051">
              <w:rPr>
                <w:color w:val="231F20"/>
                <w:spacing w:val="-5"/>
              </w:rPr>
              <w:t>14</w:t>
            </w:r>
          </w:hyperlink>
        </w:p>
        <w:p w14:paraId="65015D09" w14:textId="6A21EBC4" w:rsidR="00AD01DB" w:rsidRDefault="00DD1F7E">
          <w:pPr>
            <w:pStyle w:val="TOC2"/>
            <w:numPr>
              <w:ilvl w:val="1"/>
              <w:numId w:val="56"/>
            </w:numPr>
            <w:tabs>
              <w:tab w:val="left" w:pos="933"/>
              <w:tab w:val="right" w:pos="9817"/>
            </w:tabs>
            <w:ind w:hanging="379"/>
          </w:pPr>
          <w:hyperlink w:anchor="_TOC_250002" w:history="1">
            <w:r w:rsidR="00E86051">
              <w:rPr>
                <w:color w:val="231F20"/>
                <w:spacing w:val="-2"/>
              </w:rPr>
              <w:t>Resourcing</w:t>
            </w:r>
            <w:r w:rsidR="00E86051">
              <w:rPr>
                <w:rFonts w:ascii="Times New Roman"/>
                <w:color w:val="231F20"/>
              </w:rPr>
              <w:tab/>
            </w:r>
            <w:r w:rsidR="00E86051">
              <w:rPr>
                <w:color w:val="231F20"/>
                <w:spacing w:val="-5"/>
              </w:rPr>
              <w:t>16</w:t>
            </w:r>
          </w:hyperlink>
        </w:p>
        <w:p w14:paraId="65015D0A" w14:textId="77777777" w:rsidR="00AD01DB" w:rsidRDefault="00DD1F7E">
          <w:pPr>
            <w:pStyle w:val="TOC1"/>
            <w:numPr>
              <w:ilvl w:val="0"/>
              <w:numId w:val="58"/>
            </w:numPr>
            <w:tabs>
              <w:tab w:val="left" w:pos="539"/>
              <w:tab w:val="right" w:pos="9817"/>
            </w:tabs>
            <w:ind w:left="539" w:hanging="326"/>
            <w:rPr>
              <w:b w:val="0"/>
            </w:rPr>
          </w:pPr>
          <w:hyperlink w:anchor="_TOC_250001" w:history="1">
            <w:r w:rsidR="00E86051">
              <w:rPr>
                <w:color w:val="15555B"/>
              </w:rPr>
              <w:t>Tracking</w:t>
            </w:r>
            <w:r w:rsidR="00E86051">
              <w:rPr>
                <w:color w:val="15555B"/>
                <w:spacing w:val="-12"/>
              </w:rPr>
              <w:t xml:space="preserve"> </w:t>
            </w:r>
            <w:r w:rsidR="00E86051">
              <w:rPr>
                <w:color w:val="15555B"/>
              </w:rPr>
              <w:t>Our</w:t>
            </w:r>
            <w:r w:rsidR="00E86051">
              <w:rPr>
                <w:color w:val="15555B"/>
                <w:spacing w:val="-10"/>
              </w:rPr>
              <w:t xml:space="preserve"> </w:t>
            </w:r>
            <w:r w:rsidR="00E86051">
              <w:rPr>
                <w:color w:val="15555B"/>
              </w:rPr>
              <w:t>Progress</w:t>
            </w:r>
            <w:r w:rsidR="00E86051">
              <w:rPr>
                <w:color w:val="15555B"/>
                <w:spacing w:val="-9"/>
              </w:rPr>
              <w:t xml:space="preserve"> </w:t>
            </w:r>
            <w:r w:rsidR="00E86051">
              <w:rPr>
                <w:color w:val="15555B"/>
              </w:rPr>
              <w:t>–</w:t>
            </w:r>
            <w:r w:rsidR="00E86051">
              <w:rPr>
                <w:color w:val="15555B"/>
                <w:spacing w:val="-9"/>
              </w:rPr>
              <w:t xml:space="preserve"> </w:t>
            </w:r>
            <w:r w:rsidR="00E86051">
              <w:rPr>
                <w:color w:val="15555B"/>
                <w:spacing w:val="-4"/>
              </w:rPr>
              <w:t>MERL</w:t>
            </w:r>
            <w:r w:rsidR="00E86051">
              <w:rPr>
                <w:rFonts w:ascii="Times New Roman" w:hAnsi="Times New Roman"/>
                <w:b w:val="0"/>
                <w:color w:val="15555B"/>
              </w:rPr>
              <w:tab/>
            </w:r>
            <w:r w:rsidR="00E86051">
              <w:rPr>
                <w:b w:val="0"/>
                <w:color w:val="15555B"/>
                <w:spacing w:val="-7"/>
              </w:rPr>
              <w:t>21</w:t>
            </w:r>
          </w:hyperlink>
        </w:p>
        <w:p w14:paraId="65015D0B" w14:textId="2ED5F872" w:rsidR="00AD01DB" w:rsidRDefault="00DD1F7E">
          <w:pPr>
            <w:pStyle w:val="TOC2"/>
            <w:numPr>
              <w:ilvl w:val="1"/>
              <w:numId w:val="55"/>
            </w:numPr>
            <w:tabs>
              <w:tab w:val="left" w:pos="933"/>
              <w:tab w:val="right" w:pos="9817"/>
            </w:tabs>
            <w:ind w:hanging="379"/>
          </w:pPr>
          <w:hyperlink w:anchor="_TOC_250000" w:history="1">
            <w:r w:rsidR="00E86051">
              <w:rPr>
                <w:color w:val="231F20"/>
              </w:rPr>
              <w:t>Integrating</w:t>
            </w:r>
            <w:r w:rsidR="00E86051">
              <w:rPr>
                <w:color w:val="231F20"/>
                <w:spacing w:val="-7"/>
              </w:rPr>
              <w:t xml:space="preserve"> </w:t>
            </w:r>
            <w:r w:rsidR="00E86051">
              <w:rPr>
                <w:color w:val="231F20"/>
              </w:rPr>
              <w:t>GEDSI</w:t>
            </w:r>
            <w:r w:rsidR="00E86051">
              <w:rPr>
                <w:color w:val="231F20"/>
                <w:spacing w:val="-7"/>
              </w:rPr>
              <w:t xml:space="preserve"> </w:t>
            </w:r>
            <w:r w:rsidR="00E86051">
              <w:rPr>
                <w:color w:val="231F20"/>
              </w:rPr>
              <w:t>in</w:t>
            </w:r>
            <w:r w:rsidR="00E86051">
              <w:rPr>
                <w:color w:val="231F20"/>
                <w:spacing w:val="-8"/>
              </w:rPr>
              <w:t xml:space="preserve"> </w:t>
            </w:r>
            <w:r w:rsidR="00E86051">
              <w:rPr>
                <w:color w:val="231F20"/>
                <w:spacing w:val="-4"/>
              </w:rPr>
              <w:t>MERL</w:t>
            </w:r>
            <w:r w:rsidR="00E86051">
              <w:rPr>
                <w:rFonts w:ascii="Times New Roman"/>
                <w:color w:val="231F20"/>
              </w:rPr>
              <w:tab/>
            </w:r>
            <w:r w:rsidR="00E86051">
              <w:rPr>
                <w:color w:val="231F20"/>
                <w:spacing w:val="-5"/>
              </w:rPr>
              <w:t>21</w:t>
            </w:r>
          </w:hyperlink>
        </w:p>
        <w:p w14:paraId="65015D0C" w14:textId="77777777" w:rsidR="00AD01DB" w:rsidRDefault="00E86051">
          <w:pPr>
            <w:pStyle w:val="TOC1"/>
            <w:tabs>
              <w:tab w:val="right" w:pos="9816"/>
            </w:tabs>
            <w:ind w:left="213" w:firstLine="0"/>
            <w:rPr>
              <w:b w:val="0"/>
            </w:rPr>
          </w:pPr>
          <w:r>
            <w:rPr>
              <w:color w:val="231F20"/>
            </w:rPr>
            <w:t>Annex</w:t>
          </w:r>
          <w:r>
            <w:rPr>
              <w:color w:val="231F20"/>
              <w:spacing w:val="-7"/>
            </w:rPr>
            <w:t xml:space="preserve"> </w:t>
          </w:r>
          <w:proofErr w:type="gramStart"/>
          <w:r>
            <w:rPr>
              <w:color w:val="231F20"/>
            </w:rPr>
            <w:t>1</w:t>
          </w:r>
          <w:r>
            <w:rPr>
              <w:color w:val="231F20"/>
              <w:spacing w:val="33"/>
            </w:rPr>
            <w:t xml:space="preserve">  </w:t>
          </w:r>
          <w:r>
            <w:rPr>
              <w:color w:val="231F20"/>
            </w:rPr>
            <w:t>Indonesia’s</w:t>
          </w:r>
          <w:proofErr w:type="gramEnd"/>
          <w:r>
            <w:rPr>
              <w:color w:val="231F20"/>
              <w:spacing w:val="-5"/>
            </w:rPr>
            <w:t xml:space="preserve"> </w:t>
          </w:r>
          <w:r>
            <w:rPr>
              <w:color w:val="231F20"/>
            </w:rPr>
            <w:t>policy</w:t>
          </w:r>
          <w:r>
            <w:rPr>
              <w:color w:val="231F20"/>
              <w:spacing w:val="-5"/>
            </w:rPr>
            <w:t xml:space="preserve"> </w:t>
          </w:r>
          <w:r>
            <w:rPr>
              <w:color w:val="231F20"/>
            </w:rPr>
            <w:t>and</w:t>
          </w:r>
          <w:r>
            <w:rPr>
              <w:color w:val="231F20"/>
              <w:spacing w:val="-5"/>
            </w:rPr>
            <w:t xml:space="preserve"> </w:t>
          </w:r>
          <w:r>
            <w:rPr>
              <w:color w:val="231F20"/>
            </w:rPr>
            <w:t>regulatory</w:t>
          </w:r>
          <w:r>
            <w:rPr>
              <w:color w:val="231F20"/>
              <w:spacing w:val="-5"/>
            </w:rPr>
            <w:t xml:space="preserve"> </w:t>
          </w:r>
          <w:r>
            <w:rPr>
              <w:color w:val="231F20"/>
            </w:rPr>
            <w:t>frameworks</w:t>
          </w:r>
          <w:r>
            <w:rPr>
              <w:color w:val="231F20"/>
              <w:spacing w:val="-5"/>
            </w:rPr>
            <w:t xml:space="preserve"> </w:t>
          </w:r>
          <w:r>
            <w:rPr>
              <w:color w:val="231F20"/>
            </w:rPr>
            <w:t>related</w:t>
          </w:r>
          <w:r>
            <w:rPr>
              <w:color w:val="231F20"/>
              <w:spacing w:val="-6"/>
            </w:rPr>
            <w:t xml:space="preserve"> </w:t>
          </w:r>
          <w:r>
            <w:rPr>
              <w:color w:val="231F20"/>
            </w:rPr>
            <w:t>to</w:t>
          </w:r>
          <w:r>
            <w:rPr>
              <w:color w:val="231F20"/>
              <w:spacing w:val="-5"/>
            </w:rPr>
            <w:t xml:space="preserve"> </w:t>
          </w:r>
          <w:r>
            <w:rPr>
              <w:color w:val="231F20"/>
              <w:spacing w:val="-2"/>
            </w:rPr>
            <w:t>GEDSI</w:t>
          </w:r>
          <w:r>
            <w:rPr>
              <w:rFonts w:ascii="Times New Roman" w:hAnsi="Times New Roman"/>
              <w:b w:val="0"/>
              <w:color w:val="231F20"/>
            </w:rPr>
            <w:tab/>
          </w:r>
          <w:r>
            <w:rPr>
              <w:b w:val="0"/>
              <w:color w:val="231F20"/>
              <w:spacing w:val="-5"/>
            </w:rPr>
            <w:t>24</w:t>
          </w:r>
        </w:p>
        <w:p w14:paraId="65015D0D" w14:textId="77777777" w:rsidR="00AD01DB" w:rsidRDefault="00E86051">
          <w:pPr>
            <w:pStyle w:val="TOC1"/>
            <w:tabs>
              <w:tab w:val="right" w:pos="9816"/>
            </w:tabs>
            <w:spacing w:before="165"/>
            <w:ind w:left="213" w:firstLine="0"/>
            <w:rPr>
              <w:b w:val="0"/>
            </w:rPr>
          </w:pPr>
          <w:r>
            <w:rPr>
              <w:color w:val="231F20"/>
            </w:rPr>
            <w:t>Annex</w:t>
          </w:r>
          <w:r>
            <w:rPr>
              <w:color w:val="231F20"/>
              <w:spacing w:val="-3"/>
            </w:rPr>
            <w:t xml:space="preserve"> </w:t>
          </w:r>
          <w:proofErr w:type="gramStart"/>
          <w:r>
            <w:rPr>
              <w:color w:val="231F20"/>
            </w:rPr>
            <w:t>2</w:t>
          </w:r>
          <w:r>
            <w:rPr>
              <w:color w:val="231F20"/>
              <w:spacing w:val="40"/>
            </w:rPr>
            <w:t xml:space="preserve">  </w:t>
          </w:r>
          <w:r>
            <w:rPr>
              <w:color w:val="231F20"/>
            </w:rPr>
            <w:t>SKALA</w:t>
          </w:r>
          <w:proofErr w:type="gramEnd"/>
          <w:r>
            <w:rPr>
              <w:color w:val="231F20"/>
              <w:spacing w:val="-1"/>
            </w:rPr>
            <w:t xml:space="preserve"> </w:t>
          </w:r>
          <w:r>
            <w:rPr>
              <w:color w:val="231F20"/>
              <w:spacing w:val="-2"/>
            </w:rPr>
            <w:t>Logic</w:t>
          </w:r>
          <w:r>
            <w:rPr>
              <w:rFonts w:ascii="Times New Roman"/>
              <w:b w:val="0"/>
              <w:color w:val="231F20"/>
            </w:rPr>
            <w:tab/>
          </w:r>
          <w:r>
            <w:rPr>
              <w:b w:val="0"/>
              <w:color w:val="231F20"/>
              <w:spacing w:val="-5"/>
            </w:rPr>
            <w:t>27</w:t>
          </w:r>
        </w:p>
        <w:p w14:paraId="65015D0E" w14:textId="77777777" w:rsidR="00AD01DB" w:rsidRDefault="00E86051">
          <w:pPr>
            <w:pStyle w:val="TOC1"/>
            <w:tabs>
              <w:tab w:val="right" w:pos="9817"/>
            </w:tabs>
            <w:spacing w:before="165"/>
            <w:ind w:left="213" w:firstLine="0"/>
            <w:rPr>
              <w:b w:val="0"/>
            </w:rPr>
          </w:pPr>
          <w:r>
            <w:rPr>
              <w:color w:val="231F20"/>
            </w:rPr>
            <w:t>Annex</w:t>
          </w:r>
          <w:r>
            <w:rPr>
              <w:color w:val="231F20"/>
              <w:spacing w:val="-7"/>
            </w:rPr>
            <w:t xml:space="preserve"> </w:t>
          </w:r>
          <w:proofErr w:type="gramStart"/>
          <w:r>
            <w:rPr>
              <w:color w:val="231F20"/>
            </w:rPr>
            <w:t>3</w:t>
          </w:r>
          <w:r>
            <w:rPr>
              <w:color w:val="231F20"/>
              <w:spacing w:val="33"/>
            </w:rPr>
            <w:t xml:space="preserve">  </w:t>
          </w:r>
          <w:r>
            <w:rPr>
              <w:color w:val="231F20"/>
            </w:rPr>
            <w:t>GEDSI</w:t>
          </w:r>
          <w:proofErr w:type="gramEnd"/>
          <w:r>
            <w:rPr>
              <w:color w:val="231F20"/>
              <w:spacing w:val="-5"/>
            </w:rPr>
            <w:t xml:space="preserve"> </w:t>
          </w:r>
          <w:r>
            <w:rPr>
              <w:color w:val="231F20"/>
            </w:rPr>
            <w:t>Targeted</w:t>
          </w:r>
          <w:r>
            <w:rPr>
              <w:color w:val="231F20"/>
              <w:spacing w:val="-5"/>
            </w:rPr>
            <w:t xml:space="preserve"> </w:t>
          </w:r>
          <w:r>
            <w:rPr>
              <w:color w:val="231F20"/>
            </w:rPr>
            <w:t>Interventions</w:t>
          </w:r>
          <w:r>
            <w:rPr>
              <w:color w:val="231F20"/>
              <w:spacing w:val="-5"/>
            </w:rPr>
            <w:t xml:space="preserve"> </w:t>
          </w:r>
          <w:r>
            <w:rPr>
              <w:color w:val="231F20"/>
            </w:rPr>
            <w:t>based</w:t>
          </w:r>
          <w:r>
            <w:rPr>
              <w:color w:val="231F20"/>
              <w:spacing w:val="-6"/>
            </w:rPr>
            <w:t xml:space="preserve"> </w:t>
          </w:r>
          <w:r>
            <w:rPr>
              <w:color w:val="231F20"/>
            </w:rPr>
            <w:t>on</w:t>
          </w:r>
          <w:r>
            <w:rPr>
              <w:color w:val="231F20"/>
              <w:spacing w:val="-5"/>
            </w:rPr>
            <w:t xml:space="preserve"> </w:t>
          </w:r>
          <w:r>
            <w:rPr>
              <w:color w:val="231F20"/>
            </w:rPr>
            <w:t>identified</w:t>
          </w:r>
          <w:r>
            <w:rPr>
              <w:color w:val="231F20"/>
              <w:spacing w:val="-5"/>
            </w:rPr>
            <w:t xml:space="preserve"> </w:t>
          </w:r>
          <w:r>
            <w:rPr>
              <w:color w:val="231F20"/>
            </w:rPr>
            <w:t>problems</w:t>
          </w:r>
          <w:r>
            <w:rPr>
              <w:color w:val="231F20"/>
              <w:spacing w:val="-5"/>
            </w:rPr>
            <w:t xml:space="preserve"> </w:t>
          </w:r>
          <w:r>
            <w:rPr>
              <w:color w:val="231F20"/>
            </w:rPr>
            <w:t>and</w:t>
          </w:r>
          <w:r>
            <w:rPr>
              <w:color w:val="231F20"/>
              <w:spacing w:val="-6"/>
            </w:rPr>
            <w:t xml:space="preserve"> </w:t>
          </w:r>
          <w:r>
            <w:rPr>
              <w:color w:val="231F20"/>
            </w:rPr>
            <w:t>EOPOs</w:t>
          </w:r>
          <w:r>
            <w:rPr>
              <w:color w:val="231F20"/>
              <w:spacing w:val="-5"/>
            </w:rPr>
            <w:t xml:space="preserve"> </w:t>
          </w:r>
          <w:r>
            <w:rPr>
              <w:color w:val="231F20"/>
              <w:spacing w:val="-2"/>
            </w:rPr>
            <w:t>2022–2026</w:t>
          </w:r>
          <w:r>
            <w:rPr>
              <w:rFonts w:ascii="Times New Roman" w:hAnsi="Times New Roman"/>
              <w:b w:val="0"/>
              <w:color w:val="231F20"/>
            </w:rPr>
            <w:tab/>
          </w:r>
          <w:r>
            <w:rPr>
              <w:b w:val="0"/>
              <w:color w:val="231F20"/>
              <w:spacing w:val="-5"/>
            </w:rPr>
            <w:t>28</w:t>
          </w:r>
        </w:p>
        <w:p w14:paraId="65015D0F" w14:textId="77777777" w:rsidR="00AD01DB" w:rsidRDefault="00E86051">
          <w:pPr>
            <w:pStyle w:val="TOC1"/>
            <w:tabs>
              <w:tab w:val="right" w:pos="9817"/>
            </w:tabs>
            <w:spacing w:before="165"/>
            <w:ind w:left="214" w:firstLine="0"/>
            <w:rPr>
              <w:b w:val="0"/>
            </w:rPr>
          </w:pPr>
          <w:r>
            <w:rPr>
              <w:color w:val="231F20"/>
            </w:rPr>
            <w:t>Annex</w:t>
          </w:r>
          <w:r>
            <w:rPr>
              <w:color w:val="231F20"/>
              <w:spacing w:val="-4"/>
            </w:rPr>
            <w:t xml:space="preserve"> </w:t>
          </w:r>
          <w:proofErr w:type="gramStart"/>
          <w:r>
            <w:rPr>
              <w:color w:val="231F20"/>
            </w:rPr>
            <w:t>4</w:t>
          </w:r>
          <w:r>
            <w:rPr>
              <w:color w:val="231F20"/>
              <w:spacing w:val="38"/>
            </w:rPr>
            <w:t xml:space="preserve">  </w:t>
          </w:r>
          <w:r>
            <w:rPr>
              <w:color w:val="231F20"/>
            </w:rPr>
            <w:t>Action</w:t>
          </w:r>
          <w:proofErr w:type="gramEnd"/>
          <w:r>
            <w:rPr>
              <w:color w:val="231F20"/>
              <w:spacing w:val="-1"/>
            </w:rPr>
            <w:t xml:space="preserve"> </w:t>
          </w:r>
          <w:r>
            <w:rPr>
              <w:color w:val="231F20"/>
            </w:rPr>
            <w:t>Plan</w:t>
          </w:r>
          <w:r>
            <w:rPr>
              <w:color w:val="231F20"/>
              <w:spacing w:val="-2"/>
            </w:rPr>
            <w:t xml:space="preserve"> </w:t>
          </w:r>
          <w:r>
            <w:rPr>
              <w:color w:val="231F20"/>
              <w:spacing w:val="-4"/>
            </w:rPr>
            <w:t>2023</w:t>
          </w:r>
          <w:r>
            <w:rPr>
              <w:rFonts w:ascii="Times New Roman"/>
              <w:b w:val="0"/>
              <w:color w:val="231F20"/>
            </w:rPr>
            <w:tab/>
          </w:r>
          <w:r>
            <w:rPr>
              <w:b w:val="0"/>
              <w:color w:val="231F20"/>
              <w:spacing w:val="-5"/>
            </w:rPr>
            <w:t>31</w:t>
          </w:r>
        </w:p>
      </w:sdtContent>
    </w:sdt>
    <w:p w14:paraId="65015D10" w14:textId="4FFA0F3F" w:rsidR="00AD01DB" w:rsidRDefault="00AD01DB">
      <w:pPr>
        <w:pStyle w:val="BodyText"/>
        <w:spacing w:before="2"/>
        <w:rPr>
          <w:sz w:val="16"/>
        </w:rPr>
      </w:pPr>
    </w:p>
    <w:p w14:paraId="65015D11" w14:textId="77777777" w:rsidR="00AD01DB" w:rsidRDefault="00E86051">
      <w:pPr>
        <w:pStyle w:val="Heading5"/>
        <w:spacing w:before="229"/>
      </w:pPr>
      <w:r>
        <w:rPr>
          <w:color w:val="15555B"/>
        </w:rPr>
        <w:t>Tables</w:t>
      </w:r>
      <w:r>
        <w:rPr>
          <w:color w:val="15555B"/>
          <w:spacing w:val="-10"/>
        </w:rPr>
        <w:t xml:space="preserve"> </w:t>
      </w:r>
      <w:r>
        <w:rPr>
          <w:color w:val="15555B"/>
        </w:rPr>
        <w:t>and</w:t>
      </w:r>
      <w:r>
        <w:rPr>
          <w:color w:val="15555B"/>
          <w:spacing w:val="-9"/>
        </w:rPr>
        <w:t xml:space="preserve"> </w:t>
      </w:r>
      <w:r>
        <w:rPr>
          <w:color w:val="15555B"/>
          <w:spacing w:val="-2"/>
        </w:rPr>
        <w:t>Figures</w:t>
      </w:r>
    </w:p>
    <w:p w14:paraId="65015D12" w14:textId="77777777" w:rsidR="00AD01DB" w:rsidRDefault="00E86051">
      <w:pPr>
        <w:pStyle w:val="BodyText"/>
        <w:tabs>
          <w:tab w:val="left" w:pos="9573"/>
        </w:tabs>
        <w:spacing w:before="165"/>
        <w:ind w:left="553"/>
      </w:pPr>
      <w:r>
        <w:rPr>
          <w:color w:val="231F20"/>
        </w:rPr>
        <w:t>Table</w:t>
      </w:r>
      <w:r>
        <w:rPr>
          <w:color w:val="231F20"/>
          <w:spacing w:val="-11"/>
        </w:rPr>
        <w:t xml:space="preserve"> </w:t>
      </w:r>
      <w:r>
        <w:rPr>
          <w:color w:val="231F20"/>
        </w:rPr>
        <w:t>1</w:t>
      </w:r>
      <w:r>
        <w:rPr>
          <w:color w:val="231F20"/>
          <w:spacing w:val="77"/>
        </w:rPr>
        <w:t xml:space="preserve"> </w:t>
      </w:r>
      <w:r>
        <w:rPr>
          <w:color w:val="231F20"/>
        </w:rPr>
        <w:t>SKALA’s</w:t>
      </w:r>
      <w:r>
        <w:rPr>
          <w:color w:val="231F20"/>
          <w:spacing w:val="-11"/>
        </w:rPr>
        <w:t xml:space="preserve"> </w:t>
      </w:r>
      <w:r>
        <w:rPr>
          <w:color w:val="231F20"/>
        </w:rPr>
        <w:t>Multiple</w:t>
      </w:r>
      <w:r>
        <w:rPr>
          <w:color w:val="231F20"/>
          <w:spacing w:val="-10"/>
        </w:rPr>
        <w:t xml:space="preserve"> </w:t>
      </w:r>
      <w:r>
        <w:rPr>
          <w:color w:val="231F20"/>
        </w:rPr>
        <w:t>Interventions</w:t>
      </w:r>
      <w:r>
        <w:rPr>
          <w:color w:val="231F20"/>
          <w:spacing w:val="-12"/>
        </w:rPr>
        <w:t xml:space="preserve"> </w:t>
      </w:r>
      <w:r>
        <w:rPr>
          <w:color w:val="231F20"/>
          <w:spacing w:val="-2"/>
        </w:rPr>
        <w:t>Framework</w:t>
      </w:r>
      <w:r>
        <w:rPr>
          <w:rFonts w:ascii="Times New Roman" w:hAnsi="Times New Roman"/>
          <w:color w:val="231F20"/>
        </w:rPr>
        <w:tab/>
      </w:r>
      <w:r>
        <w:rPr>
          <w:color w:val="231F20"/>
          <w:spacing w:val="-5"/>
        </w:rPr>
        <w:t>10</w:t>
      </w:r>
    </w:p>
    <w:p w14:paraId="65015D13" w14:textId="77777777" w:rsidR="00AD01DB" w:rsidRDefault="00E86051">
      <w:pPr>
        <w:pStyle w:val="BodyText"/>
        <w:tabs>
          <w:tab w:val="left" w:pos="9573"/>
        </w:tabs>
        <w:spacing w:before="165"/>
        <w:ind w:left="554"/>
      </w:pPr>
      <w:r>
        <w:rPr>
          <w:color w:val="231F20"/>
        </w:rPr>
        <w:t>Figure</w:t>
      </w:r>
      <w:r>
        <w:rPr>
          <w:color w:val="231F20"/>
          <w:spacing w:val="-8"/>
        </w:rPr>
        <w:t xml:space="preserve"> </w:t>
      </w:r>
      <w:r>
        <w:rPr>
          <w:color w:val="231F20"/>
        </w:rPr>
        <w:t>1</w:t>
      </w:r>
      <w:r>
        <w:rPr>
          <w:color w:val="231F20"/>
          <w:spacing w:val="-8"/>
        </w:rPr>
        <w:t xml:space="preserve"> </w:t>
      </w:r>
      <w:r>
        <w:rPr>
          <w:color w:val="231F20"/>
        </w:rPr>
        <w:t>SKALA’s</w:t>
      </w:r>
      <w:r>
        <w:rPr>
          <w:color w:val="231F20"/>
          <w:spacing w:val="-8"/>
        </w:rPr>
        <w:t xml:space="preserve"> </w:t>
      </w:r>
      <w:r>
        <w:rPr>
          <w:color w:val="231F20"/>
        </w:rPr>
        <w:t>GEDSI</w:t>
      </w:r>
      <w:r>
        <w:rPr>
          <w:color w:val="231F20"/>
          <w:spacing w:val="-7"/>
        </w:rPr>
        <w:t xml:space="preserve"> </w:t>
      </w:r>
      <w:r>
        <w:rPr>
          <w:color w:val="231F20"/>
        </w:rPr>
        <w:t>Multiple</w:t>
      </w:r>
      <w:r>
        <w:rPr>
          <w:color w:val="231F20"/>
          <w:spacing w:val="-8"/>
        </w:rPr>
        <w:t xml:space="preserve"> </w:t>
      </w:r>
      <w:r>
        <w:rPr>
          <w:color w:val="231F20"/>
          <w:spacing w:val="-2"/>
        </w:rPr>
        <w:t>Approaches</w:t>
      </w:r>
      <w:r>
        <w:rPr>
          <w:rFonts w:ascii="Times New Roman" w:hAnsi="Times New Roman"/>
          <w:color w:val="231F20"/>
        </w:rPr>
        <w:tab/>
      </w:r>
      <w:r>
        <w:rPr>
          <w:color w:val="231F20"/>
          <w:spacing w:val="-5"/>
        </w:rPr>
        <w:t>10</w:t>
      </w:r>
    </w:p>
    <w:p w14:paraId="65015D14" w14:textId="77777777" w:rsidR="00AD01DB" w:rsidRDefault="00AD01DB">
      <w:pPr>
        <w:sectPr w:rsidR="00AD01DB">
          <w:footerReference w:type="default" r:id="rId13"/>
          <w:pgSz w:w="11910" w:h="16840"/>
          <w:pgMar w:top="900" w:right="660" w:bottom="960" w:left="920" w:header="0" w:footer="763" w:gutter="0"/>
          <w:pgNumType w:start="2"/>
          <w:cols w:space="720"/>
        </w:sectPr>
      </w:pPr>
    </w:p>
    <w:p w14:paraId="65015D15" w14:textId="77777777" w:rsidR="00AD01DB" w:rsidRPr="006D626B" w:rsidRDefault="00E86051">
      <w:pPr>
        <w:pStyle w:val="Heading1"/>
        <w:rPr>
          <w:rFonts w:asciiTheme="minorHAnsi" w:hAnsiTheme="minorHAnsi" w:cstheme="minorHAnsi"/>
          <w:b/>
          <w:bCs/>
        </w:rPr>
      </w:pPr>
      <w:r w:rsidRPr="006D626B">
        <w:rPr>
          <w:rFonts w:asciiTheme="minorHAnsi" w:hAnsiTheme="minorHAnsi" w:cstheme="minorHAnsi"/>
          <w:b/>
          <w:bCs/>
          <w:color w:val="15555B"/>
          <w:spacing w:val="-9"/>
        </w:rPr>
        <w:lastRenderedPageBreak/>
        <w:t>Abbreviations</w:t>
      </w:r>
    </w:p>
    <w:p w14:paraId="65015D16" w14:textId="77777777" w:rsidR="00AD01DB" w:rsidRDefault="00AD01DB">
      <w:pPr>
        <w:pStyle w:val="BodyText"/>
        <w:spacing w:before="4"/>
        <w:rPr>
          <w:rFonts w:ascii="Arial Black"/>
          <w:sz w:val="54"/>
        </w:rPr>
      </w:pPr>
    </w:p>
    <w:p w14:paraId="65015D17" w14:textId="77777777" w:rsidR="00AD01DB" w:rsidRDefault="00E86051">
      <w:pPr>
        <w:pStyle w:val="BodyText"/>
        <w:tabs>
          <w:tab w:val="left" w:pos="2891"/>
        </w:tabs>
        <w:ind w:left="293"/>
      </w:pPr>
      <w:r>
        <w:rPr>
          <w:color w:val="231F20"/>
          <w:spacing w:val="-2"/>
        </w:rPr>
        <w:t>BAPPENAS</w:t>
      </w:r>
      <w:r>
        <w:rPr>
          <w:color w:val="231F20"/>
        </w:rPr>
        <w:tab/>
        <w:t>Ministry</w:t>
      </w:r>
      <w:r>
        <w:rPr>
          <w:color w:val="231F20"/>
          <w:spacing w:val="-8"/>
        </w:rPr>
        <w:t xml:space="preserve"> </w:t>
      </w:r>
      <w:r>
        <w:rPr>
          <w:color w:val="231F20"/>
        </w:rPr>
        <w:t>of</w:t>
      </w:r>
      <w:r>
        <w:rPr>
          <w:color w:val="231F20"/>
          <w:spacing w:val="-8"/>
        </w:rPr>
        <w:t xml:space="preserve"> </w:t>
      </w:r>
      <w:r>
        <w:rPr>
          <w:color w:val="231F20"/>
        </w:rPr>
        <w:t>National</w:t>
      </w:r>
      <w:r>
        <w:rPr>
          <w:color w:val="231F20"/>
          <w:spacing w:val="-8"/>
        </w:rPr>
        <w:t xml:space="preserve"> </w:t>
      </w:r>
      <w:r>
        <w:rPr>
          <w:color w:val="231F20"/>
        </w:rPr>
        <w:t>Development</w:t>
      </w:r>
      <w:r>
        <w:rPr>
          <w:color w:val="231F20"/>
          <w:spacing w:val="-7"/>
        </w:rPr>
        <w:t xml:space="preserve"> </w:t>
      </w:r>
      <w:r>
        <w:rPr>
          <w:color w:val="231F20"/>
        </w:rPr>
        <w:t>and</w:t>
      </w:r>
      <w:r>
        <w:rPr>
          <w:color w:val="231F20"/>
          <w:spacing w:val="-8"/>
        </w:rPr>
        <w:t xml:space="preserve"> </w:t>
      </w:r>
      <w:r>
        <w:rPr>
          <w:color w:val="231F20"/>
          <w:spacing w:val="-2"/>
        </w:rPr>
        <w:t>Planning</w:t>
      </w:r>
    </w:p>
    <w:p w14:paraId="65015D18" w14:textId="77777777" w:rsidR="00AD01DB" w:rsidRDefault="00E86051">
      <w:pPr>
        <w:pStyle w:val="BodyText"/>
        <w:tabs>
          <w:tab w:val="left" w:pos="2891"/>
        </w:tabs>
        <w:spacing w:before="47"/>
        <w:ind w:left="293"/>
      </w:pPr>
      <w:r>
        <w:rPr>
          <w:color w:val="231F20"/>
          <w:spacing w:val="-5"/>
        </w:rPr>
        <w:t>BPS</w:t>
      </w:r>
      <w:r>
        <w:rPr>
          <w:color w:val="231F20"/>
        </w:rPr>
        <w:tab/>
        <w:t>Badan</w:t>
      </w:r>
      <w:r>
        <w:rPr>
          <w:color w:val="231F20"/>
          <w:spacing w:val="-5"/>
        </w:rPr>
        <w:t xml:space="preserve"> </w:t>
      </w:r>
      <w:r>
        <w:rPr>
          <w:color w:val="231F20"/>
        </w:rPr>
        <w:t>Pusat</w:t>
      </w:r>
      <w:r>
        <w:rPr>
          <w:color w:val="231F20"/>
          <w:spacing w:val="-3"/>
        </w:rPr>
        <w:t xml:space="preserve"> </w:t>
      </w:r>
      <w:proofErr w:type="spellStart"/>
      <w:r>
        <w:rPr>
          <w:color w:val="231F20"/>
          <w:spacing w:val="-2"/>
        </w:rPr>
        <w:t>Statistik</w:t>
      </w:r>
      <w:proofErr w:type="spellEnd"/>
    </w:p>
    <w:p w14:paraId="65015D19" w14:textId="77777777" w:rsidR="00AD01DB" w:rsidRDefault="00E86051">
      <w:pPr>
        <w:pStyle w:val="BodyText"/>
        <w:tabs>
          <w:tab w:val="left" w:pos="2891"/>
        </w:tabs>
        <w:spacing w:before="47"/>
        <w:ind w:left="293"/>
      </w:pPr>
      <w:r>
        <w:rPr>
          <w:color w:val="231F20"/>
          <w:spacing w:val="-5"/>
        </w:rPr>
        <w:t>CSO</w:t>
      </w:r>
      <w:r>
        <w:rPr>
          <w:color w:val="231F20"/>
        </w:rPr>
        <w:tab/>
        <w:t>Civil</w:t>
      </w:r>
      <w:r>
        <w:rPr>
          <w:color w:val="231F20"/>
          <w:spacing w:val="-4"/>
        </w:rPr>
        <w:t xml:space="preserve"> </w:t>
      </w:r>
      <w:r>
        <w:rPr>
          <w:color w:val="231F20"/>
        </w:rPr>
        <w:t>Society</w:t>
      </w:r>
      <w:r>
        <w:rPr>
          <w:color w:val="231F20"/>
          <w:spacing w:val="-2"/>
        </w:rPr>
        <w:t xml:space="preserve"> </w:t>
      </w:r>
      <w:proofErr w:type="spellStart"/>
      <w:r>
        <w:rPr>
          <w:color w:val="231F20"/>
          <w:spacing w:val="-2"/>
        </w:rPr>
        <w:t>Organisation</w:t>
      </w:r>
      <w:proofErr w:type="spellEnd"/>
    </w:p>
    <w:p w14:paraId="65015D1A" w14:textId="77777777" w:rsidR="00AD01DB" w:rsidRDefault="00E86051">
      <w:pPr>
        <w:pStyle w:val="BodyText"/>
        <w:tabs>
          <w:tab w:val="left" w:pos="2891"/>
        </w:tabs>
        <w:spacing w:before="47"/>
        <w:ind w:left="293"/>
      </w:pPr>
      <w:r>
        <w:rPr>
          <w:color w:val="231F20"/>
          <w:spacing w:val="-4"/>
        </w:rPr>
        <w:t>DFAT</w:t>
      </w:r>
      <w:r>
        <w:rPr>
          <w:color w:val="231F20"/>
        </w:rPr>
        <w:tab/>
        <w:t>Department</w:t>
      </w:r>
      <w:r>
        <w:rPr>
          <w:color w:val="231F20"/>
          <w:spacing w:val="-10"/>
        </w:rPr>
        <w:t xml:space="preserve"> </w:t>
      </w:r>
      <w:r>
        <w:rPr>
          <w:color w:val="231F20"/>
        </w:rPr>
        <w:t>of</w:t>
      </w:r>
      <w:r>
        <w:rPr>
          <w:color w:val="231F20"/>
          <w:spacing w:val="-9"/>
        </w:rPr>
        <w:t xml:space="preserve"> </w:t>
      </w:r>
      <w:r>
        <w:rPr>
          <w:color w:val="231F20"/>
        </w:rPr>
        <w:t>Foreign</w:t>
      </w:r>
      <w:r>
        <w:rPr>
          <w:color w:val="231F20"/>
          <w:spacing w:val="-10"/>
        </w:rPr>
        <w:t xml:space="preserve"> </w:t>
      </w:r>
      <w:r>
        <w:rPr>
          <w:color w:val="231F20"/>
        </w:rPr>
        <w:t>Affairs</w:t>
      </w:r>
      <w:r>
        <w:rPr>
          <w:color w:val="231F20"/>
          <w:spacing w:val="-10"/>
        </w:rPr>
        <w:t xml:space="preserve"> </w:t>
      </w:r>
      <w:r>
        <w:rPr>
          <w:color w:val="231F20"/>
        </w:rPr>
        <w:t>and</w:t>
      </w:r>
      <w:r>
        <w:rPr>
          <w:color w:val="231F20"/>
          <w:spacing w:val="-10"/>
        </w:rPr>
        <w:t xml:space="preserve"> </w:t>
      </w:r>
      <w:r>
        <w:rPr>
          <w:color w:val="231F20"/>
          <w:spacing w:val="-2"/>
        </w:rPr>
        <w:t>Trade</w:t>
      </w:r>
    </w:p>
    <w:p w14:paraId="65015D1B" w14:textId="77777777" w:rsidR="00AD01DB" w:rsidRDefault="00E86051">
      <w:pPr>
        <w:pStyle w:val="BodyText"/>
        <w:tabs>
          <w:tab w:val="left" w:pos="2891"/>
        </w:tabs>
        <w:spacing w:before="47"/>
        <w:ind w:left="293"/>
      </w:pPr>
      <w:r>
        <w:rPr>
          <w:color w:val="231F20"/>
          <w:spacing w:val="-5"/>
        </w:rPr>
        <w:t>DPO</w:t>
      </w:r>
      <w:r>
        <w:rPr>
          <w:color w:val="231F20"/>
        </w:rPr>
        <w:tab/>
      </w:r>
      <w:r>
        <w:rPr>
          <w:color w:val="231F20"/>
          <w:spacing w:val="-2"/>
        </w:rPr>
        <w:t>Disabled</w:t>
      </w:r>
      <w:r>
        <w:rPr>
          <w:color w:val="231F20"/>
          <w:spacing w:val="-1"/>
        </w:rPr>
        <w:t xml:space="preserve"> </w:t>
      </w:r>
      <w:r>
        <w:rPr>
          <w:color w:val="231F20"/>
          <w:spacing w:val="-2"/>
        </w:rPr>
        <w:t>People’s</w:t>
      </w:r>
      <w:r>
        <w:rPr>
          <w:color w:val="231F20"/>
          <w:spacing w:val="2"/>
        </w:rPr>
        <w:t xml:space="preserve"> </w:t>
      </w:r>
      <w:proofErr w:type="spellStart"/>
      <w:r>
        <w:rPr>
          <w:color w:val="231F20"/>
          <w:spacing w:val="-2"/>
        </w:rPr>
        <w:t>Organisations</w:t>
      </w:r>
      <w:proofErr w:type="spellEnd"/>
    </w:p>
    <w:p w14:paraId="65015D1C" w14:textId="77777777" w:rsidR="00AD01DB" w:rsidRDefault="00E86051">
      <w:pPr>
        <w:pStyle w:val="BodyText"/>
        <w:tabs>
          <w:tab w:val="left" w:pos="2891"/>
        </w:tabs>
        <w:spacing w:before="47"/>
        <w:ind w:left="293"/>
      </w:pPr>
      <w:r>
        <w:rPr>
          <w:color w:val="231F20"/>
          <w:spacing w:val="-4"/>
        </w:rPr>
        <w:t>EOPO</w:t>
      </w:r>
      <w:r>
        <w:rPr>
          <w:color w:val="231F20"/>
        </w:rPr>
        <w:tab/>
        <w:t>End</w:t>
      </w:r>
      <w:r>
        <w:rPr>
          <w:color w:val="231F20"/>
          <w:spacing w:val="-7"/>
        </w:rPr>
        <w:t xml:space="preserve"> </w:t>
      </w:r>
      <w:r>
        <w:rPr>
          <w:color w:val="231F20"/>
        </w:rPr>
        <w:t>of</w:t>
      </w:r>
      <w:r>
        <w:rPr>
          <w:color w:val="231F20"/>
          <w:spacing w:val="-5"/>
        </w:rPr>
        <w:t xml:space="preserve"> </w:t>
      </w:r>
      <w:r>
        <w:rPr>
          <w:color w:val="231F20"/>
        </w:rPr>
        <w:t>Program</w:t>
      </w:r>
      <w:r>
        <w:rPr>
          <w:color w:val="231F20"/>
          <w:spacing w:val="-4"/>
        </w:rPr>
        <w:t xml:space="preserve"> </w:t>
      </w:r>
      <w:r>
        <w:rPr>
          <w:color w:val="231F20"/>
          <w:spacing w:val="-2"/>
        </w:rPr>
        <w:t>Outcomes</w:t>
      </w:r>
    </w:p>
    <w:p w14:paraId="65015D1D" w14:textId="77777777" w:rsidR="00AD01DB" w:rsidRDefault="00E86051">
      <w:pPr>
        <w:pStyle w:val="BodyText"/>
        <w:tabs>
          <w:tab w:val="left" w:pos="2891"/>
        </w:tabs>
        <w:spacing w:before="48"/>
        <w:ind w:left="293"/>
      </w:pPr>
      <w:r>
        <w:rPr>
          <w:color w:val="231F20"/>
          <w:spacing w:val="-2"/>
        </w:rPr>
        <w:t>GEDSI</w:t>
      </w:r>
      <w:r>
        <w:rPr>
          <w:color w:val="231F20"/>
        </w:rPr>
        <w:tab/>
        <w:t>Gender</w:t>
      </w:r>
      <w:r>
        <w:rPr>
          <w:color w:val="231F20"/>
          <w:spacing w:val="-12"/>
        </w:rPr>
        <w:t xml:space="preserve"> </w:t>
      </w:r>
      <w:r>
        <w:rPr>
          <w:color w:val="231F20"/>
        </w:rPr>
        <w:t>Equality,</w:t>
      </w:r>
      <w:r>
        <w:rPr>
          <w:color w:val="231F20"/>
          <w:spacing w:val="-9"/>
        </w:rPr>
        <w:t xml:space="preserve"> </w:t>
      </w:r>
      <w:r>
        <w:rPr>
          <w:color w:val="231F20"/>
        </w:rPr>
        <w:t>Disability,</w:t>
      </w:r>
      <w:r>
        <w:rPr>
          <w:color w:val="231F20"/>
          <w:spacing w:val="-9"/>
        </w:rPr>
        <w:t xml:space="preserve"> </w:t>
      </w:r>
      <w:r>
        <w:rPr>
          <w:color w:val="231F20"/>
        </w:rPr>
        <w:t>and</w:t>
      </w:r>
      <w:r>
        <w:rPr>
          <w:color w:val="231F20"/>
          <w:spacing w:val="-10"/>
        </w:rPr>
        <w:t xml:space="preserve"> </w:t>
      </w:r>
      <w:r>
        <w:rPr>
          <w:color w:val="231F20"/>
        </w:rPr>
        <w:t>Social</w:t>
      </w:r>
      <w:r>
        <w:rPr>
          <w:color w:val="231F20"/>
          <w:spacing w:val="-9"/>
        </w:rPr>
        <w:t xml:space="preserve"> </w:t>
      </w:r>
      <w:r>
        <w:rPr>
          <w:color w:val="231F20"/>
          <w:spacing w:val="-2"/>
        </w:rPr>
        <w:t>Inclusion</w:t>
      </w:r>
    </w:p>
    <w:p w14:paraId="65015D1E" w14:textId="77777777" w:rsidR="00AD01DB" w:rsidRDefault="00E86051">
      <w:pPr>
        <w:pStyle w:val="BodyText"/>
        <w:tabs>
          <w:tab w:val="left" w:pos="2891"/>
        </w:tabs>
        <w:spacing w:before="47"/>
        <w:ind w:left="293"/>
      </w:pPr>
      <w:proofErr w:type="spellStart"/>
      <w:r>
        <w:rPr>
          <w:color w:val="231F20"/>
          <w:spacing w:val="-5"/>
        </w:rPr>
        <w:t>GoI</w:t>
      </w:r>
      <w:proofErr w:type="spellEnd"/>
      <w:r>
        <w:rPr>
          <w:color w:val="231F20"/>
        </w:rPr>
        <w:tab/>
        <w:t>Government</w:t>
      </w:r>
      <w:r>
        <w:rPr>
          <w:color w:val="231F20"/>
          <w:spacing w:val="-10"/>
        </w:rPr>
        <w:t xml:space="preserve"> </w:t>
      </w:r>
      <w:r>
        <w:rPr>
          <w:color w:val="231F20"/>
        </w:rPr>
        <w:t>of</w:t>
      </w:r>
      <w:r>
        <w:rPr>
          <w:color w:val="231F20"/>
          <w:spacing w:val="-8"/>
        </w:rPr>
        <w:t xml:space="preserve"> </w:t>
      </w:r>
      <w:r>
        <w:rPr>
          <w:color w:val="231F20"/>
          <w:spacing w:val="-2"/>
        </w:rPr>
        <w:t>Indonesia</w:t>
      </w:r>
    </w:p>
    <w:p w14:paraId="65015D1F" w14:textId="77777777" w:rsidR="00AD01DB" w:rsidRDefault="00E86051">
      <w:pPr>
        <w:pStyle w:val="BodyText"/>
        <w:tabs>
          <w:tab w:val="left" w:pos="2891"/>
        </w:tabs>
        <w:spacing w:before="47"/>
        <w:ind w:left="293"/>
      </w:pPr>
      <w:r>
        <w:rPr>
          <w:color w:val="231F20"/>
          <w:spacing w:val="-5"/>
        </w:rPr>
        <w:t>IDD</w:t>
      </w:r>
      <w:r>
        <w:rPr>
          <w:color w:val="231F20"/>
        </w:rPr>
        <w:tab/>
        <w:t>Investment</w:t>
      </w:r>
      <w:r>
        <w:rPr>
          <w:color w:val="231F20"/>
          <w:spacing w:val="-14"/>
        </w:rPr>
        <w:t xml:space="preserve"> </w:t>
      </w:r>
      <w:r>
        <w:rPr>
          <w:color w:val="231F20"/>
        </w:rPr>
        <w:t>Design</w:t>
      </w:r>
      <w:r>
        <w:rPr>
          <w:color w:val="231F20"/>
          <w:spacing w:val="-12"/>
        </w:rPr>
        <w:t xml:space="preserve"> </w:t>
      </w:r>
      <w:r>
        <w:rPr>
          <w:color w:val="231F20"/>
          <w:spacing w:val="-2"/>
        </w:rPr>
        <w:t>Document</w:t>
      </w:r>
    </w:p>
    <w:p w14:paraId="65015D20" w14:textId="77777777" w:rsidR="00AD01DB" w:rsidRPr="00925A9C" w:rsidRDefault="00E86051">
      <w:pPr>
        <w:pStyle w:val="BodyText"/>
        <w:tabs>
          <w:tab w:val="left" w:pos="2891"/>
        </w:tabs>
        <w:spacing w:before="47" w:line="278" w:lineRule="auto"/>
        <w:ind w:left="293" w:right="4717"/>
        <w:rPr>
          <w:lang w:val="fi-FI"/>
        </w:rPr>
      </w:pPr>
      <w:r w:rsidRPr="00925A9C">
        <w:rPr>
          <w:color w:val="231F20"/>
          <w:spacing w:val="-6"/>
          <w:lang w:val="fi-FI"/>
        </w:rPr>
        <w:t>IO</w:t>
      </w:r>
      <w:r w:rsidRPr="00925A9C">
        <w:rPr>
          <w:color w:val="231F20"/>
          <w:lang w:val="fi-FI"/>
        </w:rPr>
        <w:tab/>
        <w:t>Intermediate Outcomes KOMNAS PEREMPUAN</w:t>
      </w:r>
      <w:r w:rsidRPr="00925A9C">
        <w:rPr>
          <w:color w:val="231F20"/>
          <w:lang w:val="fi-FI"/>
        </w:rPr>
        <w:tab/>
        <w:t>Komisi</w:t>
      </w:r>
      <w:r w:rsidRPr="00925A9C">
        <w:rPr>
          <w:color w:val="231F20"/>
          <w:spacing w:val="-14"/>
          <w:lang w:val="fi-FI"/>
        </w:rPr>
        <w:t xml:space="preserve"> </w:t>
      </w:r>
      <w:r w:rsidRPr="00925A9C">
        <w:rPr>
          <w:color w:val="231F20"/>
          <w:lang w:val="fi-FI"/>
        </w:rPr>
        <w:t>Nasional</w:t>
      </w:r>
      <w:r w:rsidRPr="00925A9C">
        <w:rPr>
          <w:color w:val="231F20"/>
          <w:spacing w:val="-14"/>
          <w:lang w:val="fi-FI"/>
        </w:rPr>
        <w:t xml:space="preserve"> </w:t>
      </w:r>
      <w:r w:rsidRPr="00925A9C">
        <w:rPr>
          <w:color w:val="231F20"/>
          <w:lang w:val="fi-FI"/>
        </w:rPr>
        <w:t>Perempuan</w:t>
      </w:r>
    </w:p>
    <w:p w14:paraId="65015D21" w14:textId="77777777" w:rsidR="00AD01DB" w:rsidRPr="00925A9C" w:rsidRDefault="00E86051">
      <w:pPr>
        <w:pStyle w:val="BodyText"/>
        <w:tabs>
          <w:tab w:val="left" w:pos="2891"/>
        </w:tabs>
        <w:ind w:left="293"/>
        <w:rPr>
          <w:lang w:val="fi-FI"/>
        </w:rPr>
      </w:pPr>
      <w:r w:rsidRPr="00925A9C">
        <w:rPr>
          <w:color w:val="231F20"/>
          <w:spacing w:val="-2"/>
          <w:lang w:val="fi-FI"/>
        </w:rPr>
        <w:t>KOMPAK</w:t>
      </w:r>
      <w:r w:rsidRPr="00925A9C">
        <w:rPr>
          <w:color w:val="231F20"/>
          <w:lang w:val="fi-FI"/>
        </w:rPr>
        <w:tab/>
        <w:t>Kolaborasi</w:t>
      </w:r>
      <w:r w:rsidRPr="00925A9C">
        <w:rPr>
          <w:color w:val="231F20"/>
          <w:spacing w:val="-13"/>
          <w:lang w:val="fi-FI"/>
        </w:rPr>
        <w:t xml:space="preserve"> </w:t>
      </w:r>
      <w:r w:rsidRPr="00925A9C">
        <w:rPr>
          <w:color w:val="231F20"/>
          <w:lang w:val="fi-FI"/>
        </w:rPr>
        <w:t>Masyarakat</w:t>
      </w:r>
      <w:r w:rsidRPr="00925A9C">
        <w:rPr>
          <w:color w:val="231F20"/>
          <w:spacing w:val="-12"/>
          <w:lang w:val="fi-FI"/>
        </w:rPr>
        <w:t xml:space="preserve"> </w:t>
      </w:r>
      <w:r w:rsidRPr="00925A9C">
        <w:rPr>
          <w:color w:val="231F20"/>
          <w:lang w:val="fi-FI"/>
        </w:rPr>
        <w:t>dan</w:t>
      </w:r>
      <w:r w:rsidRPr="00925A9C">
        <w:rPr>
          <w:color w:val="231F20"/>
          <w:spacing w:val="-12"/>
          <w:lang w:val="fi-FI"/>
        </w:rPr>
        <w:t xml:space="preserve"> </w:t>
      </w:r>
      <w:r w:rsidRPr="00925A9C">
        <w:rPr>
          <w:color w:val="231F20"/>
          <w:lang w:val="fi-FI"/>
        </w:rPr>
        <w:t>Pelayanan</w:t>
      </w:r>
      <w:r w:rsidRPr="00925A9C">
        <w:rPr>
          <w:color w:val="231F20"/>
          <w:spacing w:val="-13"/>
          <w:lang w:val="fi-FI"/>
        </w:rPr>
        <w:t xml:space="preserve"> </w:t>
      </w:r>
      <w:r w:rsidRPr="00925A9C">
        <w:rPr>
          <w:color w:val="231F20"/>
          <w:lang w:val="fi-FI"/>
        </w:rPr>
        <w:t>untuk</w:t>
      </w:r>
      <w:r w:rsidRPr="00925A9C">
        <w:rPr>
          <w:color w:val="231F20"/>
          <w:spacing w:val="-11"/>
          <w:lang w:val="fi-FI"/>
        </w:rPr>
        <w:t xml:space="preserve"> </w:t>
      </w:r>
      <w:r w:rsidRPr="00925A9C">
        <w:rPr>
          <w:color w:val="231F20"/>
          <w:spacing w:val="-2"/>
          <w:lang w:val="fi-FI"/>
        </w:rPr>
        <w:t>Kesejahteraan</w:t>
      </w:r>
    </w:p>
    <w:p w14:paraId="65015D22" w14:textId="77777777" w:rsidR="00AD01DB" w:rsidRDefault="00E86051">
      <w:pPr>
        <w:pStyle w:val="BodyText"/>
        <w:tabs>
          <w:tab w:val="left" w:pos="2891"/>
        </w:tabs>
        <w:spacing w:before="48"/>
        <w:ind w:left="293"/>
      </w:pPr>
      <w:r>
        <w:rPr>
          <w:color w:val="231F20"/>
          <w:spacing w:val="-5"/>
        </w:rPr>
        <w:t>KSI</w:t>
      </w:r>
      <w:r>
        <w:rPr>
          <w:color w:val="231F20"/>
        </w:rPr>
        <w:tab/>
        <w:t>Knowledge</w:t>
      </w:r>
      <w:r>
        <w:rPr>
          <w:color w:val="231F20"/>
          <w:spacing w:val="-6"/>
        </w:rPr>
        <w:t xml:space="preserve"> </w:t>
      </w:r>
      <w:r>
        <w:rPr>
          <w:color w:val="231F20"/>
        </w:rPr>
        <w:t>Sector</w:t>
      </w:r>
      <w:r>
        <w:rPr>
          <w:color w:val="231F20"/>
          <w:spacing w:val="-5"/>
        </w:rPr>
        <w:t xml:space="preserve"> </w:t>
      </w:r>
      <w:r>
        <w:rPr>
          <w:color w:val="231F20"/>
          <w:spacing w:val="-2"/>
        </w:rPr>
        <w:t>Initiative</w:t>
      </w:r>
    </w:p>
    <w:p w14:paraId="65015D23" w14:textId="77777777" w:rsidR="00AD01DB" w:rsidRDefault="00E86051">
      <w:pPr>
        <w:pStyle w:val="BodyText"/>
        <w:tabs>
          <w:tab w:val="left" w:pos="2891"/>
        </w:tabs>
        <w:spacing w:before="47"/>
        <w:ind w:left="293"/>
      </w:pPr>
      <w:r>
        <w:rPr>
          <w:color w:val="231F20"/>
          <w:spacing w:val="-4"/>
        </w:rPr>
        <w:t>MERL</w:t>
      </w:r>
      <w:r>
        <w:rPr>
          <w:color w:val="231F20"/>
        </w:rPr>
        <w:tab/>
        <w:t>Monitoring,</w:t>
      </w:r>
      <w:r>
        <w:rPr>
          <w:color w:val="231F20"/>
          <w:spacing w:val="-8"/>
        </w:rPr>
        <w:t xml:space="preserve"> </w:t>
      </w:r>
      <w:r>
        <w:rPr>
          <w:color w:val="231F20"/>
        </w:rPr>
        <w:t>Evaluation,</w:t>
      </w:r>
      <w:r>
        <w:rPr>
          <w:color w:val="231F20"/>
          <w:spacing w:val="-8"/>
        </w:rPr>
        <w:t xml:space="preserve"> </w:t>
      </w:r>
      <w:r>
        <w:rPr>
          <w:color w:val="231F20"/>
        </w:rPr>
        <w:t>Research</w:t>
      </w:r>
      <w:r>
        <w:rPr>
          <w:color w:val="231F20"/>
          <w:spacing w:val="-8"/>
        </w:rPr>
        <w:t xml:space="preserve"> </w:t>
      </w:r>
      <w:r>
        <w:rPr>
          <w:color w:val="231F20"/>
        </w:rPr>
        <w:t>and</w:t>
      </w:r>
      <w:r>
        <w:rPr>
          <w:color w:val="231F20"/>
          <w:spacing w:val="-9"/>
        </w:rPr>
        <w:t xml:space="preserve"> </w:t>
      </w:r>
      <w:r>
        <w:rPr>
          <w:color w:val="231F20"/>
          <w:spacing w:val="-2"/>
        </w:rPr>
        <w:t>Learning</w:t>
      </w:r>
    </w:p>
    <w:p w14:paraId="65015D24" w14:textId="77777777" w:rsidR="00AD01DB" w:rsidRDefault="00E86051">
      <w:pPr>
        <w:pStyle w:val="BodyText"/>
        <w:tabs>
          <w:tab w:val="left" w:pos="2891"/>
        </w:tabs>
        <w:spacing w:before="47"/>
        <w:ind w:left="293"/>
      </w:pPr>
      <w:r>
        <w:rPr>
          <w:color w:val="231F20"/>
          <w:spacing w:val="-5"/>
        </w:rPr>
        <w:t>MoF</w:t>
      </w:r>
      <w:r>
        <w:rPr>
          <w:color w:val="231F20"/>
        </w:rPr>
        <w:tab/>
        <w:t>Ministry</w:t>
      </w:r>
      <w:r>
        <w:rPr>
          <w:color w:val="231F20"/>
          <w:spacing w:val="-6"/>
        </w:rPr>
        <w:t xml:space="preserve"> </w:t>
      </w:r>
      <w:r>
        <w:rPr>
          <w:color w:val="231F20"/>
        </w:rPr>
        <w:t>of</w:t>
      </w:r>
      <w:r>
        <w:rPr>
          <w:color w:val="231F20"/>
          <w:spacing w:val="-4"/>
        </w:rPr>
        <w:t xml:space="preserve"> </w:t>
      </w:r>
      <w:r>
        <w:rPr>
          <w:color w:val="231F20"/>
          <w:spacing w:val="-2"/>
        </w:rPr>
        <w:t>Finance</w:t>
      </w:r>
    </w:p>
    <w:p w14:paraId="65015D25" w14:textId="77777777" w:rsidR="00AD01DB" w:rsidRDefault="00E86051">
      <w:pPr>
        <w:pStyle w:val="BodyText"/>
        <w:tabs>
          <w:tab w:val="left" w:pos="2891"/>
        </w:tabs>
        <w:spacing w:before="47"/>
        <w:ind w:left="293"/>
      </w:pPr>
      <w:proofErr w:type="spellStart"/>
      <w:r>
        <w:rPr>
          <w:color w:val="231F20"/>
          <w:spacing w:val="-4"/>
        </w:rPr>
        <w:t>MoHA</w:t>
      </w:r>
      <w:proofErr w:type="spellEnd"/>
      <w:r>
        <w:rPr>
          <w:color w:val="231F20"/>
        </w:rPr>
        <w:tab/>
        <w:t>Ministry</w:t>
      </w:r>
      <w:r>
        <w:rPr>
          <w:color w:val="231F20"/>
          <w:spacing w:val="-3"/>
        </w:rPr>
        <w:t xml:space="preserve"> </w:t>
      </w:r>
      <w:r>
        <w:rPr>
          <w:color w:val="231F20"/>
        </w:rPr>
        <w:t>of</w:t>
      </w:r>
      <w:r>
        <w:rPr>
          <w:color w:val="231F20"/>
          <w:spacing w:val="-3"/>
        </w:rPr>
        <w:t xml:space="preserve"> </w:t>
      </w:r>
      <w:r>
        <w:rPr>
          <w:color w:val="231F20"/>
        </w:rPr>
        <w:t>Home</w:t>
      </w:r>
      <w:r>
        <w:rPr>
          <w:color w:val="231F20"/>
          <w:spacing w:val="-2"/>
        </w:rPr>
        <w:t xml:space="preserve"> Affairs</w:t>
      </w:r>
    </w:p>
    <w:p w14:paraId="65015D26" w14:textId="77777777" w:rsidR="00AD01DB" w:rsidRDefault="00E86051">
      <w:pPr>
        <w:pStyle w:val="BodyText"/>
        <w:tabs>
          <w:tab w:val="left" w:pos="2891"/>
        </w:tabs>
        <w:spacing w:before="47"/>
        <w:ind w:left="293"/>
      </w:pPr>
      <w:r>
        <w:rPr>
          <w:color w:val="231F20"/>
          <w:spacing w:val="-4"/>
        </w:rPr>
        <w:t>MoSA</w:t>
      </w:r>
      <w:r>
        <w:rPr>
          <w:color w:val="231F20"/>
        </w:rPr>
        <w:tab/>
        <w:t>Ministry</w:t>
      </w:r>
      <w:r>
        <w:rPr>
          <w:color w:val="231F20"/>
          <w:spacing w:val="-5"/>
        </w:rPr>
        <w:t xml:space="preserve"> </w:t>
      </w:r>
      <w:r>
        <w:rPr>
          <w:color w:val="231F20"/>
        </w:rPr>
        <w:t>of</w:t>
      </w:r>
      <w:r>
        <w:rPr>
          <w:color w:val="231F20"/>
          <w:spacing w:val="-5"/>
        </w:rPr>
        <w:t xml:space="preserve"> </w:t>
      </w:r>
      <w:r>
        <w:rPr>
          <w:color w:val="231F20"/>
        </w:rPr>
        <w:t>Social</w:t>
      </w:r>
      <w:r>
        <w:rPr>
          <w:color w:val="231F20"/>
          <w:spacing w:val="-4"/>
        </w:rPr>
        <w:t xml:space="preserve"> </w:t>
      </w:r>
      <w:r>
        <w:rPr>
          <w:color w:val="231F20"/>
          <w:spacing w:val="-2"/>
        </w:rPr>
        <w:t>Affairs</w:t>
      </w:r>
    </w:p>
    <w:p w14:paraId="65015D27" w14:textId="77777777" w:rsidR="00AD01DB" w:rsidRDefault="00E86051">
      <w:pPr>
        <w:pStyle w:val="BodyText"/>
        <w:tabs>
          <w:tab w:val="left" w:pos="2891"/>
        </w:tabs>
        <w:spacing w:before="47"/>
        <w:ind w:left="293"/>
      </w:pPr>
      <w:r>
        <w:rPr>
          <w:color w:val="231F20"/>
          <w:spacing w:val="-5"/>
        </w:rPr>
        <w:t>MSS</w:t>
      </w:r>
      <w:r>
        <w:rPr>
          <w:color w:val="231F20"/>
        </w:rPr>
        <w:tab/>
        <w:t>Minimum</w:t>
      </w:r>
      <w:r>
        <w:rPr>
          <w:color w:val="231F20"/>
          <w:spacing w:val="-5"/>
        </w:rPr>
        <w:t xml:space="preserve"> </w:t>
      </w:r>
      <w:r>
        <w:rPr>
          <w:color w:val="231F20"/>
        </w:rPr>
        <w:t>Standards</w:t>
      </w:r>
      <w:r>
        <w:rPr>
          <w:color w:val="231F20"/>
          <w:spacing w:val="-4"/>
        </w:rPr>
        <w:t xml:space="preserve"> </w:t>
      </w:r>
      <w:r>
        <w:rPr>
          <w:color w:val="231F20"/>
        </w:rPr>
        <w:t>for</w:t>
      </w:r>
      <w:r>
        <w:rPr>
          <w:color w:val="231F20"/>
          <w:spacing w:val="-3"/>
        </w:rPr>
        <w:t xml:space="preserve"> </w:t>
      </w:r>
      <w:r>
        <w:rPr>
          <w:color w:val="231F20"/>
        </w:rPr>
        <w:t>Service</w:t>
      </w:r>
      <w:r>
        <w:rPr>
          <w:color w:val="231F20"/>
          <w:spacing w:val="-2"/>
        </w:rPr>
        <w:t xml:space="preserve"> Delivery</w:t>
      </w:r>
    </w:p>
    <w:p w14:paraId="65015D28" w14:textId="77777777" w:rsidR="00AD01DB" w:rsidRDefault="00E86051">
      <w:pPr>
        <w:pStyle w:val="BodyText"/>
        <w:tabs>
          <w:tab w:val="left" w:pos="2891"/>
        </w:tabs>
        <w:spacing w:before="47"/>
        <w:ind w:left="293"/>
      </w:pPr>
      <w:r>
        <w:rPr>
          <w:color w:val="231F20"/>
          <w:spacing w:val="-2"/>
        </w:rPr>
        <w:t>Otsus</w:t>
      </w:r>
      <w:r>
        <w:rPr>
          <w:color w:val="231F20"/>
        </w:rPr>
        <w:tab/>
      </w:r>
      <w:proofErr w:type="spellStart"/>
      <w:r>
        <w:rPr>
          <w:color w:val="231F20"/>
        </w:rPr>
        <w:t>Otonomi</w:t>
      </w:r>
      <w:proofErr w:type="spellEnd"/>
      <w:r>
        <w:rPr>
          <w:color w:val="231F20"/>
          <w:spacing w:val="-8"/>
        </w:rPr>
        <w:t xml:space="preserve"> </w:t>
      </w:r>
      <w:proofErr w:type="spellStart"/>
      <w:r>
        <w:rPr>
          <w:color w:val="231F20"/>
          <w:spacing w:val="-2"/>
        </w:rPr>
        <w:t>khusus</w:t>
      </w:r>
      <w:proofErr w:type="spellEnd"/>
    </w:p>
    <w:p w14:paraId="65015D29" w14:textId="77777777" w:rsidR="00AD01DB" w:rsidRDefault="00E86051">
      <w:pPr>
        <w:pStyle w:val="BodyText"/>
        <w:tabs>
          <w:tab w:val="left" w:pos="2891"/>
        </w:tabs>
        <w:spacing w:before="132"/>
        <w:ind w:left="293"/>
      </w:pPr>
      <w:r>
        <w:rPr>
          <w:color w:val="231F20"/>
          <w:spacing w:val="-5"/>
        </w:rPr>
        <w:t>PAF</w:t>
      </w:r>
      <w:r>
        <w:rPr>
          <w:color w:val="231F20"/>
        </w:rPr>
        <w:tab/>
        <w:t>Performance</w:t>
      </w:r>
      <w:r>
        <w:rPr>
          <w:color w:val="231F20"/>
          <w:spacing w:val="-14"/>
        </w:rPr>
        <w:t xml:space="preserve"> </w:t>
      </w:r>
      <w:r>
        <w:rPr>
          <w:color w:val="231F20"/>
        </w:rPr>
        <w:t>Assessment</w:t>
      </w:r>
      <w:r>
        <w:rPr>
          <w:color w:val="231F20"/>
          <w:spacing w:val="-12"/>
        </w:rPr>
        <w:t xml:space="preserve"> </w:t>
      </w:r>
      <w:r>
        <w:rPr>
          <w:color w:val="231F20"/>
          <w:spacing w:val="-2"/>
        </w:rPr>
        <w:t>Framework</w:t>
      </w:r>
    </w:p>
    <w:p w14:paraId="65015D2A" w14:textId="77777777" w:rsidR="00AD01DB" w:rsidRDefault="00E86051">
      <w:pPr>
        <w:pStyle w:val="BodyText"/>
        <w:tabs>
          <w:tab w:val="left" w:pos="2891"/>
        </w:tabs>
        <w:spacing w:before="161"/>
        <w:ind w:left="293"/>
      </w:pPr>
      <w:r>
        <w:rPr>
          <w:color w:val="231F20"/>
          <w:spacing w:val="-5"/>
        </w:rPr>
        <w:t>PEA</w:t>
      </w:r>
      <w:r>
        <w:rPr>
          <w:color w:val="231F20"/>
        </w:rPr>
        <w:tab/>
      </w:r>
      <w:r>
        <w:rPr>
          <w:color w:val="231F20"/>
          <w:spacing w:val="-2"/>
        </w:rPr>
        <w:t>Political-economy</w:t>
      </w:r>
      <w:r>
        <w:rPr>
          <w:color w:val="231F20"/>
          <w:spacing w:val="15"/>
        </w:rPr>
        <w:t xml:space="preserve"> </w:t>
      </w:r>
      <w:r>
        <w:rPr>
          <w:color w:val="231F20"/>
          <w:spacing w:val="-2"/>
        </w:rPr>
        <w:t>analyses</w:t>
      </w:r>
    </w:p>
    <w:p w14:paraId="65015D2B" w14:textId="77777777" w:rsidR="00AD01DB" w:rsidRDefault="00E86051">
      <w:pPr>
        <w:pStyle w:val="BodyText"/>
        <w:tabs>
          <w:tab w:val="left" w:pos="2891"/>
        </w:tabs>
        <w:spacing w:before="47"/>
        <w:ind w:left="293"/>
      </w:pPr>
      <w:r>
        <w:rPr>
          <w:color w:val="231F20"/>
          <w:spacing w:val="-5"/>
        </w:rPr>
        <w:t>PFM</w:t>
      </w:r>
      <w:r>
        <w:rPr>
          <w:color w:val="231F20"/>
        </w:rPr>
        <w:tab/>
        <w:t>Public</w:t>
      </w:r>
      <w:r>
        <w:rPr>
          <w:color w:val="231F20"/>
          <w:spacing w:val="-7"/>
        </w:rPr>
        <w:t xml:space="preserve"> </w:t>
      </w:r>
      <w:r>
        <w:rPr>
          <w:color w:val="231F20"/>
        </w:rPr>
        <w:t>Financial</w:t>
      </w:r>
      <w:r>
        <w:rPr>
          <w:color w:val="231F20"/>
          <w:spacing w:val="-4"/>
        </w:rPr>
        <w:t xml:space="preserve"> </w:t>
      </w:r>
      <w:r>
        <w:rPr>
          <w:color w:val="231F20"/>
          <w:spacing w:val="-2"/>
        </w:rPr>
        <w:t>Management</w:t>
      </w:r>
    </w:p>
    <w:p w14:paraId="65015D2C" w14:textId="77777777" w:rsidR="00AD01DB" w:rsidRDefault="00E86051">
      <w:pPr>
        <w:pStyle w:val="BodyText"/>
        <w:tabs>
          <w:tab w:val="left" w:pos="2891"/>
        </w:tabs>
        <w:spacing w:before="47"/>
        <w:ind w:left="293"/>
      </w:pPr>
      <w:r>
        <w:rPr>
          <w:color w:val="231F20"/>
          <w:spacing w:val="-5"/>
        </w:rPr>
        <w:t>PMT</w:t>
      </w:r>
      <w:r>
        <w:rPr>
          <w:color w:val="231F20"/>
        </w:rPr>
        <w:tab/>
        <w:t>Program</w:t>
      </w:r>
      <w:r>
        <w:rPr>
          <w:color w:val="231F20"/>
          <w:spacing w:val="-9"/>
        </w:rPr>
        <w:t xml:space="preserve"> </w:t>
      </w:r>
      <w:r>
        <w:rPr>
          <w:color w:val="231F20"/>
        </w:rPr>
        <w:t>Management</w:t>
      </w:r>
      <w:r>
        <w:rPr>
          <w:color w:val="231F20"/>
          <w:spacing w:val="-8"/>
        </w:rPr>
        <w:t xml:space="preserve"> </w:t>
      </w:r>
      <w:r>
        <w:rPr>
          <w:color w:val="231F20"/>
          <w:spacing w:val="-4"/>
        </w:rPr>
        <w:t>Team</w:t>
      </w:r>
    </w:p>
    <w:p w14:paraId="65015D2D" w14:textId="77777777" w:rsidR="00AD01DB" w:rsidRDefault="00E86051">
      <w:pPr>
        <w:pStyle w:val="BodyText"/>
        <w:tabs>
          <w:tab w:val="left" w:pos="2891"/>
        </w:tabs>
        <w:spacing w:before="47"/>
        <w:ind w:left="293"/>
      </w:pPr>
      <w:r>
        <w:rPr>
          <w:color w:val="231F20"/>
          <w:spacing w:val="-4"/>
        </w:rPr>
        <w:t>RKPD</w:t>
      </w:r>
      <w:r>
        <w:rPr>
          <w:color w:val="231F20"/>
        </w:rPr>
        <w:tab/>
      </w:r>
      <w:proofErr w:type="spellStart"/>
      <w:r>
        <w:rPr>
          <w:color w:val="231F20"/>
        </w:rPr>
        <w:t>Rencana</w:t>
      </w:r>
      <w:proofErr w:type="spellEnd"/>
      <w:r>
        <w:rPr>
          <w:color w:val="231F20"/>
          <w:spacing w:val="-12"/>
        </w:rPr>
        <w:t xml:space="preserve"> </w:t>
      </w:r>
      <w:proofErr w:type="spellStart"/>
      <w:r>
        <w:rPr>
          <w:color w:val="231F20"/>
        </w:rPr>
        <w:t>Kerja</w:t>
      </w:r>
      <w:proofErr w:type="spellEnd"/>
      <w:r>
        <w:rPr>
          <w:color w:val="231F20"/>
          <w:spacing w:val="-10"/>
        </w:rPr>
        <w:t xml:space="preserve"> </w:t>
      </w:r>
      <w:proofErr w:type="spellStart"/>
      <w:r>
        <w:rPr>
          <w:color w:val="231F20"/>
        </w:rPr>
        <w:t>Pemerintah</w:t>
      </w:r>
      <w:proofErr w:type="spellEnd"/>
      <w:r>
        <w:rPr>
          <w:color w:val="231F20"/>
          <w:spacing w:val="-10"/>
        </w:rPr>
        <w:t xml:space="preserve"> </w:t>
      </w:r>
      <w:r>
        <w:rPr>
          <w:color w:val="231F20"/>
        </w:rPr>
        <w:t>Daerah</w:t>
      </w:r>
      <w:r>
        <w:rPr>
          <w:color w:val="231F20"/>
          <w:spacing w:val="-10"/>
        </w:rPr>
        <w:t xml:space="preserve"> </w:t>
      </w:r>
      <w:r>
        <w:rPr>
          <w:color w:val="231F20"/>
        </w:rPr>
        <w:t>(Local</w:t>
      </w:r>
      <w:r>
        <w:rPr>
          <w:color w:val="231F20"/>
          <w:spacing w:val="-10"/>
        </w:rPr>
        <w:t xml:space="preserve"> </w:t>
      </w:r>
      <w:r>
        <w:rPr>
          <w:color w:val="231F20"/>
        </w:rPr>
        <w:t>Government</w:t>
      </w:r>
      <w:r>
        <w:rPr>
          <w:color w:val="231F20"/>
          <w:spacing w:val="-9"/>
        </w:rPr>
        <w:t xml:space="preserve"> </w:t>
      </w:r>
      <w:r>
        <w:rPr>
          <w:color w:val="231F20"/>
        </w:rPr>
        <w:t>Work</w:t>
      </w:r>
      <w:r>
        <w:rPr>
          <w:color w:val="231F20"/>
          <w:spacing w:val="-8"/>
        </w:rPr>
        <w:t xml:space="preserve"> </w:t>
      </w:r>
      <w:r>
        <w:rPr>
          <w:color w:val="231F20"/>
          <w:spacing w:val="-2"/>
        </w:rPr>
        <w:t>Plan)</w:t>
      </w:r>
    </w:p>
    <w:p w14:paraId="65015D2E" w14:textId="77777777" w:rsidR="00AD01DB" w:rsidRDefault="00E86051">
      <w:pPr>
        <w:pStyle w:val="BodyText"/>
        <w:tabs>
          <w:tab w:val="left" w:pos="2891"/>
        </w:tabs>
        <w:spacing w:before="48"/>
        <w:ind w:left="293"/>
      </w:pPr>
      <w:r>
        <w:rPr>
          <w:color w:val="231F20"/>
          <w:spacing w:val="-5"/>
        </w:rPr>
        <w:t>RKA</w:t>
      </w:r>
      <w:r>
        <w:rPr>
          <w:color w:val="231F20"/>
        </w:rPr>
        <w:tab/>
      </w:r>
      <w:proofErr w:type="spellStart"/>
      <w:r>
        <w:rPr>
          <w:color w:val="231F20"/>
        </w:rPr>
        <w:t>Rencana</w:t>
      </w:r>
      <w:proofErr w:type="spellEnd"/>
      <w:r>
        <w:rPr>
          <w:color w:val="231F20"/>
          <w:spacing w:val="-9"/>
        </w:rPr>
        <w:t xml:space="preserve"> </w:t>
      </w:r>
      <w:proofErr w:type="spellStart"/>
      <w:r>
        <w:rPr>
          <w:color w:val="231F20"/>
        </w:rPr>
        <w:t>Kerja</w:t>
      </w:r>
      <w:proofErr w:type="spellEnd"/>
      <w:r>
        <w:rPr>
          <w:color w:val="231F20"/>
          <w:spacing w:val="-6"/>
        </w:rPr>
        <w:t xml:space="preserve"> </w:t>
      </w:r>
      <w:r>
        <w:rPr>
          <w:color w:val="231F20"/>
        </w:rPr>
        <w:t>dan</w:t>
      </w:r>
      <w:r>
        <w:rPr>
          <w:color w:val="231F20"/>
          <w:spacing w:val="-7"/>
        </w:rPr>
        <w:t xml:space="preserve"> </w:t>
      </w:r>
      <w:proofErr w:type="spellStart"/>
      <w:r>
        <w:rPr>
          <w:color w:val="231F20"/>
        </w:rPr>
        <w:t>Anggaran</w:t>
      </w:r>
      <w:proofErr w:type="spellEnd"/>
      <w:r>
        <w:rPr>
          <w:color w:val="231F20"/>
          <w:spacing w:val="-6"/>
        </w:rPr>
        <w:t xml:space="preserve"> </w:t>
      </w:r>
      <w:r>
        <w:rPr>
          <w:color w:val="231F20"/>
        </w:rPr>
        <w:t>(Work</w:t>
      </w:r>
      <w:r>
        <w:rPr>
          <w:color w:val="231F20"/>
          <w:spacing w:val="-6"/>
        </w:rPr>
        <w:t xml:space="preserve"> </w:t>
      </w:r>
      <w:r>
        <w:rPr>
          <w:color w:val="231F20"/>
        </w:rPr>
        <w:t>Plan</w:t>
      </w:r>
      <w:r>
        <w:rPr>
          <w:color w:val="231F20"/>
          <w:spacing w:val="-6"/>
        </w:rPr>
        <w:t xml:space="preserve"> </w:t>
      </w:r>
      <w:r>
        <w:rPr>
          <w:color w:val="231F20"/>
        </w:rPr>
        <w:t>and</w:t>
      </w:r>
      <w:r>
        <w:rPr>
          <w:color w:val="231F20"/>
          <w:spacing w:val="-6"/>
        </w:rPr>
        <w:t xml:space="preserve"> </w:t>
      </w:r>
      <w:r>
        <w:rPr>
          <w:color w:val="231F20"/>
          <w:spacing w:val="-2"/>
        </w:rPr>
        <w:t>Budget)</w:t>
      </w:r>
    </w:p>
    <w:p w14:paraId="65015D2F" w14:textId="77777777" w:rsidR="00AD01DB" w:rsidRDefault="00E86051">
      <w:pPr>
        <w:pStyle w:val="BodyText"/>
        <w:tabs>
          <w:tab w:val="left" w:pos="2891"/>
        </w:tabs>
        <w:spacing w:before="51" w:line="235" w:lineRule="auto"/>
        <w:ind w:left="2891" w:right="573" w:hanging="2598"/>
      </w:pPr>
      <w:r>
        <w:rPr>
          <w:color w:val="231F20"/>
          <w:spacing w:val="-4"/>
        </w:rPr>
        <w:t>RPJPN</w:t>
      </w:r>
      <w:r>
        <w:rPr>
          <w:color w:val="231F20"/>
        </w:rPr>
        <w:tab/>
      </w:r>
      <w:proofErr w:type="spellStart"/>
      <w:r>
        <w:rPr>
          <w:color w:val="231F20"/>
        </w:rPr>
        <w:t>Rencana</w:t>
      </w:r>
      <w:proofErr w:type="spellEnd"/>
      <w:r>
        <w:rPr>
          <w:color w:val="231F20"/>
        </w:rPr>
        <w:t xml:space="preserve"> Pembangunan </w:t>
      </w:r>
      <w:proofErr w:type="spellStart"/>
      <w:r>
        <w:rPr>
          <w:color w:val="231F20"/>
        </w:rPr>
        <w:t>Jangka</w:t>
      </w:r>
      <w:proofErr w:type="spellEnd"/>
      <w:r>
        <w:rPr>
          <w:color w:val="231F20"/>
        </w:rPr>
        <w:t xml:space="preserve"> Panjang Nasional (Long-Term Nasional Development Plan)</w:t>
      </w:r>
    </w:p>
    <w:p w14:paraId="65015D30" w14:textId="77777777" w:rsidR="00AD01DB" w:rsidRDefault="00E86051">
      <w:pPr>
        <w:pStyle w:val="BodyText"/>
        <w:tabs>
          <w:tab w:val="left" w:pos="2891"/>
        </w:tabs>
        <w:spacing w:before="54" w:line="235" w:lineRule="auto"/>
        <w:ind w:left="2891" w:right="573" w:hanging="2598"/>
      </w:pPr>
      <w:r>
        <w:rPr>
          <w:color w:val="231F20"/>
          <w:spacing w:val="-2"/>
        </w:rPr>
        <w:t>RPJMN</w:t>
      </w:r>
      <w:r>
        <w:rPr>
          <w:color w:val="231F20"/>
        </w:rPr>
        <w:tab/>
      </w:r>
      <w:proofErr w:type="spellStart"/>
      <w:r>
        <w:rPr>
          <w:color w:val="231F20"/>
        </w:rPr>
        <w:t>Rencana</w:t>
      </w:r>
      <w:proofErr w:type="spellEnd"/>
      <w:r>
        <w:rPr>
          <w:color w:val="231F20"/>
          <w:spacing w:val="40"/>
        </w:rPr>
        <w:t xml:space="preserve"> </w:t>
      </w:r>
      <w:r>
        <w:rPr>
          <w:color w:val="231F20"/>
        </w:rPr>
        <w:t>Pembangunan</w:t>
      </w:r>
      <w:r>
        <w:rPr>
          <w:color w:val="231F20"/>
          <w:spacing w:val="40"/>
        </w:rPr>
        <w:t xml:space="preserve"> </w:t>
      </w:r>
      <w:proofErr w:type="spellStart"/>
      <w:r>
        <w:rPr>
          <w:color w:val="231F20"/>
        </w:rPr>
        <w:t>Jangka</w:t>
      </w:r>
      <w:proofErr w:type="spellEnd"/>
      <w:r>
        <w:rPr>
          <w:color w:val="231F20"/>
          <w:spacing w:val="40"/>
        </w:rPr>
        <w:t xml:space="preserve"> </w:t>
      </w:r>
      <w:proofErr w:type="spellStart"/>
      <w:r>
        <w:rPr>
          <w:color w:val="231F20"/>
        </w:rPr>
        <w:t>Menengah</w:t>
      </w:r>
      <w:proofErr w:type="spellEnd"/>
      <w:r>
        <w:rPr>
          <w:color w:val="231F20"/>
          <w:spacing w:val="40"/>
        </w:rPr>
        <w:t xml:space="preserve"> </w:t>
      </w:r>
      <w:r>
        <w:rPr>
          <w:color w:val="231F20"/>
        </w:rPr>
        <w:t>Nasional</w:t>
      </w:r>
      <w:r>
        <w:rPr>
          <w:color w:val="231F20"/>
          <w:spacing w:val="40"/>
        </w:rPr>
        <w:t xml:space="preserve"> </w:t>
      </w:r>
      <w:r>
        <w:rPr>
          <w:color w:val="231F20"/>
        </w:rPr>
        <w:t>(Medium-Term Nasional Development Plan)</w:t>
      </w:r>
    </w:p>
    <w:p w14:paraId="65015D31" w14:textId="77777777" w:rsidR="00AD01DB" w:rsidRDefault="00E86051">
      <w:pPr>
        <w:pStyle w:val="BodyText"/>
        <w:tabs>
          <w:tab w:val="left" w:pos="2891"/>
        </w:tabs>
        <w:spacing w:before="54" w:line="235" w:lineRule="auto"/>
        <w:ind w:left="2891" w:right="573" w:hanging="2598"/>
      </w:pPr>
      <w:r>
        <w:rPr>
          <w:color w:val="231F20"/>
          <w:spacing w:val="-2"/>
        </w:rPr>
        <w:t>RPJMD</w:t>
      </w:r>
      <w:r>
        <w:rPr>
          <w:color w:val="231F20"/>
        </w:rPr>
        <w:tab/>
      </w:r>
      <w:proofErr w:type="spellStart"/>
      <w:r>
        <w:rPr>
          <w:color w:val="231F20"/>
        </w:rPr>
        <w:t>Rencana</w:t>
      </w:r>
      <w:proofErr w:type="spellEnd"/>
      <w:r>
        <w:rPr>
          <w:color w:val="231F20"/>
          <w:spacing w:val="80"/>
        </w:rPr>
        <w:t xml:space="preserve"> </w:t>
      </w:r>
      <w:r>
        <w:rPr>
          <w:color w:val="231F20"/>
        </w:rPr>
        <w:t>Pembangunan</w:t>
      </w:r>
      <w:r>
        <w:rPr>
          <w:color w:val="231F20"/>
          <w:spacing w:val="80"/>
        </w:rPr>
        <w:t xml:space="preserve"> </w:t>
      </w:r>
      <w:proofErr w:type="spellStart"/>
      <w:r>
        <w:rPr>
          <w:color w:val="231F20"/>
        </w:rPr>
        <w:t>Jangka</w:t>
      </w:r>
      <w:proofErr w:type="spellEnd"/>
      <w:r>
        <w:rPr>
          <w:color w:val="231F20"/>
          <w:spacing w:val="80"/>
        </w:rPr>
        <w:t xml:space="preserve"> </w:t>
      </w:r>
      <w:proofErr w:type="spellStart"/>
      <w:r>
        <w:rPr>
          <w:color w:val="231F20"/>
        </w:rPr>
        <w:t>Menengah</w:t>
      </w:r>
      <w:proofErr w:type="spellEnd"/>
      <w:r>
        <w:rPr>
          <w:color w:val="231F20"/>
          <w:spacing w:val="80"/>
        </w:rPr>
        <w:t xml:space="preserve"> </w:t>
      </w:r>
      <w:r>
        <w:rPr>
          <w:color w:val="231F20"/>
        </w:rPr>
        <w:t>Daerah</w:t>
      </w:r>
      <w:r>
        <w:rPr>
          <w:color w:val="231F20"/>
          <w:spacing w:val="80"/>
        </w:rPr>
        <w:t xml:space="preserve"> </w:t>
      </w:r>
      <w:r>
        <w:rPr>
          <w:color w:val="231F20"/>
        </w:rPr>
        <w:t>(Medium-Term Regional Development Plan)</w:t>
      </w:r>
    </w:p>
    <w:p w14:paraId="65015D32" w14:textId="77777777" w:rsidR="00AD01DB" w:rsidRDefault="00E86051">
      <w:pPr>
        <w:pStyle w:val="BodyText"/>
        <w:tabs>
          <w:tab w:val="left" w:pos="2891"/>
        </w:tabs>
        <w:spacing w:before="49"/>
        <w:ind w:left="293"/>
      </w:pPr>
      <w:r>
        <w:rPr>
          <w:color w:val="231F20"/>
          <w:spacing w:val="-5"/>
        </w:rPr>
        <w:t>SA</w:t>
      </w:r>
      <w:r>
        <w:rPr>
          <w:color w:val="231F20"/>
        </w:rPr>
        <w:tab/>
        <w:t>Subsidiary</w:t>
      </w:r>
      <w:r>
        <w:rPr>
          <w:color w:val="231F20"/>
          <w:spacing w:val="-2"/>
        </w:rPr>
        <w:t xml:space="preserve"> Arrangement</w:t>
      </w:r>
    </w:p>
    <w:p w14:paraId="65015D33" w14:textId="77777777" w:rsidR="00AD01DB" w:rsidRDefault="00E86051">
      <w:pPr>
        <w:pStyle w:val="BodyText"/>
        <w:tabs>
          <w:tab w:val="left" w:pos="2891"/>
        </w:tabs>
        <w:spacing w:before="52" w:line="235" w:lineRule="auto"/>
        <w:ind w:left="2891" w:right="573" w:hanging="2598"/>
      </w:pPr>
      <w:r>
        <w:rPr>
          <w:color w:val="231F20"/>
          <w:spacing w:val="-2"/>
        </w:rPr>
        <w:t>SEPAKAT</w:t>
      </w:r>
      <w:r>
        <w:rPr>
          <w:color w:val="231F20"/>
        </w:rPr>
        <w:tab/>
      </w:r>
      <w:proofErr w:type="spellStart"/>
      <w:r>
        <w:rPr>
          <w:color w:val="231F20"/>
        </w:rPr>
        <w:t>Sistem</w:t>
      </w:r>
      <w:proofErr w:type="spellEnd"/>
      <w:r>
        <w:rPr>
          <w:color w:val="231F20"/>
          <w:spacing w:val="40"/>
        </w:rPr>
        <w:t xml:space="preserve"> </w:t>
      </w:r>
      <w:proofErr w:type="spellStart"/>
      <w:r>
        <w:rPr>
          <w:color w:val="231F20"/>
        </w:rPr>
        <w:t>Perencanaan</w:t>
      </w:r>
      <w:proofErr w:type="spellEnd"/>
      <w:r>
        <w:rPr>
          <w:color w:val="231F20"/>
        </w:rPr>
        <w:t>,</w:t>
      </w:r>
      <w:r>
        <w:rPr>
          <w:color w:val="231F20"/>
          <w:spacing w:val="40"/>
        </w:rPr>
        <w:t xml:space="preserve"> </w:t>
      </w:r>
      <w:proofErr w:type="spellStart"/>
      <w:r>
        <w:rPr>
          <w:color w:val="231F20"/>
        </w:rPr>
        <w:t>Penganggaran</w:t>
      </w:r>
      <w:proofErr w:type="spellEnd"/>
      <w:r>
        <w:rPr>
          <w:color w:val="231F20"/>
        </w:rPr>
        <w:t>,</w:t>
      </w:r>
      <w:r>
        <w:rPr>
          <w:color w:val="231F20"/>
          <w:spacing w:val="40"/>
        </w:rPr>
        <w:t xml:space="preserve"> </w:t>
      </w:r>
      <w:proofErr w:type="spellStart"/>
      <w:r>
        <w:rPr>
          <w:color w:val="231F20"/>
        </w:rPr>
        <w:t>Analisis</w:t>
      </w:r>
      <w:proofErr w:type="spellEnd"/>
      <w:r>
        <w:rPr>
          <w:color w:val="231F20"/>
          <w:spacing w:val="40"/>
        </w:rPr>
        <w:t xml:space="preserve"> </w:t>
      </w:r>
      <w:r>
        <w:rPr>
          <w:color w:val="231F20"/>
        </w:rPr>
        <w:t>&amp;</w:t>
      </w:r>
      <w:r>
        <w:rPr>
          <w:color w:val="231F20"/>
          <w:spacing w:val="40"/>
        </w:rPr>
        <w:t xml:space="preserve"> </w:t>
      </w:r>
      <w:proofErr w:type="spellStart"/>
      <w:r>
        <w:rPr>
          <w:color w:val="231F20"/>
        </w:rPr>
        <w:t>Evaluasi</w:t>
      </w:r>
      <w:proofErr w:type="spellEnd"/>
      <w:r>
        <w:rPr>
          <w:color w:val="231F20"/>
          <w:spacing w:val="40"/>
        </w:rPr>
        <w:t xml:space="preserve"> </w:t>
      </w:r>
      <w:proofErr w:type="spellStart"/>
      <w:r>
        <w:rPr>
          <w:color w:val="231F20"/>
        </w:rPr>
        <w:t>Kemiskinan</w:t>
      </w:r>
      <w:proofErr w:type="spellEnd"/>
      <w:r>
        <w:rPr>
          <w:color w:val="231F20"/>
        </w:rPr>
        <w:t xml:space="preserve"> </w:t>
      </w:r>
      <w:proofErr w:type="spellStart"/>
      <w:r>
        <w:rPr>
          <w:color w:val="231F20"/>
          <w:spacing w:val="-2"/>
        </w:rPr>
        <w:t>Terpadu</w:t>
      </w:r>
      <w:proofErr w:type="spellEnd"/>
    </w:p>
    <w:p w14:paraId="65015D34" w14:textId="77777777" w:rsidR="00AD01DB" w:rsidRDefault="00E86051">
      <w:pPr>
        <w:pStyle w:val="BodyText"/>
        <w:tabs>
          <w:tab w:val="left" w:pos="2891"/>
        </w:tabs>
        <w:spacing w:before="54" w:line="235" w:lineRule="auto"/>
        <w:ind w:left="2891" w:right="573" w:hanging="2598"/>
      </w:pPr>
      <w:r>
        <w:rPr>
          <w:color w:val="231F20"/>
          <w:spacing w:val="-2"/>
        </w:rPr>
        <w:t>SKALA</w:t>
      </w:r>
      <w:r>
        <w:rPr>
          <w:color w:val="231F20"/>
        </w:rPr>
        <w:tab/>
      </w:r>
      <w:proofErr w:type="spellStart"/>
      <w:r>
        <w:rPr>
          <w:color w:val="231F20"/>
          <w:spacing w:val="-2"/>
        </w:rPr>
        <w:t>Sinergi</w:t>
      </w:r>
      <w:proofErr w:type="spellEnd"/>
      <w:r>
        <w:rPr>
          <w:color w:val="231F20"/>
          <w:spacing w:val="-20"/>
        </w:rPr>
        <w:t xml:space="preserve"> </w:t>
      </w:r>
      <w:r>
        <w:rPr>
          <w:color w:val="231F20"/>
          <w:spacing w:val="-2"/>
        </w:rPr>
        <w:t>dan</w:t>
      </w:r>
      <w:r>
        <w:rPr>
          <w:color w:val="231F20"/>
          <w:spacing w:val="-20"/>
        </w:rPr>
        <w:t xml:space="preserve"> </w:t>
      </w:r>
      <w:proofErr w:type="spellStart"/>
      <w:r>
        <w:rPr>
          <w:color w:val="231F20"/>
          <w:spacing w:val="-2"/>
        </w:rPr>
        <w:t>Kolaborasi</w:t>
      </w:r>
      <w:proofErr w:type="spellEnd"/>
      <w:r>
        <w:rPr>
          <w:color w:val="231F20"/>
          <w:spacing w:val="-20"/>
        </w:rPr>
        <w:t xml:space="preserve"> </w:t>
      </w:r>
      <w:proofErr w:type="spellStart"/>
      <w:r>
        <w:rPr>
          <w:color w:val="231F20"/>
          <w:spacing w:val="-2"/>
        </w:rPr>
        <w:t>untuk</w:t>
      </w:r>
      <w:proofErr w:type="spellEnd"/>
      <w:r>
        <w:rPr>
          <w:color w:val="231F20"/>
          <w:spacing w:val="-20"/>
        </w:rPr>
        <w:t xml:space="preserve"> </w:t>
      </w:r>
      <w:proofErr w:type="spellStart"/>
      <w:r>
        <w:rPr>
          <w:color w:val="231F20"/>
          <w:spacing w:val="-2"/>
        </w:rPr>
        <w:t>Layanan</w:t>
      </w:r>
      <w:proofErr w:type="spellEnd"/>
      <w:r>
        <w:rPr>
          <w:color w:val="231F20"/>
          <w:spacing w:val="-20"/>
        </w:rPr>
        <w:t xml:space="preserve"> </w:t>
      </w:r>
      <w:r>
        <w:rPr>
          <w:color w:val="231F20"/>
          <w:spacing w:val="-2"/>
        </w:rPr>
        <w:t>Dasar</w:t>
      </w:r>
      <w:r>
        <w:rPr>
          <w:color w:val="231F20"/>
        </w:rPr>
        <w:t xml:space="preserve"> </w:t>
      </w:r>
      <w:r>
        <w:rPr>
          <w:color w:val="231F20"/>
          <w:spacing w:val="-2"/>
        </w:rPr>
        <w:t>(Synergies</w:t>
      </w:r>
      <w:r>
        <w:rPr>
          <w:color w:val="231F20"/>
          <w:spacing w:val="-20"/>
        </w:rPr>
        <w:t xml:space="preserve"> </w:t>
      </w:r>
      <w:r>
        <w:rPr>
          <w:color w:val="231F20"/>
          <w:spacing w:val="-2"/>
        </w:rPr>
        <w:t>and</w:t>
      </w:r>
      <w:r>
        <w:rPr>
          <w:color w:val="231F20"/>
          <w:spacing w:val="-20"/>
        </w:rPr>
        <w:t xml:space="preserve"> </w:t>
      </w:r>
      <w:r>
        <w:rPr>
          <w:color w:val="231F20"/>
          <w:spacing w:val="-2"/>
        </w:rPr>
        <w:t xml:space="preserve">collaboration </w:t>
      </w:r>
      <w:r>
        <w:rPr>
          <w:color w:val="231F20"/>
        </w:rPr>
        <w:t>for service delivery acceleration)</w:t>
      </w:r>
    </w:p>
    <w:p w14:paraId="65015D35" w14:textId="77777777" w:rsidR="00AD01DB" w:rsidRDefault="00AD01DB">
      <w:pPr>
        <w:spacing w:line="235" w:lineRule="auto"/>
        <w:sectPr w:rsidR="00AD01DB">
          <w:pgSz w:w="11910" w:h="16840"/>
          <w:pgMar w:top="900" w:right="660" w:bottom="960" w:left="920" w:header="0" w:footer="763" w:gutter="0"/>
          <w:cols w:space="720"/>
        </w:sectPr>
      </w:pPr>
    </w:p>
    <w:p w14:paraId="65015D36" w14:textId="77777777" w:rsidR="00AD01DB" w:rsidRPr="009377CA" w:rsidRDefault="00E86051">
      <w:pPr>
        <w:pStyle w:val="Heading1"/>
        <w:rPr>
          <w:rFonts w:asciiTheme="minorHAnsi" w:hAnsiTheme="minorHAnsi" w:cstheme="minorHAnsi"/>
          <w:b/>
          <w:bCs/>
        </w:rPr>
      </w:pPr>
      <w:r w:rsidRPr="009377CA">
        <w:rPr>
          <w:rFonts w:asciiTheme="minorHAnsi" w:hAnsiTheme="minorHAnsi" w:cstheme="minorHAnsi"/>
          <w:b/>
          <w:bCs/>
          <w:color w:val="15555B"/>
          <w:w w:val="90"/>
        </w:rPr>
        <w:lastRenderedPageBreak/>
        <w:t>Glossary</w:t>
      </w:r>
      <w:r w:rsidRPr="009377CA">
        <w:rPr>
          <w:rFonts w:asciiTheme="minorHAnsi" w:hAnsiTheme="minorHAnsi" w:cstheme="minorHAnsi"/>
          <w:b/>
          <w:bCs/>
          <w:color w:val="15555B"/>
          <w:spacing w:val="-20"/>
          <w:w w:val="90"/>
        </w:rPr>
        <w:t xml:space="preserve"> </w:t>
      </w:r>
      <w:r w:rsidRPr="009377CA">
        <w:rPr>
          <w:rFonts w:asciiTheme="minorHAnsi" w:hAnsiTheme="minorHAnsi" w:cstheme="minorHAnsi"/>
          <w:b/>
          <w:bCs/>
          <w:color w:val="15555B"/>
          <w:w w:val="90"/>
        </w:rPr>
        <w:t>of</w:t>
      </w:r>
      <w:r w:rsidRPr="009377CA">
        <w:rPr>
          <w:rFonts w:asciiTheme="minorHAnsi" w:hAnsiTheme="minorHAnsi" w:cstheme="minorHAnsi"/>
          <w:b/>
          <w:bCs/>
          <w:color w:val="15555B"/>
          <w:spacing w:val="-19"/>
          <w:w w:val="90"/>
        </w:rPr>
        <w:t xml:space="preserve"> </w:t>
      </w:r>
      <w:r w:rsidRPr="009377CA">
        <w:rPr>
          <w:rFonts w:asciiTheme="minorHAnsi" w:hAnsiTheme="minorHAnsi" w:cstheme="minorHAnsi"/>
          <w:b/>
          <w:bCs/>
          <w:color w:val="15555B"/>
          <w:spacing w:val="-4"/>
          <w:w w:val="90"/>
        </w:rPr>
        <w:t>terms</w:t>
      </w:r>
    </w:p>
    <w:p w14:paraId="65015D37" w14:textId="77777777" w:rsidR="00AD01DB" w:rsidRDefault="00AD01DB">
      <w:pPr>
        <w:pStyle w:val="BodyText"/>
        <w:rPr>
          <w:rFonts w:ascii="Arial Black"/>
          <w:sz w:val="20"/>
        </w:rPr>
      </w:pPr>
    </w:p>
    <w:p w14:paraId="65015D38" w14:textId="77777777" w:rsidR="00AD01DB" w:rsidRDefault="00AD01DB">
      <w:pPr>
        <w:pStyle w:val="BodyText"/>
        <w:spacing w:before="2"/>
        <w:rPr>
          <w:rFonts w:ascii="Arial Black"/>
          <w:sz w:val="27"/>
        </w:rPr>
      </w:pPr>
    </w:p>
    <w:p w14:paraId="65015D39" w14:textId="77777777" w:rsidR="00AD01DB" w:rsidRDefault="00E86051">
      <w:pPr>
        <w:pStyle w:val="BodyText"/>
        <w:tabs>
          <w:tab w:val="left" w:pos="2352"/>
        </w:tabs>
        <w:spacing w:before="105" w:line="235" w:lineRule="auto"/>
        <w:ind w:left="2353" w:right="590" w:hanging="2060"/>
      </w:pPr>
      <w:r>
        <w:rPr>
          <w:color w:val="231F20"/>
          <w:spacing w:val="-2"/>
        </w:rPr>
        <w:t>Agency</w:t>
      </w:r>
      <w:r>
        <w:rPr>
          <w:color w:val="231F20"/>
        </w:rPr>
        <w:tab/>
      </w:r>
      <w:proofErr w:type="spellStart"/>
      <w:r>
        <w:rPr>
          <w:color w:val="231F20"/>
        </w:rPr>
        <w:t>Agency</w:t>
      </w:r>
      <w:proofErr w:type="spellEnd"/>
      <w:r>
        <w:rPr>
          <w:color w:val="231F20"/>
        </w:rPr>
        <w:t xml:space="preserve"> is the capacity of individual women, men, persons with disabilities and indigenous women (in Tanah Papua) to act independently and to make her/his own free choices, and to impose those choices on the world. It refers</w:t>
      </w:r>
      <w:r>
        <w:rPr>
          <w:color w:val="231F20"/>
          <w:spacing w:val="-10"/>
        </w:rPr>
        <w:t xml:space="preserve"> </w:t>
      </w:r>
      <w:r>
        <w:rPr>
          <w:color w:val="231F20"/>
        </w:rPr>
        <w:t>to</w:t>
      </w:r>
      <w:r>
        <w:rPr>
          <w:color w:val="231F20"/>
          <w:spacing w:val="-10"/>
        </w:rPr>
        <w:t xml:space="preserve"> </w:t>
      </w:r>
      <w:r>
        <w:rPr>
          <w:color w:val="231F20"/>
        </w:rPr>
        <w:t>capabilities,</w:t>
      </w:r>
      <w:r>
        <w:rPr>
          <w:color w:val="231F20"/>
          <w:spacing w:val="-9"/>
        </w:rPr>
        <w:t xml:space="preserve"> </w:t>
      </w:r>
      <w:r>
        <w:rPr>
          <w:color w:val="231F20"/>
        </w:rPr>
        <w:t>self-determination,</w:t>
      </w:r>
      <w:r>
        <w:rPr>
          <w:color w:val="231F20"/>
          <w:spacing w:val="-9"/>
        </w:rPr>
        <w:t xml:space="preserve"> </w:t>
      </w:r>
      <w:r>
        <w:rPr>
          <w:color w:val="231F20"/>
        </w:rPr>
        <w:t>the</w:t>
      </w:r>
      <w:r>
        <w:rPr>
          <w:color w:val="231F20"/>
          <w:spacing w:val="-9"/>
        </w:rPr>
        <w:t xml:space="preserve"> </w:t>
      </w:r>
      <w:r>
        <w:rPr>
          <w:color w:val="231F20"/>
        </w:rPr>
        <w:t>capacity</w:t>
      </w:r>
      <w:r>
        <w:rPr>
          <w:color w:val="231F20"/>
          <w:spacing w:val="-9"/>
        </w:rPr>
        <w:t xml:space="preserve"> </w:t>
      </w:r>
      <w:r>
        <w:rPr>
          <w:color w:val="231F20"/>
        </w:rPr>
        <w:t>to</w:t>
      </w:r>
      <w:r>
        <w:rPr>
          <w:color w:val="231F20"/>
          <w:spacing w:val="-10"/>
        </w:rPr>
        <w:t xml:space="preserve"> </w:t>
      </w:r>
      <w:r>
        <w:rPr>
          <w:color w:val="231F20"/>
        </w:rPr>
        <w:t>make</w:t>
      </w:r>
      <w:r>
        <w:rPr>
          <w:color w:val="231F20"/>
          <w:spacing w:val="-9"/>
        </w:rPr>
        <w:t xml:space="preserve"> </w:t>
      </w:r>
      <w:r>
        <w:rPr>
          <w:color w:val="231F20"/>
        </w:rPr>
        <w:t>choices,</w:t>
      </w:r>
      <w:r>
        <w:rPr>
          <w:color w:val="231F20"/>
          <w:spacing w:val="-9"/>
        </w:rPr>
        <w:t xml:space="preserve"> </w:t>
      </w:r>
      <w:r>
        <w:rPr>
          <w:color w:val="231F20"/>
        </w:rPr>
        <w:t>skills development, and an ability to manage her/his workload.</w:t>
      </w:r>
    </w:p>
    <w:p w14:paraId="65015D3A" w14:textId="77777777" w:rsidR="00AD01DB" w:rsidRDefault="00E86051">
      <w:pPr>
        <w:pStyle w:val="BodyText"/>
        <w:spacing w:before="10"/>
        <w:rPr>
          <w:sz w:val="8"/>
        </w:rPr>
      </w:pPr>
      <w:r>
        <w:rPr>
          <w:noProof/>
        </w:rPr>
        <mc:AlternateContent>
          <mc:Choice Requires="wpg">
            <w:drawing>
              <wp:anchor distT="0" distB="0" distL="0" distR="0" simplePos="0" relativeHeight="487594496" behindDoc="1" locked="0" layoutInCell="1" allowOverlap="1" wp14:anchorId="650160CD" wp14:editId="23206ED2">
                <wp:simplePos x="0" y="0"/>
                <wp:positionH relativeFrom="page">
                  <wp:posOffset>720282</wp:posOffset>
                </wp:positionH>
                <wp:positionV relativeFrom="paragraph">
                  <wp:posOffset>90516</wp:posOffset>
                </wp:positionV>
                <wp:extent cx="6107431" cy="990600"/>
                <wp:effectExtent l="0" t="0" r="7620" b="0"/>
                <wp:wrapTopAndBottom/>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1" cy="990600"/>
                          <a:chOff x="0" y="6352"/>
                          <a:chExt cx="6107431" cy="990600"/>
                        </a:xfrm>
                      </wpg:grpSpPr>
                      <wps:wsp>
                        <wps:cNvPr id="18" name="Graphic 18"/>
                        <wps:cNvSpPr/>
                        <wps:spPr>
                          <a:xfrm>
                            <a:off x="1" y="6352"/>
                            <a:ext cx="6107430" cy="990600"/>
                          </a:xfrm>
                          <a:custGeom>
                            <a:avLst/>
                            <a:gdLst/>
                            <a:ahLst/>
                            <a:cxnLst/>
                            <a:rect l="l" t="t" r="r" b="b"/>
                            <a:pathLst>
                              <a:path w="6107430" h="990600">
                                <a:moveTo>
                                  <a:pt x="6107290" y="0"/>
                                </a:moveTo>
                                <a:lnTo>
                                  <a:pt x="1307655" y="0"/>
                                </a:lnTo>
                                <a:lnTo>
                                  <a:pt x="0" y="0"/>
                                </a:lnTo>
                                <a:lnTo>
                                  <a:pt x="0" y="990003"/>
                                </a:lnTo>
                                <a:lnTo>
                                  <a:pt x="1307642" y="990003"/>
                                </a:lnTo>
                                <a:lnTo>
                                  <a:pt x="6107290" y="990003"/>
                                </a:lnTo>
                                <a:lnTo>
                                  <a:pt x="6107290" y="0"/>
                                </a:lnTo>
                                <a:close/>
                              </a:path>
                            </a:pathLst>
                          </a:custGeom>
                          <a:solidFill>
                            <a:srgbClr val="F3F4F4"/>
                          </a:solidFill>
                        </wps:spPr>
                        <wps:bodyPr wrap="square" lIns="0" tIns="0" rIns="0" bIns="0" rtlCol="0">
                          <a:prstTxWarp prst="textNoShape">
                            <a:avLst/>
                          </a:prstTxWarp>
                          <a:noAutofit/>
                        </wps:bodyPr>
                      </wps:wsp>
                      <wps:wsp>
                        <wps:cNvPr id="20" name="Textbox 20"/>
                        <wps:cNvSpPr txBox="1"/>
                        <wps:spPr>
                          <a:xfrm>
                            <a:off x="0" y="12700"/>
                            <a:ext cx="6107430" cy="977900"/>
                          </a:xfrm>
                          <a:prstGeom prst="rect">
                            <a:avLst/>
                          </a:prstGeom>
                        </wps:spPr>
                        <wps:txbx>
                          <w:txbxContent>
                            <w:p w14:paraId="65016145" w14:textId="77777777" w:rsidR="00AD01DB" w:rsidRDefault="00E86051">
                              <w:pPr>
                                <w:tabs>
                                  <w:tab w:val="left" w:pos="2139"/>
                                </w:tabs>
                                <w:spacing w:before="26" w:line="235" w:lineRule="auto"/>
                                <w:ind w:left="80" w:right="274"/>
                                <w:rPr>
                                  <w:sz w:val="24"/>
                                </w:rPr>
                              </w:pPr>
                              <w:r>
                                <w:rPr>
                                  <w:color w:val="231F20"/>
                                  <w:spacing w:val="-2"/>
                                  <w:sz w:val="24"/>
                                </w:rPr>
                                <w:t>Disability-inclusive</w:t>
                              </w:r>
                              <w:r>
                                <w:rPr>
                                  <w:color w:val="231F20"/>
                                  <w:sz w:val="24"/>
                                </w:rPr>
                                <w:tab/>
                                <w:t>Promotes</w:t>
                              </w:r>
                              <w:r>
                                <w:rPr>
                                  <w:color w:val="231F20"/>
                                  <w:spacing w:val="-10"/>
                                  <w:sz w:val="24"/>
                                </w:rPr>
                                <w:t xml:space="preserve"> </w:t>
                              </w:r>
                              <w:r>
                                <w:rPr>
                                  <w:color w:val="231F20"/>
                                  <w:sz w:val="24"/>
                                </w:rPr>
                                <w:t>effective</w:t>
                              </w:r>
                              <w:r>
                                <w:rPr>
                                  <w:color w:val="231F20"/>
                                  <w:spacing w:val="-9"/>
                                  <w:sz w:val="24"/>
                                </w:rPr>
                                <w:t xml:space="preserve"> </w:t>
                              </w:r>
                              <w:r>
                                <w:rPr>
                                  <w:color w:val="231F20"/>
                                  <w:sz w:val="24"/>
                                </w:rPr>
                                <w:t>development</w:t>
                              </w:r>
                              <w:r>
                                <w:rPr>
                                  <w:color w:val="231F20"/>
                                  <w:spacing w:val="-9"/>
                                  <w:sz w:val="24"/>
                                </w:rPr>
                                <w:t xml:space="preserve"> </w:t>
                              </w:r>
                              <w:r>
                                <w:rPr>
                                  <w:color w:val="231F20"/>
                                  <w:sz w:val="24"/>
                                </w:rPr>
                                <w:t>by</w:t>
                              </w:r>
                              <w:r>
                                <w:rPr>
                                  <w:color w:val="231F20"/>
                                  <w:spacing w:val="-9"/>
                                  <w:sz w:val="24"/>
                                </w:rPr>
                                <w:t xml:space="preserve"> </w:t>
                              </w:r>
                              <w:proofErr w:type="spellStart"/>
                              <w:r>
                                <w:rPr>
                                  <w:color w:val="231F20"/>
                                  <w:sz w:val="24"/>
                                </w:rPr>
                                <w:t>recognising</w:t>
                              </w:r>
                              <w:proofErr w:type="spellEnd"/>
                              <w:r>
                                <w:rPr>
                                  <w:color w:val="231F20"/>
                                  <w:spacing w:val="-9"/>
                                  <w:sz w:val="24"/>
                                </w:rPr>
                                <w:t xml:space="preserve"> </w:t>
                              </w:r>
                              <w:r>
                                <w:rPr>
                                  <w:color w:val="231F20"/>
                                  <w:sz w:val="24"/>
                                </w:rPr>
                                <w:t>that,</w:t>
                              </w:r>
                              <w:r>
                                <w:rPr>
                                  <w:color w:val="231F20"/>
                                  <w:spacing w:val="-9"/>
                                  <w:sz w:val="24"/>
                                </w:rPr>
                                <w:t xml:space="preserve"> </w:t>
                              </w:r>
                              <w:r>
                                <w:rPr>
                                  <w:color w:val="231F20"/>
                                  <w:sz w:val="24"/>
                                </w:rPr>
                                <w:t>like</w:t>
                              </w:r>
                              <w:r>
                                <w:rPr>
                                  <w:color w:val="231F20"/>
                                  <w:spacing w:val="-9"/>
                                  <w:sz w:val="24"/>
                                </w:rPr>
                                <w:t xml:space="preserve"> </w:t>
                              </w:r>
                              <w:r>
                                <w:rPr>
                                  <w:color w:val="231F20"/>
                                  <w:sz w:val="24"/>
                                </w:rPr>
                                <w:t>all</w:t>
                              </w:r>
                              <w:r>
                                <w:rPr>
                                  <w:color w:val="231F20"/>
                                  <w:spacing w:val="-10"/>
                                  <w:sz w:val="24"/>
                                </w:rPr>
                                <w:t xml:space="preserve"> </w:t>
                              </w:r>
                              <w:r>
                                <w:rPr>
                                  <w:color w:val="231F20"/>
                                  <w:sz w:val="24"/>
                                </w:rPr>
                                <w:t>members</w:t>
                              </w:r>
                              <w:r>
                                <w:rPr>
                                  <w:color w:val="231F20"/>
                                  <w:spacing w:val="-10"/>
                                  <w:sz w:val="24"/>
                                </w:rPr>
                                <w:t xml:space="preserve"> </w:t>
                              </w:r>
                              <w:r>
                                <w:rPr>
                                  <w:color w:val="231F20"/>
                                  <w:sz w:val="24"/>
                                </w:rPr>
                                <w:t>of</w:t>
                              </w:r>
                              <w:r>
                                <w:rPr>
                                  <w:color w:val="231F20"/>
                                  <w:spacing w:val="-10"/>
                                  <w:sz w:val="24"/>
                                </w:rPr>
                                <w:t xml:space="preserve"> </w:t>
                              </w:r>
                              <w:r>
                                <w:rPr>
                                  <w:color w:val="231F20"/>
                                  <w:sz w:val="24"/>
                                </w:rPr>
                                <w:t xml:space="preserve">a </w:t>
                              </w:r>
                              <w:r>
                                <w:rPr>
                                  <w:color w:val="231F20"/>
                                  <w:spacing w:val="-2"/>
                                  <w:sz w:val="24"/>
                                </w:rPr>
                                <w:t>development</w:t>
                              </w:r>
                              <w:r>
                                <w:rPr>
                                  <w:color w:val="231F20"/>
                                  <w:sz w:val="24"/>
                                </w:rPr>
                                <w:tab/>
                                <w:t>population, persons with disabilities are both beneficiaries and agents of</w:t>
                              </w:r>
                            </w:p>
                            <w:p w14:paraId="65016146" w14:textId="77777777" w:rsidR="00AD01DB" w:rsidRDefault="00E86051">
                              <w:pPr>
                                <w:spacing w:before="2" w:line="235" w:lineRule="auto"/>
                                <w:ind w:left="2139"/>
                                <w:rPr>
                                  <w:sz w:val="24"/>
                                </w:rPr>
                              </w:pPr>
                              <w:r>
                                <w:rPr>
                                  <w:color w:val="231F20"/>
                                  <w:sz w:val="24"/>
                                </w:rPr>
                                <w:t>development.</w:t>
                              </w:r>
                              <w:r>
                                <w:rPr>
                                  <w:color w:val="231F20"/>
                                  <w:spacing w:val="-8"/>
                                  <w:sz w:val="24"/>
                                </w:rPr>
                                <w:t xml:space="preserve"> </w:t>
                              </w:r>
                              <w:r>
                                <w:rPr>
                                  <w:color w:val="231F20"/>
                                  <w:sz w:val="24"/>
                                </w:rPr>
                                <w:t>An</w:t>
                              </w:r>
                              <w:r>
                                <w:rPr>
                                  <w:color w:val="231F20"/>
                                  <w:spacing w:val="-8"/>
                                  <w:sz w:val="24"/>
                                </w:rPr>
                                <w:t xml:space="preserve"> </w:t>
                              </w:r>
                              <w:r>
                                <w:rPr>
                                  <w:color w:val="231F20"/>
                                  <w:sz w:val="24"/>
                                </w:rPr>
                                <w:t>inclusive</w:t>
                              </w:r>
                              <w:r>
                                <w:rPr>
                                  <w:color w:val="231F20"/>
                                  <w:spacing w:val="-7"/>
                                  <w:sz w:val="24"/>
                                </w:rPr>
                                <w:t xml:space="preserve"> </w:t>
                              </w:r>
                              <w:r>
                                <w:rPr>
                                  <w:color w:val="231F20"/>
                                  <w:sz w:val="24"/>
                                </w:rPr>
                                <w:t>approach</w:t>
                              </w:r>
                              <w:r>
                                <w:rPr>
                                  <w:color w:val="231F20"/>
                                  <w:spacing w:val="-8"/>
                                  <w:sz w:val="24"/>
                                </w:rPr>
                                <w:t xml:space="preserve"> </w:t>
                              </w:r>
                              <w:r>
                                <w:rPr>
                                  <w:color w:val="231F20"/>
                                  <w:sz w:val="24"/>
                                </w:rPr>
                                <w:t>seeks</w:t>
                              </w:r>
                              <w:r>
                                <w:rPr>
                                  <w:color w:val="231F20"/>
                                  <w:spacing w:val="-8"/>
                                  <w:sz w:val="24"/>
                                </w:rPr>
                                <w:t xml:space="preserve"> </w:t>
                              </w:r>
                              <w:r>
                                <w:rPr>
                                  <w:color w:val="231F20"/>
                                  <w:sz w:val="24"/>
                                </w:rPr>
                                <w:t>to</w:t>
                              </w:r>
                              <w:r>
                                <w:rPr>
                                  <w:color w:val="231F20"/>
                                  <w:spacing w:val="-8"/>
                                  <w:sz w:val="24"/>
                                </w:rPr>
                                <w:t xml:space="preserve"> </w:t>
                              </w:r>
                              <w:r>
                                <w:rPr>
                                  <w:color w:val="231F20"/>
                                  <w:sz w:val="24"/>
                                </w:rPr>
                                <w:t>identify</w:t>
                              </w:r>
                              <w:r>
                                <w:rPr>
                                  <w:color w:val="231F20"/>
                                  <w:spacing w:val="-7"/>
                                  <w:sz w:val="24"/>
                                </w:rPr>
                                <w:t xml:space="preserve"> </w:t>
                              </w:r>
                              <w:r>
                                <w:rPr>
                                  <w:color w:val="231F20"/>
                                  <w:sz w:val="24"/>
                                </w:rPr>
                                <w:t>and</w:t>
                              </w:r>
                              <w:r>
                                <w:rPr>
                                  <w:color w:val="231F20"/>
                                  <w:spacing w:val="-8"/>
                                  <w:sz w:val="24"/>
                                </w:rPr>
                                <w:t xml:space="preserve"> </w:t>
                              </w:r>
                              <w:r>
                                <w:rPr>
                                  <w:color w:val="231F20"/>
                                  <w:sz w:val="24"/>
                                </w:rPr>
                                <w:t>address</w:t>
                              </w:r>
                              <w:r>
                                <w:rPr>
                                  <w:color w:val="231F20"/>
                                  <w:spacing w:val="-8"/>
                                  <w:sz w:val="24"/>
                                </w:rPr>
                                <w:t xml:space="preserve"> </w:t>
                              </w:r>
                              <w:r>
                                <w:rPr>
                                  <w:color w:val="231F20"/>
                                  <w:sz w:val="24"/>
                                </w:rPr>
                                <w:t>barriers that prevent persons with disabilities from participating in and benefiting from development.</w:t>
                              </w:r>
                            </w:p>
                          </w:txbxContent>
                        </wps:txbx>
                        <wps:bodyPr wrap="square" lIns="0" tIns="0" rIns="0" bIns="0" rtlCol="0">
                          <a:noAutofit/>
                        </wps:bodyPr>
                      </wps:wsp>
                    </wpg:wgp>
                  </a:graphicData>
                </a:graphic>
                <wp14:sizeRelV relativeFrom="margin">
                  <wp14:pctHeight>0</wp14:pctHeight>
                </wp14:sizeRelV>
              </wp:anchor>
            </w:drawing>
          </mc:Choice>
          <mc:Fallback>
            <w:pict>
              <v:group w14:anchorId="650160CD" id="Group 17" o:spid="_x0000_s1026" alt="&quot;&quot;" style="position:absolute;margin-left:56.7pt;margin-top:7.15pt;width:480.9pt;height:78pt;z-index:-15721984;mso-wrap-distance-left:0;mso-wrap-distance-right:0;mso-position-horizontal-relative:page;mso-height-relative:margin" coordorigin=",63" coordsize="6107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">
                <v:shape id="Graphic 18" o:spid="_x0000_s1027" style="position:absolute;top:63;width:61074;height:9906;visibility:visible;mso-wrap-style:square;v-text-anchor:top" coordsize="610743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" path="m6107290,l1307655,,,,,990003r1307642,l6107290,990003,6107290,xe" fillcolor="#f3f4f4" stroked="f">
                  <v:path arrowok="t"/>
                </v:shape>
                <v:shapetype id="_x0000_t202" coordsize="21600,21600" o:spt="202" path="m,l,21600r21600,l21600,xe">
                  <v:stroke joinstyle="miter"/>
                  <v:path gradientshapeok="t" o:connecttype="rect"/>
                </v:shapetype>
                <v:shape id="Textbox 20" o:spid="_x0000_s1028" type="#_x0000_t202" style="position:absolute;top:127;width:61074;height:9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5016145" w14:textId="77777777" w:rsidR="00AD01DB" w:rsidRDefault="00E86051">
                        <w:pPr>
                          <w:tabs>
                            <w:tab w:val="left" w:pos="2139"/>
                          </w:tabs>
                          <w:spacing w:before="26" w:line="235" w:lineRule="auto"/>
                          <w:ind w:left="80" w:right="274"/>
                          <w:rPr>
                            <w:sz w:val="24"/>
                          </w:rPr>
                        </w:pPr>
                        <w:r>
                          <w:rPr>
                            <w:color w:val="231F20"/>
                            <w:spacing w:val="-2"/>
                            <w:sz w:val="24"/>
                          </w:rPr>
                          <w:t>Disability-inclusive</w:t>
                        </w:r>
                        <w:r>
                          <w:rPr>
                            <w:color w:val="231F20"/>
                            <w:sz w:val="24"/>
                          </w:rPr>
                          <w:tab/>
                          <w:t>Promotes</w:t>
                        </w:r>
                        <w:r>
                          <w:rPr>
                            <w:color w:val="231F20"/>
                            <w:spacing w:val="-10"/>
                            <w:sz w:val="24"/>
                          </w:rPr>
                          <w:t xml:space="preserve"> </w:t>
                        </w:r>
                        <w:r>
                          <w:rPr>
                            <w:color w:val="231F20"/>
                            <w:sz w:val="24"/>
                          </w:rPr>
                          <w:t>effective</w:t>
                        </w:r>
                        <w:r>
                          <w:rPr>
                            <w:color w:val="231F20"/>
                            <w:spacing w:val="-9"/>
                            <w:sz w:val="24"/>
                          </w:rPr>
                          <w:t xml:space="preserve"> </w:t>
                        </w:r>
                        <w:r>
                          <w:rPr>
                            <w:color w:val="231F20"/>
                            <w:sz w:val="24"/>
                          </w:rPr>
                          <w:t>development</w:t>
                        </w:r>
                        <w:r>
                          <w:rPr>
                            <w:color w:val="231F20"/>
                            <w:spacing w:val="-9"/>
                            <w:sz w:val="24"/>
                          </w:rPr>
                          <w:t xml:space="preserve"> </w:t>
                        </w:r>
                        <w:r>
                          <w:rPr>
                            <w:color w:val="231F20"/>
                            <w:sz w:val="24"/>
                          </w:rPr>
                          <w:t>by</w:t>
                        </w:r>
                        <w:r>
                          <w:rPr>
                            <w:color w:val="231F20"/>
                            <w:spacing w:val="-9"/>
                            <w:sz w:val="24"/>
                          </w:rPr>
                          <w:t xml:space="preserve"> </w:t>
                        </w:r>
                        <w:proofErr w:type="spellStart"/>
                        <w:r>
                          <w:rPr>
                            <w:color w:val="231F20"/>
                            <w:sz w:val="24"/>
                          </w:rPr>
                          <w:t>recognising</w:t>
                        </w:r>
                        <w:proofErr w:type="spellEnd"/>
                        <w:r>
                          <w:rPr>
                            <w:color w:val="231F20"/>
                            <w:spacing w:val="-9"/>
                            <w:sz w:val="24"/>
                          </w:rPr>
                          <w:t xml:space="preserve"> </w:t>
                        </w:r>
                        <w:r>
                          <w:rPr>
                            <w:color w:val="231F20"/>
                            <w:sz w:val="24"/>
                          </w:rPr>
                          <w:t>that,</w:t>
                        </w:r>
                        <w:r>
                          <w:rPr>
                            <w:color w:val="231F20"/>
                            <w:spacing w:val="-9"/>
                            <w:sz w:val="24"/>
                          </w:rPr>
                          <w:t xml:space="preserve"> </w:t>
                        </w:r>
                        <w:r>
                          <w:rPr>
                            <w:color w:val="231F20"/>
                            <w:sz w:val="24"/>
                          </w:rPr>
                          <w:t>like</w:t>
                        </w:r>
                        <w:r>
                          <w:rPr>
                            <w:color w:val="231F20"/>
                            <w:spacing w:val="-9"/>
                            <w:sz w:val="24"/>
                          </w:rPr>
                          <w:t xml:space="preserve"> </w:t>
                        </w:r>
                        <w:r>
                          <w:rPr>
                            <w:color w:val="231F20"/>
                            <w:sz w:val="24"/>
                          </w:rPr>
                          <w:t>all</w:t>
                        </w:r>
                        <w:r>
                          <w:rPr>
                            <w:color w:val="231F20"/>
                            <w:spacing w:val="-10"/>
                            <w:sz w:val="24"/>
                          </w:rPr>
                          <w:t xml:space="preserve"> </w:t>
                        </w:r>
                        <w:r>
                          <w:rPr>
                            <w:color w:val="231F20"/>
                            <w:sz w:val="24"/>
                          </w:rPr>
                          <w:t>members</w:t>
                        </w:r>
                        <w:r>
                          <w:rPr>
                            <w:color w:val="231F20"/>
                            <w:spacing w:val="-10"/>
                            <w:sz w:val="24"/>
                          </w:rPr>
                          <w:t xml:space="preserve"> </w:t>
                        </w:r>
                        <w:r>
                          <w:rPr>
                            <w:color w:val="231F20"/>
                            <w:sz w:val="24"/>
                          </w:rPr>
                          <w:t>of</w:t>
                        </w:r>
                        <w:r>
                          <w:rPr>
                            <w:color w:val="231F20"/>
                            <w:spacing w:val="-10"/>
                            <w:sz w:val="24"/>
                          </w:rPr>
                          <w:t xml:space="preserve"> </w:t>
                        </w:r>
                        <w:r>
                          <w:rPr>
                            <w:color w:val="231F20"/>
                            <w:sz w:val="24"/>
                          </w:rPr>
                          <w:t xml:space="preserve">a </w:t>
                        </w:r>
                        <w:r>
                          <w:rPr>
                            <w:color w:val="231F20"/>
                            <w:spacing w:val="-2"/>
                            <w:sz w:val="24"/>
                          </w:rPr>
                          <w:t>development</w:t>
                        </w:r>
                        <w:r>
                          <w:rPr>
                            <w:color w:val="231F20"/>
                            <w:sz w:val="24"/>
                          </w:rPr>
                          <w:tab/>
                          <w:t>population, persons with disabilities are both beneficiaries and agents of</w:t>
                        </w:r>
                      </w:p>
                      <w:p w14:paraId="65016146" w14:textId="77777777" w:rsidR="00AD01DB" w:rsidRDefault="00E86051">
                        <w:pPr>
                          <w:spacing w:before="2" w:line="235" w:lineRule="auto"/>
                          <w:ind w:left="2139"/>
                          <w:rPr>
                            <w:sz w:val="24"/>
                          </w:rPr>
                        </w:pPr>
                        <w:r>
                          <w:rPr>
                            <w:color w:val="231F20"/>
                            <w:sz w:val="24"/>
                          </w:rPr>
                          <w:t>development.</w:t>
                        </w:r>
                        <w:r>
                          <w:rPr>
                            <w:color w:val="231F20"/>
                            <w:spacing w:val="-8"/>
                            <w:sz w:val="24"/>
                          </w:rPr>
                          <w:t xml:space="preserve"> </w:t>
                        </w:r>
                        <w:r>
                          <w:rPr>
                            <w:color w:val="231F20"/>
                            <w:sz w:val="24"/>
                          </w:rPr>
                          <w:t>An</w:t>
                        </w:r>
                        <w:r>
                          <w:rPr>
                            <w:color w:val="231F20"/>
                            <w:spacing w:val="-8"/>
                            <w:sz w:val="24"/>
                          </w:rPr>
                          <w:t xml:space="preserve"> </w:t>
                        </w:r>
                        <w:r>
                          <w:rPr>
                            <w:color w:val="231F20"/>
                            <w:sz w:val="24"/>
                          </w:rPr>
                          <w:t>inclusive</w:t>
                        </w:r>
                        <w:r>
                          <w:rPr>
                            <w:color w:val="231F20"/>
                            <w:spacing w:val="-7"/>
                            <w:sz w:val="24"/>
                          </w:rPr>
                          <w:t xml:space="preserve"> </w:t>
                        </w:r>
                        <w:r>
                          <w:rPr>
                            <w:color w:val="231F20"/>
                            <w:sz w:val="24"/>
                          </w:rPr>
                          <w:t>approach</w:t>
                        </w:r>
                        <w:r>
                          <w:rPr>
                            <w:color w:val="231F20"/>
                            <w:spacing w:val="-8"/>
                            <w:sz w:val="24"/>
                          </w:rPr>
                          <w:t xml:space="preserve"> </w:t>
                        </w:r>
                        <w:r>
                          <w:rPr>
                            <w:color w:val="231F20"/>
                            <w:sz w:val="24"/>
                          </w:rPr>
                          <w:t>seeks</w:t>
                        </w:r>
                        <w:r>
                          <w:rPr>
                            <w:color w:val="231F20"/>
                            <w:spacing w:val="-8"/>
                            <w:sz w:val="24"/>
                          </w:rPr>
                          <w:t xml:space="preserve"> </w:t>
                        </w:r>
                        <w:r>
                          <w:rPr>
                            <w:color w:val="231F20"/>
                            <w:sz w:val="24"/>
                          </w:rPr>
                          <w:t>to</w:t>
                        </w:r>
                        <w:r>
                          <w:rPr>
                            <w:color w:val="231F20"/>
                            <w:spacing w:val="-8"/>
                            <w:sz w:val="24"/>
                          </w:rPr>
                          <w:t xml:space="preserve"> </w:t>
                        </w:r>
                        <w:r>
                          <w:rPr>
                            <w:color w:val="231F20"/>
                            <w:sz w:val="24"/>
                          </w:rPr>
                          <w:t>identify</w:t>
                        </w:r>
                        <w:r>
                          <w:rPr>
                            <w:color w:val="231F20"/>
                            <w:spacing w:val="-7"/>
                            <w:sz w:val="24"/>
                          </w:rPr>
                          <w:t xml:space="preserve"> </w:t>
                        </w:r>
                        <w:r>
                          <w:rPr>
                            <w:color w:val="231F20"/>
                            <w:sz w:val="24"/>
                          </w:rPr>
                          <w:t>and</w:t>
                        </w:r>
                        <w:r>
                          <w:rPr>
                            <w:color w:val="231F20"/>
                            <w:spacing w:val="-8"/>
                            <w:sz w:val="24"/>
                          </w:rPr>
                          <w:t xml:space="preserve"> </w:t>
                        </w:r>
                        <w:r>
                          <w:rPr>
                            <w:color w:val="231F20"/>
                            <w:sz w:val="24"/>
                          </w:rPr>
                          <w:t>address</w:t>
                        </w:r>
                        <w:r>
                          <w:rPr>
                            <w:color w:val="231F20"/>
                            <w:spacing w:val="-8"/>
                            <w:sz w:val="24"/>
                          </w:rPr>
                          <w:t xml:space="preserve"> </w:t>
                        </w:r>
                        <w:r>
                          <w:rPr>
                            <w:color w:val="231F20"/>
                            <w:sz w:val="24"/>
                          </w:rPr>
                          <w:t>barriers that prevent persons with disabilities from participating in and benefiting from development.</w:t>
                        </w:r>
                      </w:p>
                    </w:txbxContent>
                  </v:textbox>
                </v:shape>
                <w10:wrap type="topAndBottom" anchorx="page"/>
              </v:group>
            </w:pict>
          </mc:Fallback>
        </mc:AlternateContent>
      </w:r>
    </w:p>
    <w:p w14:paraId="2F7FA557" w14:textId="77777777" w:rsidR="00232E81" w:rsidRDefault="00232E81">
      <w:pPr>
        <w:pStyle w:val="BodyText"/>
        <w:tabs>
          <w:tab w:val="left" w:pos="2352"/>
        </w:tabs>
        <w:spacing w:before="26" w:line="235" w:lineRule="auto"/>
        <w:ind w:left="2353" w:right="760" w:hanging="2060"/>
        <w:rPr>
          <w:color w:val="231F20"/>
          <w:spacing w:val="-2"/>
        </w:rPr>
      </w:pPr>
    </w:p>
    <w:p w14:paraId="65015D3B" w14:textId="59D73100" w:rsidR="00AD01DB" w:rsidRDefault="00E86051">
      <w:pPr>
        <w:pStyle w:val="BodyText"/>
        <w:tabs>
          <w:tab w:val="left" w:pos="2352"/>
        </w:tabs>
        <w:spacing w:before="26" w:line="235" w:lineRule="auto"/>
        <w:ind w:left="2353" w:right="760" w:hanging="2060"/>
        <w:rPr>
          <w:color w:val="231F20"/>
        </w:rPr>
      </w:pPr>
      <w:r>
        <w:rPr>
          <w:color w:val="231F20"/>
          <w:spacing w:val="-2"/>
        </w:rPr>
        <w:t>Empowerment</w:t>
      </w:r>
      <w:r>
        <w:rPr>
          <w:color w:val="231F20"/>
        </w:rPr>
        <w:tab/>
        <w:t>The empowerment of women, persons with disabilities and indigenous women</w:t>
      </w:r>
      <w:r>
        <w:rPr>
          <w:color w:val="231F20"/>
          <w:spacing w:val="-9"/>
        </w:rPr>
        <w:t xml:space="preserve"> </w:t>
      </w:r>
      <w:r>
        <w:rPr>
          <w:color w:val="231F20"/>
        </w:rPr>
        <w:t>(in</w:t>
      </w:r>
      <w:r>
        <w:rPr>
          <w:color w:val="231F20"/>
          <w:spacing w:val="-9"/>
        </w:rPr>
        <w:t xml:space="preserve"> </w:t>
      </w:r>
      <w:r>
        <w:rPr>
          <w:color w:val="231F20"/>
        </w:rPr>
        <w:t>Tanah</w:t>
      </w:r>
      <w:r>
        <w:rPr>
          <w:color w:val="231F20"/>
          <w:spacing w:val="-9"/>
        </w:rPr>
        <w:t xml:space="preserve"> </w:t>
      </w:r>
      <w:r>
        <w:rPr>
          <w:color w:val="231F20"/>
        </w:rPr>
        <w:t>Papua)</w:t>
      </w:r>
      <w:r>
        <w:rPr>
          <w:color w:val="231F20"/>
          <w:spacing w:val="-9"/>
        </w:rPr>
        <w:t xml:space="preserve"> </w:t>
      </w:r>
      <w:r>
        <w:rPr>
          <w:color w:val="231F20"/>
        </w:rPr>
        <w:t>concerns</w:t>
      </w:r>
      <w:r>
        <w:rPr>
          <w:color w:val="231F20"/>
          <w:spacing w:val="-9"/>
        </w:rPr>
        <w:t xml:space="preserve"> </w:t>
      </w:r>
      <w:r>
        <w:rPr>
          <w:color w:val="231F20"/>
        </w:rPr>
        <w:t>women</w:t>
      </w:r>
      <w:r>
        <w:rPr>
          <w:color w:val="231F20"/>
          <w:spacing w:val="-9"/>
        </w:rPr>
        <w:t xml:space="preserve"> </w:t>
      </w:r>
      <w:r>
        <w:rPr>
          <w:color w:val="231F20"/>
        </w:rPr>
        <w:t>gaining</w:t>
      </w:r>
      <w:r>
        <w:rPr>
          <w:color w:val="231F20"/>
          <w:spacing w:val="-8"/>
        </w:rPr>
        <w:t xml:space="preserve"> </w:t>
      </w:r>
      <w:r>
        <w:rPr>
          <w:color w:val="231F20"/>
        </w:rPr>
        <w:t>power</w:t>
      </w:r>
      <w:r>
        <w:rPr>
          <w:color w:val="231F20"/>
          <w:spacing w:val="-8"/>
        </w:rPr>
        <w:t xml:space="preserve"> </w:t>
      </w:r>
      <w:r>
        <w:rPr>
          <w:color w:val="231F20"/>
        </w:rPr>
        <w:t>and</w:t>
      </w:r>
      <w:r>
        <w:rPr>
          <w:color w:val="231F20"/>
          <w:spacing w:val="-9"/>
        </w:rPr>
        <w:t xml:space="preserve"> </w:t>
      </w:r>
      <w:r>
        <w:rPr>
          <w:color w:val="231F20"/>
        </w:rPr>
        <w:t>control</w:t>
      </w:r>
      <w:r>
        <w:rPr>
          <w:color w:val="231F20"/>
          <w:spacing w:val="-9"/>
        </w:rPr>
        <w:t xml:space="preserve"> </w:t>
      </w:r>
      <w:r>
        <w:rPr>
          <w:color w:val="231F20"/>
        </w:rPr>
        <w:t>over their own lives. It involves awareness-raising, building self-confidence, expansion of choices, increased access to and control over resources and actions to transform the structures and institutions which reinforce and perpetuate gender discrimination and inequality.</w:t>
      </w:r>
    </w:p>
    <w:p w14:paraId="2A272F41" w14:textId="77777777" w:rsidR="00232E81" w:rsidRDefault="00232E81">
      <w:pPr>
        <w:pStyle w:val="BodyText"/>
        <w:tabs>
          <w:tab w:val="left" w:pos="2352"/>
        </w:tabs>
        <w:spacing w:before="26" w:line="235" w:lineRule="auto"/>
        <w:ind w:left="2353" w:right="760" w:hanging="2060"/>
      </w:pPr>
    </w:p>
    <w:p w14:paraId="65015D3C" w14:textId="6D447454" w:rsidR="00AD01DB" w:rsidRDefault="00AD01DB">
      <w:pPr>
        <w:pStyle w:val="BodyText"/>
        <w:spacing w:before="3"/>
        <w:rPr>
          <w:sz w:val="5"/>
        </w:rPr>
      </w:pPr>
    </w:p>
    <w:p w14:paraId="65015D3D" w14:textId="77777777" w:rsidR="00AD01DB" w:rsidRDefault="00E86051">
      <w:pPr>
        <w:pStyle w:val="BodyText"/>
        <w:tabs>
          <w:tab w:val="left" w:pos="2352"/>
        </w:tabs>
        <w:spacing w:before="26" w:line="235" w:lineRule="auto"/>
        <w:ind w:left="2353" w:right="895" w:hanging="2060"/>
      </w:pPr>
      <w:r>
        <w:rPr>
          <w:color w:val="231F20"/>
        </w:rPr>
        <w:t>Gender equality</w:t>
      </w:r>
      <w:r>
        <w:rPr>
          <w:color w:val="231F20"/>
        </w:rPr>
        <w:tab/>
        <w:t>Gender equality is a goal to ensure equal rights, responsibilities and opportunities</w:t>
      </w:r>
      <w:r>
        <w:rPr>
          <w:color w:val="231F20"/>
          <w:spacing w:val="-4"/>
        </w:rPr>
        <w:t xml:space="preserve"> </w:t>
      </w:r>
      <w:r>
        <w:rPr>
          <w:color w:val="231F20"/>
        </w:rPr>
        <w:t>of</w:t>
      </w:r>
      <w:r>
        <w:rPr>
          <w:color w:val="231F20"/>
          <w:spacing w:val="-4"/>
        </w:rPr>
        <w:t xml:space="preserve"> </w:t>
      </w:r>
      <w:r>
        <w:rPr>
          <w:color w:val="231F20"/>
        </w:rPr>
        <w:t>women</w:t>
      </w:r>
      <w:r>
        <w:rPr>
          <w:color w:val="231F20"/>
          <w:spacing w:val="-4"/>
        </w:rPr>
        <w:t xml:space="preserve"> </w:t>
      </w:r>
      <w:r>
        <w:rPr>
          <w:color w:val="231F20"/>
        </w:rPr>
        <w:t>and</w:t>
      </w:r>
      <w:r>
        <w:rPr>
          <w:color w:val="231F20"/>
          <w:spacing w:val="-4"/>
        </w:rPr>
        <w:t xml:space="preserve"> </w:t>
      </w:r>
      <w:r>
        <w:rPr>
          <w:color w:val="231F20"/>
        </w:rPr>
        <w:t>men,</w:t>
      </w:r>
      <w:r>
        <w:rPr>
          <w:color w:val="231F20"/>
          <w:spacing w:val="-3"/>
        </w:rPr>
        <w:t xml:space="preserve"> </w:t>
      </w:r>
      <w:r>
        <w:rPr>
          <w:color w:val="231F20"/>
        </w:rPr>
        <w:t>and</w:t>
      </w:r>
      <w:r>
        <w:rPr>
          <w:color w:val="231F20"/>
          <w:spacing w:val="-4"/>
        </w:rPr>
        <w:t xml:space="preserve"> </w:t>
      </w:r>
      <w:r>
        <w:rPr>
          <w:color w:val="231F20"/>
        </w:rPr>
        <w:t>girls</w:t>
      </w:r>
      <w:r>
        <w:rPr>
          <w:color w:val="231F20"/>
          <w:spacing w:val="-4"/>
        </w:rPr>
        <w:t xml:space="preserve"> </w:t>
      </w:r>
      <w:r>
        <w:rPr>
          <w:color w:val="231F20"/>
        </w:rPr>
        <w:t>and</w:t>
      </w:r>
      <w:r>
        <w:rPr>
          <w:color w:val="231F20"/>
          <w:spacing w:val="-4"/>
        </w:rPr>
        <w:t xml:space="preserve"> </w:t>
      </w:r>
      <w:r>
        <w:rPr>
          <w:color w:val="231F20"/>
        </w:rPr>
        <w:t>boys.</w:t>
      </w:r>
      <w:r>
        <w:rPr>
          <w:color w:val="231F20"/>
          <w:spacing w:val="-4"/>
        </w:rPr>
        <w:t xml:space="preserve"> </w:t>
      </w:r>
      <w:r>
        <w:rPr>
          <w:color w:val="231F20"/>
        </w:rPr>
        <w:t>It</w:t>
      </w:r>
      <w:r>
        <w:rPr>
          <w:color w:val="231F20"/>
          <w:spacing w:val="-3"/>
        </w:rPr>
        <w:t xml:space="preserve"> </w:t>
      </w:r>
      <w:r>
        <w:rPr>
          <w:color w:val="231F20"/>
        </w:rPr>
        <w:t>is</w:t>
      </w:r>
      <w:r>
        <w:rPr>
          <w:color w:val="231F20"/>
          <w:spacing w:val="-4"/>
        </w:rPr>
        <w:t xml:space="preserve"> </w:t>
      </w:r>
      <w:r>
        <w:rPr>
          <w:color w:val="231F20"/>
        </w:rPr>
        <w:t>a</w:t>
      </w:r>
      <w:r>
        <w:rPr>
          <w:color w:val="231F20"/>
          <w:spacing w:val="-4"/>
        </w:rPr>
        <w:t xml:space="preserve"> </w:t>
      </w:r>
      <w:r>
        <w:rPr>
          <w:color w:val="231F20"/>
        </w:rPr>
        <w:t>goal</w:t>
      </w:r>
      <w:r>
        <w:rPr>
          <w:color w:val="231F20"/>
          <w:spacing w:val="-4"/>
        </w:rPr>
        <w:t xml:space="preserve"> </w:t>
      </w:r>
      <w:r>
        <w:rPr>
          <w:color w:val="231F20"/>
        </w:rPr>
        <w:t>that</w:t>
      </w:r>
      <w:r>
        <w:rPr>
          <w:color w:val="231F20"/>
          <w:spacing w:val="-3"/>
        </w:rPr>
        <w:t xml:space="preserve"> </w:t>
      </w:r>
      <w:r>
        <w:rPr>
          <w:color w:val="231F20"/>
        </w:rPr>
        <w:t>has been accepted by governments and international organizations and is enshrined in international agreements and commitments.</w:t>
      </w:r>
    </w:p>
    <w:p w14:paraId="65015D3E" w14:textId="77777777" w:rsidR="00AD01DB" w:rsidRDefault="00AD01DB">
      <w:pPr>
        <w:pStyle w:val="BodyText"/>
        <w:spacing w:before="7"/>
        <w:rPr>
          <w:sz w:val="13"/>
        </w:rPr>
      </w:pPr>
    </w:p>
    <w:p w14:paraId="65015D3F" w14:textId="4460BDE8" w:rsidR="00AD01DB" w:rsidRDefault="00AD01DB">
      <w:pPr>
        <w:pStyle w:val="BodyText"/>
        <w:ind w:left="213"/>
        <w:rPr>
          <w:sz w:val="20"/>
        </w:rPr>
      </w:pPr>
    </w:p>
    <w:p w14:paraId="65015D40" w14:textId="77777777" w:rsidR="00AD01DB" w:rsidRDefault="00AD01DB">
      <w:pPr>
        <w:rPr>
          <w:sz w:val="20"/>
        </w:rPr>
        <w:sectPr w:rsidR="00AD01DB">
          <w:pgSz w:w="11910" w:h="16840"/>
          <w:pgMar w:top="900" w:right="660" w:bottom="960" w:left="920" w:header="0" w:footer="763" w:gutter="0"/>
          <w:cols w:space="720"/>
        </w:sectPr>
      </w:pPr>
    </w:p>
    <w:p w14:paraId="65015D41" w14:textId="77777777" w:rsidR="00AD01DB" w:rsidRDefault="00E86051">
      <w:pPr>
        <w:pStyle w:val="BodyText"/>
        <w:spacing w:line="235" w:lineRule="auto"/>
        <w:ind w:left="293"/>
      </w:pPr>
      <w:r>
        <w:rPr>
          <w:color w:val="231F20"/>
          <w:spacing w:val="-2"/>
        </w:rPr>
        <w:t>Gender mainstreaming</w:t>
      </w:r>
    </w:p>
    <w:p w14:paraId="65015D42" w14:textId="77777777" w:rsidR="00AD01DB" w:rsidRDefault="00AD01DB">
      <w:pPr>
        <w:pStyle w:val="BodyText"/>
        <w:rPr>
          <w:sz w:val="28"/>
        </w:rPr>
      </w:pPr>
    </w:p>
    <w:p w14:paraId="65015D43" w14:textId="77777777" w:rsidR="00AD01DB" w:rsidRDefault="00AD01DB">
      <w:pPr>
        <w:pStyle w:val="BodyText"/>
        <w:rPr>
          <w:sz w:val="28"/>
        </w:rPr>
      </w:pPr>
    </w:p>
    <w:p w14:paraId="65015D44" w14:textId="77777777" w:rsidR="00AD01DB" w:rsidRDefault="00AD01DB">
      <w:pPr>
        <w:pStyle w:val="BodyText"/>
        <w:rPr>
          <w:sz w:val="28"/>
        </w:rPr>
      </w:pPr>
    </w:p>
    <w:p w14:paraId="65015D45" w14:textId="77777777" w:rsidR="00AD01DB" w:rsidRDefault="00AD01DB">
      <w:pPr>
        <w:pStyle w:val="BodyText"/>
        <w:rPr>
          <w:sz w:val="28"/>
        </w:rPr>
      </w:pPr>
    </w:p>
    <w:p w14:paraId="65015D46" w14:textId="0E7F7ADD" w:rsidR="00AD01DB" w:rsidRDefault="00E86051">
      <w:pPr>
        <w:pStyle w:val="BodyText"/>
        <w:spacing w:before="203" w:line="235" w:lineRule="auto"/>
        <w:ind w:left="293"/>
      </w:pPr>
      <w:proofErr w:type="spellStart"/>
      <w:r>
        <w:rPr>
          <w:color w:val="231F20"/>
          <w:spacing w:val="-2"/>
        </w:rPr>
        <w:t>Marginalised</w:t>
      </w:r>
      <w:proofErr w:type="spellEnd"/>
      <w:r>
        <w:rPr>
          <w:color w:val="231F20"/>
          <w:spacing w:val="-2"/>
        </w:rPr>
        <w:t xml:space="preserve"> groups</w:t>
      </w:r>
    </w:p>
    <w:p w14:paraId="65015D47" w14:textId="77777777" w:rsidR="00AD01DB" w:rsidRDefault="00E86051">
      <w:pPr>
        <w:pStyle w:val="BodyText"/>
        <w:spacing w:line="235" w:lineRule="auto"/>
        <w:ind w:left="293" w:right="877"/>
      </w:pPr>
      <w:r>
        <w:br w:type="column"/>
      </w:r>
      <w:r>
        <w:rPr>
          <w:color w:val="231F20"/>
        </w:rPr>
        <w:t>Gender mainstreaming entails bringing the perceptions, experience, knowledge and interests of women and men to bear on policymaking, planning</w:t>
      </w:r>
      <w:r>
        <w:rPr>
          <w:color w:val="231F20"/>
          <w:spacing w:val="-5"/>
        </w:rPr>
        <w:t xml:space="preserve"> </w:t>
      </w:r>
      <w:r>
        <w:rPr>
          <w:color w:val="231F20"/>
        </w:rPr>
        <w:t>and</w:t>
      </w:r>
      <w:r>
        <w:rPr>
          <w:color w:val="231F20"/>
          <w:spacing w:val="-6"/>
        </w:rPr>
        <w:t xml:space="preserve"> </w:t>
      </w:r>
      <w:r>
        <w:rPr>
          <w:color w:val="231F20"/>
        </w:rPr>
        <w:t>decision-</w:t>
      </w:r>
      <w:r>
        <w:rPr>
          <w:color w:val="231F20"/>
          <w:spacing w:val="-6"/>
        </w:rPr>
        <w:t xml:space="preserve"> </w:t>
      </w:r>
      <w:r>
        <w:rPr>
          <w:color w:val="231F20"/>
        </w:rPr>
        <w:t>making.</w:t>
      </w:r>
      <w:r>
        <w:rPr>
          <w:color w:val="231F20"/>
          <w:spacing w:val="-6"/>
        </w:rPr>
        <w:t xml:space="preserve"> </w:t>
      </w:r>
      <w:r>
        <w:rPr>
          <w:color w:val="231F20"/>
        </w:rPr>
        <w:t>It</w:t>
      </w:r>
      <w:r>
        <w:rPr>
          <w:color w:val="231F20"/>
          <w:spacing w:val="-5"/>
        </w:rPr>
        <w:t xml:space="preserve"> </w:t>
      </w:r>
      <w:r>
        <w:rPr>
          <w:color w:val="231F20"/>
        </w:rPr>
        <w:t>does</w:t>
      </w:r>
      <w:r>
        <w:rPr>
          <w:color w:val="231F20"/>
          <w:spacing w:val="-6"/>
        </w:rPr>
        <w:t xml:space="preserve"> </w:t>
      </w:r>
      <w:r>
        <w:rPr>
          <w:color w:val="231F20"/>
        </w:rPr>
        <w:t>not</w:t>
      </w:r>
      <w:r>
        <w:rPr>
          <w:color w:val="231F20"/>
          <w:spacing w:val="-5"/>
        </w:rPr>
        <w:t xml:space="preserve"> </w:t>
      </w:r>
      <w:r>
        <w:rPr>
          <w:color w:val="231F20"/>
        </w:rPr>
        <w:t>replace</w:t>
      </w:r>
      <w:r>
        <w:rPr>
          <w:color w:val="231F20"/>
          <w:spacing w:val="-5"/>
        </w:rPr>
        <w:t xml:space="preserve"> </w:t>
      </w:r>
      <w:r>
        <w:rPr>
          <w:color w:val="231F20"/>
        </w:rPr>
        <w:t>the</w:t>
      </w:r>
      <w:r>
        <w:rPr>
          <w:color w:val="231F20"/>
          <w:spacing w:val="-5"/>
        </w:rPr>
        <w:t xml:space="preserve"> </w:t>
      </w:r>
      <w:r>
        <w:rPr>
          <w:color w:val="231F20"/>
        </w:rPr>
        <w:t>need</w:t>
      </w:r>
      <w:r>
        <w:rPr>
          <w:color w:val="231F20"/>
          <w:spacing w:val="-6"/>
        </w:rPr>
        <w:t xml:space="preserve"> </w:t>
      </w:r>
      <w:r>
        <w:rPr>
          <w:color w:val="231F20"/>
        </w:rPr>
        <w:t>for</w:t>
      </w:r>
      <w:r>
        <w:rPr>
          <w:color w:val="231F20"/>
          <w:spacing w:val="-5"/>
        </w:rPr>
        <w:t xml:space="preserve"> </w:t>
      </w:r>
      <w:r>
        <w:rPr>
          <w:color w:val="231F20"/>
        </w:rPr>
        <w:t>targeted, women-specific policies and programs, and positive legislation; nor</w:t>
      </w:r>
    </w:p>
    <w:p w14:paraId="65015D48" w14:textId="77777777" w:rsidR="00AD01DB" w:rsidRDefault="00E86051">
      <w:pPr>
        <w:pStyle w:val="BodyText"/>
        <w:spacing w:line="235" w:lineRule="auto"/>
        <w:ind w:left="293" w:right="453"/>
      </w:pPr>
      <w:r>
        <w:rPr>
          <w:color w:val="231F20"/>
        </w:rPr>
        <w:t>does it do away with the need for gender units or focal points. Gender mainstreaming</w:t>
      </w:r>
      <w:r>
        <w:rPr>
          <w:color w:val="231F20"/>
          <w:spacing w:val="-7"/>
        </w:rPr>
        <w:t xml:space="preserve"> </w:t>
      </w:r>
      <w:r>
        <w:rPr>
          <w:color w:val="231F20"/>
        </w:rPr>
        <w:t>is</w:t>
      </w:r>
      <w:r>
        <w:rPr>
          <w:color w:val="231F20"/>
          <w:spacing w:val="-8"/>
        </w:rPr>
        <w:t xml:space="preserve"> </w:t>
      </w:r>
      <w:r>
        <w:rPr>
          <w:color w:val="231F20"/>
        </w:rPr>
        <w:t>the</w:t>
      </w:r>
      <w:r>
        <w:rPr>
          <w:color w:val="231F20"/>
          <w:spacing w:val="-7"/>
        </w:rPr>
        <w:t xml:space="preserve"> </w:t>
      </w:r>
      <w:r>
        <w:rPr>
          <w:color w:val="231F20"/>
        </w:rPr>
        <w:t>strategy</w:t>
      </w:r>
      <w:r>
        <w:rPr>
          <w:color w:val="231F20"/>
          <w:spacing w:val="-7"/>
        </w:rPr>
        <w:t xml:space="preserve"> </w:t>
      </w:r>
      <w:r>
        <w:rPr>
          <w:color w:val="231F20"/>
        </w:rPr>
        <w:t>established</w:t>
      </w:r>
      <w:r>
        <w:rPr>
          <w:color w:val="231F20"/>
          <w:spacing w:val="-8"/>
        </w:rPr>
        <w:t xml:space="preserve"> </w:t>
      </w:r>
      <w:r>
        <w:rPr>
          <w:color w:val="231F20"/>
        </w:rPr>
        <w:t>by</w:t>
      </w:r>
      <w:r>
        <w:rPr>
          <w:color w:val="231F20"/>
          <w:spacing w:val="-7"/>
        </w:rPr>
        <w:t xml:space="preserve"> </w:t>
      </w:r>
      <w:r>
        <w:rPr>
          <w:color w:val="231F20"/>
        </w:rPr>
        <w:t>Member</w:t>
      </w:r>
      <w:r>
        <w:rPr>
          <w:color w:val="231F20"/>
          <w:spacing w:val="-7"/>
        </w:rPr>
        <w:t xml:space="preserve"> </w:t>
      </w:r>
      <w:r>
        <w:rPr>
          <w:color w:val="231F20"/>
        </w:rPr>
        <w:t>States</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United Nations to achieve gender equality.</w:t>
      </w:r>
    </w:p>
    <w:p w14:paraId="65015D49" w14:textId="77777777" w:rsidR="00AD01DB" w:rsidRDefault="00E86051">
      <w:pPr>
        <w:pStyle w:val="BodyText"/>
        <w:spacing w:before="134" w:line="235" w:lineRule="auto"/>
        <w:ind w:left="293" w:right="477"/>
      </w:pPr>
      <w:proofErr w:type="spellStart"/>
      <w:r>
        <w:rPr>
          <w:color w:val="231F20"/>
        </w:rPr>
        <w:t>Marginalised</w:t>
      </w:r>
      <w:proofErr w:type="spellEnd"/>
      <w:r>
        <w:rPr>
          <w:color w:val="231F20"/>
          <w:spacing w:val="-4"/>
        </w:rPr>
        <w:t xml:space="preserve"> </w:t>
      </w:r>
      <w:r>
        <w:rPr>
          <w:color w:val="231F20"/>
        </w:rPr>
        <w:t>groups</w:t>
      </w:r>
      <w:r>
        <w:rPr>
          <w:color w:val="231F20"/>
          <w:spacing w:val="-4"/>
        </w:rPr>
        <w:t xml:space="preserve"> </w:t>
      </w:r>
      <w:r>
        <w:rPr>
          <w:color w:val="231F20"/>
        </w:rPr>
        <w:t>are</w:t>
      </w:r>
      <w:r>
        <w:rPr>
          <w:color w:val="231F20"/>
          <w:spacing w:val="-4"/>
        </w:rPr>
        <w:t xml:space="preserve"> </w:t>
      </w:r>
      <w:r>
        <w:rPr>
          <w:color w:val="231F20"/>
        </w:rPr>
        <w:t>defined</w:t>
      </w:r>
      <w:r>
        <w:rPr>
          <w:color w:val="231F20"/>
          <w:spacing w:val="-4"/>
        </w:rPr>
        <w:t xml:space="preserve"> </w:t>
      </w:r>
      <w:r>
        <w:rPr>
          <w:color w:val="231F20"/>
        </w:rPr>
        <w:t>as</w:t>
      </w:r>
      <w:r>
        <w:rPr>
          <w:color w:val="231F20"/>
          <w:spacing w:val="-4"/>
        </w:rPr>
        <w:t xml:space="preserve"> </w:t>
      </w:r>
      <w:r>
        <w:rPr>
          <w:color w:val="231F20"/>
        </w:rPr>
        <w:t>those</w:t>
      </w:r>
      <w:r>
        <w:rPr>
          <w:color w:val="231F20"/>
          <w:spacing w:val="-4"/>
        </w:rPr>
        <w:t xml:space="preserve"> </w:t>
      </w:r>
      <w:r>
        <w:rPr>
          <w:color w:val="231F20"/>
        </w:rPr>
        <w:t>who</w:t>
      </w:r>
      <w:r>
        <w:rPr>
          <w:color w:val="231F20"/>
          <w:spacing w:val="-4"/>
        </w:rPr>
        <w:t xml:space="preserve"> </w:t>
      </w:r>
      <w:r>
        <w:rPr>
          <w:color w:val="231F20"/>
        </w:rPr>
        <w:t>are</w:t>
      </w:r>
      <w:r>
        <w:rPr>
          <w:color w:val="231F20"/>
          <w:spacing w:val="-4"/>
        </w:rPr>
        <w:t xml:space="preserve"> </w:t>
      </w:r>
      <w:r>
        <w:rPr>
          <w:color w:val="231F20"/>
        </w:rPr>
        <w:t>excluded</w:t>
      </w:r>
      <w:r>
        <w:rPr>
          <w:color w:val="231F20"/>
          <w:spacing w:val="-4"/>
        </w:rPr>
        <w:t xml:space="preserve"> </w:t>
      </w:r>
      <w:r>
        <w:rPr>
          <w:color w:val="231F20"/>
        </w:rPr>
        <w:t>from</w:t>
      </w:r>
      <w:r>
        <w:rPr>
          <w:color w:val="231F20"/>
          <w:spacing w:val="-4"/>
        </w:rPr>
        <w:t xml:space="preserve"> </w:t>
      </w:r>
      <w:r>
        <w:rPr>
          <w:color w:val="231F20"/>
        </w:rPr>
        <w:t>political, social,</w:t>
      </w:r>
      <w:r>
        <w:rPr>
          <w:color w:val="231F20"/>
          <w:spacing w:val="-7"/>
        </w:rPr>
        <w:t xml:space="preserve"> </w:t>
      </w:r>
      <w:r>
        <w:rPr>
          <w:color w:val="231F20"/>
        </w:rPr>
        <w:t>cultural</w:t>
      </w:r>
      <w:r>
        <w:rPr>
          <w:color w:val="231F20"/>
          <w:spacing w:val="-8"/>
        </w:rPr>
        <w:t xml:space="preserve"> </w:t>
      </w:r>
      <w:r>
        <w:rPr>
          <w:color w:val="231F20"/>
        </w:rPr>
        <w:t>and/or</w:t>
      </w:r>
      <w:r>
        <w:rPr>
          <w:color w:val="231F20"/>
          <w:spacing w:val="-7"/>
        </w:rPr>
        <w:t xml:space="preserve"> </w:t>
      </w:r>
      <w:r>
        <w:rPr>
          <w:color w:val="231F20"/>
        </w:rPr>
        <w:t>social</w:t>
      </w:r>
      <w:r>
        <w:rPr>
          <w:color w:val="231F20"/>
          <w:spacing w:val="-8"/>
        </w:rPr>
        <w:t xml:space="preserve"> </w:t>
      </w:r>
      <w:r>
        <w:rPr>
          <w:color w:val="231F20"/>
        </w:rPr>
        <w:t>spaces</w:t>
      </w:r>
      <w:r>
        <w:rPr>
          <w:color w:val="231F20"/>
          <w:spacing w:val="-8"/>
        </w:rPr>
        <w:t xml:space="preserve"> </w:t>
      </w:r>
      <w:r>
        <w:rPr>
          <w:color w:val="231F20"/>
        </w:rPr>
        <w:t>based</w:t>
      </w:r>
      <w:r>
        <w:rPr>
          <w:color w:val="231F20"/>
          <w:spacing w:val="-8"/>
        </w:rPr>
        <w:t xml:space="preserve"> </w:t>
      </w:r>
      <w:r>
        <w:rPr>
          <w:color w:val="231F20"/>
        </w:rPr>
        <w:t>on</w:t>
      </w:r>
      <w:r>
        <w:rPr>
          <w:color w:val="231F20"/>
          <w:spacing w:val="-8"/>
        </w:rPr>
        <w:t xml:space="preserve"> </w:t>
      </w:r>
      <w:r>
        <w:rPr>
          <w:color w:val="231F20"/>
        </w:rPr>
        <w:t>identity.</w:t>
      </w:r>
      <w:r>
        <w:rPr>
          <w:color w:val="231F20"/>
          <w:spacing w:val="-8"/>
        </w:rPr>
        <w:t xml:space="preserve"> </w:t>
      </w:r>
      <w:r>
        <w:rPr>
          <w:color w:val="231F20"/>
        </w:rPr>
        <w:t>This</w:t>
      </w:r>
      <w:r>
        <w:rPr>
          <w:color w:val="231F20"/>
          <w:spacing w:val="-8"/>
        </w:rPr>
        <w:t xml:space="preserve"> </w:t>
      </w:r>
      <w:proofErr w:type="spellStart"/>
      <w:r>
        <w:rPr>
          <w:color w:val="231F20"/>
        </w:rPr>
        <w:t>marginalisation</w:t>
      </w:r>
      <w:proofErr w:type="spellEnd"/>
      <w:r>
        <w:rPr>
          <w:color w:val="231F20"/>
        </w:rPr>
        <w:t xml:space="preserve"> can impact their sense of dignity and ability, opportunities afforded and dignity to take part in society.</w:t>
      </w:r>
    </w:p>
    <w:p w14:paraId="65015D4A" w14:textId="77777777" w:rsidR="00AD01DB" w:rsidRDefault="00AD01DB">
      <w:pPr>
        <w:spacing w:line="235" w:lineRule="auto"/>
        <w:sectPr w:rsidR="00AD01DB">
          <w:type w:val="continuous"/>
          <w:pgSz w:w="11910" w:h="16840"/>
          <w:pgMar w:top="1120" w:right="660" w:bottom="280" w:left="920" w:header="0" w:footer="763" w:gutter="0"/>
          <w:cols w:num="2" w:space="720" w:equalWidth="0">
            <w:col w:w="1795" w:space="264"/>
            <w:col w:w="8271"/>
          </w:cols>
        </w:sectPr>
      </w:pPr>
    </w:p>
    <w:p w14:paraId="65015D4B" w14:textId="4B991A18" w:rsidR="00AD01DB" w:rsidRDefault="00E86051">
      <w:pPr>
        <w:pStyle w:val="BodyText"/>
        <w:spacing w:before="82" w:line="235" w:lineRule="auto"/>
        <w:ind w:left="293"/>
      </w:pPr>
      <w:r>
        <w:rPr>
          <w:color w:val="231F20"/>
          <w:spacing w:val="-2"/>
        </w:rPr>
        <w:lastRenderedPageBreak/>
        <w:t>Persons</w:t>
      </w:r>
      <w:r>
        <w:rPr>
          <w:color w:val="231F20"/>
          <w:spacing w:val="-12"/>
        </w:rPr>
        <w:t xml:space="preserve"> </w:t>
      </w:r>
      <w:r>
        <w:rPr>
          <w:color w:val="231F20"/>
          <w:spacing w:val="-2"/>
        </w:rPr>
        <w:t>with disabilities</w:t>
      </w:r>
    </w:p>
    <w:p w14:paraId="65015D4C" w14:textId="77777777" w:rsidR="00AD01DB" w:rsidRDefault="00E86051">
      <w:pPr>
        <w:pStyle w:val="BodyText"/>
        <w:spacing w:before="82" w:line="235" w:lineRule="auto"/>
        <w:ind w:left="293" w:right="453"/>
      </w:pPr>
      <w:r>
        <w:br w:type="column"/>
      </w:r>
      <w:r>
        <w:rPr>
          <w:color w:val="231F20"/>
        </w:rPr>
        <w:t>Persons</w:t>
      </w:r>
      <w:r>
        <w:rPr>
          <w:color w:val="231F20"/>
          <w:spacing w:val="-6"/>
        </w:rPr>
        <w:t xml:space="preserve"> </w:t>
      </w:r>
      <w:r>
        <w:rPr>
          <w:color w:val="231F20"/>
        </w:rPr>
        <w:t>with</w:t>
      </w:r>
      <w:r>
        <w:rPr>
          <w:color w:val="231F20"/>
          <w:spacing w:val="-6"/>
        </w:rPr>
        <w:t xml:space="preserve"> </w:t>
      </w:r>
      <w:r>
        <w:rPr>
          <w:color w:val="231F20"/>
        </w:rPr>
        <w:t>disabilities</w:t>
      </w:r>
      <w:r>
        <w:rPr>
          <w:color w:val="231F20"/>
          <w:spacing w:val="-6"/>
        </w:rPr>
        <w:t xml:space="preserve"> </w:t>
      </w:r>
      <w:r>
        <w:rPr>
          <w:color w:val="231F20"/>
        </w:rPr>
        <w:t>is</w:t>
      </w:r>
      <w:r>
        <w:rPr>
          <w:color w:val="231F20"/>
          <w:spacing w:val="-6"/>
        </w:rPr>
        <w:t xml:space="preserve"> </w:t>
      </w:r>
      <w:r>
        <w:rPr>
          <w:color w:val="231F20"/>
        </w:rPr>
        <w:t>defined</w:t>
      </w:r>
      <w:r>
        <w:rPr>
          <w:color w:val="231F20"/>
          <w:spacing w:val="-6"/>
        </w:rPr>
        <w:t xml:space="preserve"> </w:t>
      </w:r>
      <w:r>
        <w:rPr>
          <w:color w:val="231F20"/>
        </w:rPr>
        <w:t>as</w:t>
      </w:r>
      <w:r>
        <w:rPr>
          <w:color w:val="231F20"/>
          <w:spacing w:val="-6"/>
        </w:rPr>
        <w:t xml:space="preserve"> </w:t>
      </w:r>
      <w:r>
        <w:rPr>
          <w:color w:val="231F20"/>
        </w:rPr>
        <w:t>people</w:t>
      </w:r>
      <w:r>
        <w:rPr>
          <w:color w:val="231F20"/>
          <w:spacing w:val="-5"/>
        </w:rPr>
        <w:t xml:space="preserve"> </w:t>
      </w:r>
      <w:r>
        <w:rPr>
          <w:color w:val="231F20"/>
        </w:rPr>
        <w:t>who</w:t>
      </w:r>
      <w:r>
        <w:rPr>
          <w:color w:val="231F20"/>
          <w:spacing w:val="-6"/>
        </w:rPr>
        <w:t xml:space="preserve"> </w:t>
      </w:r>
      <w:r>
        <w:rPr>
          <w:color w:val="231F20"/>
        </w:rPr>
        <w:t>have</w:t>
      </w:r>
      <w:r>
        <w:rPr>
          <w:color w:val="231F20"/>
          <w:spacing w:val="-5"/>
        </w:rPr>
        <w:t xml:space="preserve"> </w:t>
      </w:r>
      <w:r>
        <w:rPr>
          <w:color w:val="231F20"/>
        </w:rPr>
        <w:t>a</w:t>
      </w:r>
      <w:r>
        <w:rPr>
          <w:color w:val="231F20"/>
          <w:spacing w:val="-6"/>
        </w:rPr>
        <w:t xml:space="preserve"> </w:t>
      </w:r>
      <w:r>
        <w:rPr>
          <w:color w:val="231F20"/>
        </w:rPr>
        <w:t>long-term</w:t>
      </w:r>
      <w:r>
        <w:rPr>
          <w:color w:val="231F20"/>
          <w:spacing w:val="-5"/>
        </w:rPr>
        <w:t xml:space="preserve"> </w:t>
      </w:r>
      <w:r>
        <w:rPr>
          <w:color w:val="231F20"/>
        </w:rPr>
        <w:t>physical, mental, intellectual, or sensory impairment that can, in interaction with various barriers, hinder a person’s full and effective participation in society on an equal basis with others.</w:t>
      </w:r>
    </w:p>
    <w:p w14:paraId="65015D4D" w14:textId="77777777" w:rsidR="00AD01DB" w:rsidRDefault="00AD01DB">
      <w:pPr>
        <w:spacing w:line="235" w:lineRule="auto"/>
        <w:sectPr w:rsidR="00AD01DB">
          <w:pgSz w:w="11910" w:h="16840"/>
          <w:pgMar w:top="1080" w:right="660" w:bottom="960" w:left="920" w:header="0" w:footer="763" w:gutter="0"/>
          <w:cols w:num="2" w:space="720" w:equalWidth="0">
            <w:col w:w="1580" w:space="479"/>
            <w:col w:w="8271"/>
          </w:cols>
        </w:sectPr>
      </w:pPr>
    </w:p>
    <w:p w14:paraId="65015D4E" w14:textId="77777777" w:rsidR="00AD01DB" w:rsidRDefault="00AD01DB">
      <w:pPr>
        <w:pStyle w:val="BodyText"/>
        <w:spacing w:before="5" w:after="1"/>
        <w:rPr>
          <w:sz w:val="10"/>
        </w:rPr>
      </w:pPr>
    </w:p>
    <w:p w14:paraId="65015D4F" w14:textId="77777777" w:rsidR="00AD01DB" w:rsidRDefault="00E86051">
      <w:pPr>
        <w:pStyle w:val="BodyText"/>
        <w:ind w:left="213"/>
        <w:rPr>
          <w:sz w:val="20"/>
        </w:rPr>
      </w:pPr>
      <w:r>
        <w:rPr>
          <w:noProof/>
          <w:sz w:val="20"/>
        </w:rPr>
        <mc:AlternateContent>
          <mc:Choice Requires="wpg">
            <w:drawing>
              <wp:inline distT="0" distB="0" distL="0" distR="0" wp14:anchorId="650160D7" wp14:editId="7CF2461D">
                <wp:extent cx="6107430" cy="864235"/>
                <wp:effectExtent l="0" t="0" r="7620" b="0"/>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0" cy="864235"/>
                          <a:chOff x="1" y="6345"/>
                          <a:chExt cx="6107430" cy="864235"/>
                        </a:xfrm>
                      </wpg:grpSpPr>
                      <wps:wsp>
                        <wps:cNvPr id="38" name="Graphic 38"/>
                        <wps:cNvSpPr/>
                        <wps:spPr>
                          <a:xfrm>
                            <a:off x="1" y="6345"/>
                            <a:ext cx="6107430" cy="864235"/>
                          </a:xfrm>
                          <a:custGeom>
                            <a:avLst/>
                            <a:gdLst/>
                            <a:ahLst/>
                            <a:cxnLst/>
                            <a:rect l="l" t="t" r="r" b="b"/>
                            <a:pathLst>
                              <a:path w="6107430" h="864235">
                                <a:moveTo>
                                  <a:pt x="6107290" y="0"/>
                                </a:moveTo>
                                <a:lnTo>
                                  <a:pt x="1307655" y="0"/>
                                </a:lnTo>
                                <a:lnTo>
                                  <a:pt x="0" y="0"/>
                                </a:lnTo>
                                <a:lnTo>
                                  <a:pt x="0" y="864006"/>
                                </a:lnTo>
                                <a:lnTo>
                                  <a:pt x="1307642" y="864006"/>
                                </a:lnTo>
                                <a:lnTo>
                                  <a:pt x="6107290" y="864006"/>
                                </a:lnTo>
                                <a:lnTo>
                                  <a:pt x="6107290" y="0"/>
                                </a:lnTo>
                                <a:close/>
                              </a:path>
                            </a:pathLst>
                          </a:custGeom>
                          <a:solidFill>
                            <a:srgbClr val="F3F4F4"/>
                          </a:solidFill>
                        </wps:spPr>
                        <wps:bodyPr wrap="square" lIns="0" tIns="0" rIns="0" bIns="0" rtlCol="0">
                          <a:prstTxWarp prst="textNoShape">
                            <a:avLst/>
                          </a:prstTxWarp>
                          <a:noAutofit/>
                        </wps:bodyPr>
                      </wps:wsp>
                      <wps:wsp>
                        <wps:cNvPr id="40" name="Textbox 40"/>
                        <wps:cNvSpPr txBox="1"/>
                        <wps:spPr>
                          <a:xfrm>
                            <a:off x="50800" y="26416"/>
                            <a:ext cx="302895" cy="186055"/>
                          </a:xfrm>
                          <a:prstGeom prst="rect">
                            <a:avLst/>
                          </a:prstGeom>
                        </wps:spPr>
                        <wps:txbx>
                          <w:txbxContent>
                            <w:p w14:paraId="6501614B" w14:textId="77777777" w:rsidR="00AD01DB" w:rsidRDefault="00E86051">
                              <w:pPr>
                                <w:rPr>
                                  <w:sz w:val="24"/>
                                </w:rPr>
                              </w:pPr>
                              <w:r>
                                <w:rPr>
                                  <w:color w:val="231F20"/>
                                  <w:spacing w:val="-4"/>
                                  <w:sz w:val="24"/>
                                </w:rPr>
                                <w:t>Poor</w:t>
                              </w:r>
                            </w:p>
                          </w:txbxContent>
                        </wps:txbx>
                        <wps:bodyPr wrap="square" lIns="0" tIns="0" rIns="0" bIns="0" rtlCol="0">
                          <a:noAutofit/>
                        </wps:bodyPr>
                      </wps:wsp>
                      <wps:wsp>
                        <wps:cNvPr id="41" name="Textbox 41"/>
                        <wps:cNvSpPr txBox="1"/>
                        <wps:spPr>
                          <a:xfrm>
                            <a:off x="1358391" y="26416"/>
                            <a:ext cx="4508500" cy="734695"/>
                          </a:xfrm>
                          <a:prstGeom prst="rect">
                            <a:avLst/>
                          </a:prstGeom>
                        </wps:spPr>
                        <wps:txbx>
                          <w:txbxContent>
                            <w:p w14:paraId="6501614C" w14:textId="77777777" w:rsidR="00AD01DB" w:rsidRDefault="00E86051">
                              <w:pPr>
                                <w:spacing w:before="4" w:line="235" w:lineRule="auto"/>
                                <w:rPr>
                                  <w:sz w:val="24"/>
                                </w:rPr>
                              </w:pPr>
                              <w:r>
                                <w:rPr>
                                  <w:color w:val="231F20"/>
                                  <w:sz w:val="24"/>
                                </w:rPr>
                                <w:t>Poor</w:t>
                              </w:r>
                              <w:r>
                                <w:rPr>
                                  <w:color w:val="231F20"/>
                                  <w:spacing w:val="-7"/>
                                  <w:sz w:val="24"/>
                                </w:rPr>
                                <w:t xml:space="preserve"> </w:t>
                              </w:r>
                              <w:r>
                                <w:rPr>
                                  <w:color w:val="231F20"/>
                                  <w:sz w:val="24"/>
                                </w:rPr>
                                <w:t>are</w:t>
                              </w:r>
                              <w:r>
                                <w:rPr>
                                  <w:color w:val="231F20"/>
                                  <w:spacing w:val="-7"/>
                                  <w:sz w:val="24"/>
                                </w:rPr>
                                <w:t xml:space="preserve"> </w:t>
                              </w:r>
                              <w:r>
                                <w:rPr>
                                  <w:color w:val="231F20"/>
                                  <w:sz w:val="24"/>
                                </w:rPr>
                                <w:t>defined</w:t>
                              </w:r>
                              <w:r>
                                <w:rPr>
                                  <w:color w:val="231F20"/>
                                  <w:spacing w:val="-8"/>
                                  <w:sz w:val="24"/>
                                </w:rPr>
                                <w:t xml:space="preserve"> </w:t>
                              </w:r>
                              <w:r>
                                <w:rPr>
                                  <w:color w:val="231F20"/>
                                  <w:sz w:val="24"/>
                                </w:rPr>
                                <w:t>in</w:t>
                              </w:r>
                              <w:r>
                                <w:rPr>
                                  <w:color w:val="231F20"/>
                                  <w:spacing w:val="-8"/>
                                  <w:sz w:val="24"/>
                                </w:rPr>
                                <w:t xml:space="preserve"> </w:t>
                              </w:r>
                              <w:r>
                                <w:rPr>
                                  <w:color w:val="231F20"/>
                                  <w:sz w:val="24"/>
                                </w:rPr>
                                <w:t>this</w:t>
                              </w:r>
                              <w:r>
                                <w:rPr>
                                  <w:color w:val="231F20"/>
                                  <w:spacing w:val="-8"/>
                                  <w:sz w:val="24"/>
                                </w:rPr>
                                <w:t xml:space="preserve"> </w:t>
                              </w:r>
                              <w:r>
                                <w:rPr>
                                  <w:color w:val="231F20"/>
                                  <w:sz w:val="24"/>
                                </w:rPr>
                                <w:t>strategy</w:t>
                              </w:r>
                              <w:r>
                                <w:rPr>
                                  <w:color w:val="231F20"/>
                                  <w:spacing w:val="-7"/>
                                  <w:sz w:val="24"/>
                                </w:rPr>
                                <w:t xml:space="preserve"> </w:t>
                              </w:r>
                              <w:r>
                                <w:rPr>
                                  <w:color w:val="231F20"/>
                                  <w:sz w:val="24"/>
                                </w:rPr>
                                <w:t>as</w:t>
                              </w:r>
                              <w:r>
                                <w:rPr>
                                  <w:color w:val="231F20"/>
                                  <w:spacing w:val="-8"/>
                                  <w:sz w:val="24"/>
                                </w:rPr>
                                <w:t xml:space="preserve"> </w:t>
                              </w:r>
                              <w:r>
                                <w:rPr>
                                  <w:color w:val="231F20"/>
                                  <w:sz w:val="24"/>
                                </w:rPr>
                                <w:t>the</w:t>
                              </w:r>
                              <w:r>
                                <w:rPr>
                                  <w:color w:val="231F20"/>
                                  <w:spacing w:val="-7"/>
                                  <w:sz w:val="24"/>
                                </w:rPr>
                                <w:t xml:space="preserve"> </w:t>
                              </w:r>
                              <w:r>
                                <w:rPr>
                                  <w:color w:val="231F20"/>
                                  <w:sz w:val="24"/>
                                </w:rPr>
                                <w:t>bottom</w:t>
                              </w:r>
                              <w:r>
                                <w:rPr>
                                  <w:color w:val="231F20"/>
                                  <w:spacing w:val="-7"/>
                                  <w:sz w:val="24"/>
                                </w:rPr>
                                <w:t xml:space="preserve"> </w:t>
                              </w:r>
                              <w:r>
                                <w:rPr>
                                  <w:color w:val="231F20"/>
                                  <w:sz w:val="24"/>
                                </w:rPr>
                                <w:t>40</w:t>
                              </w:r>
                              <w:r>
                                <w:rPr>
                                  <w:color w:val="231F20"/>
                                  <w:spacing w:val="-7"/>
                                  <w:sz w:val="24"/>
                                </w:rPr>
                                <w:t xml:space="preserve"> </w:t>
                              </w:r>
                              <w:r>
                                <w:rPr>
                                  <w:color w:val="231F20"/>
                                  <w:sz w:val="24"/>
                                </w:rPr>
                                <w:t>per</w:t>
                              </w:r>
                              <w:r>
                                <w:rPr>
                                  <w:color w:val="231F20"/>
                                  <w:spacing w:val="-7"/>
                                  <w:sz w:val="24"/>
                                </w:rPr>
                                <w:t xml:space="preserve"> </w:t>
                              </w:r>
                              <w:r>
                                <w:rPr>
                                  <w:color w:val="231F20"/>
                                  <w:sz w:val="24"/>
                                </w:rPr>
                                <w:t>cent</w:t>
                              </w:r>
                              <w:r>
                                <w:rPr>
                                  <w:color w:val="231F20"/>
                                  <w:spacing w:val="-7"/>
                                  <w:sz w:val="24"/>
                                </w:rPr>
                                <w:t xml:space="preserve"> </w:t>
                              </w:r>
                              <w:r>
                                <w:rPr>
                                  <w:color w:val="231F20"/>
                                  <w:sz w:val="24"/>
                                </w:rPr>
                                <w:t>of</w:t>
                              </w:r>
                              <w:r>
                                <w:rPr>
                                  <w:color w:val="231F20"/>
                                  <w:spacing w:val="-8"/>
                                  <w:sz w:val="24"/>
                                </w:rPr>
                                <w:t xml:space="preserve"> </w:t>
                              </w:r>
                              <w:r>
                                <w:rPr>
                                  <w:color w:val="231F20"/>
                                  <w:sz w:val="24"/>
                                </w:rPr>
                                <w:t>Indonesia’s population that is the target of the Government of Indonesia’s poverty agenda, as outlined in Indonesia’s Medium Term Development Plan (RPJMN) 2014–2019.</w:t>
                              </w:r>
                            </w:p>
                          </w:txbxContent>
                        </wps:txbx>
                        <wps:bodyPr wrap="square" lIns="0" tIns="0" rIns="0" bIns="0" rtlCol="0">
                          <a:noAutofit/>
                        </wps:bodyPr>
                      </wps:wsp>
                    </wpg:wgp>
                  </a:graphicData>
                </a:graphic>
              </wp:inline>
            </w:drawing>
          </mc:Choice>
          <mc:Fallback>
            <w:pict>
              <v:group w14:anchorId="650160D7" id="Group 37" o:spid="_x0000_s1029" alt="&quot;&quot;" style="width:480.9pt;height:68.05pt;mso-position-horizontal-relative:char;mso-position-vertical-relative:line" coordorigin=",63" coordsize="61074,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">
                <v:shape id="Graphic 38" o:spid="_x0000_s1030" style="position:absolute;top:63;width:61074;height:8642;visibility:visible;mso-wrap-style:square;v-text-anchor:top" coordsize="6107430,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" path="m6107290,l1307655,,,,,864006r1307642,l6107290,864006,6107290,xe" fillcolor="#f3f4f4" stroked="f">
                  <v:path arrowok="t"/>
                </v:shape>
                <v:shape id="Textbox 40" o:spid="_x0000_s1031" type="#_x0000_t202" style="position:absolute;left:508;top:264;width:3028;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6501614B" w14:textId="77777777" w:rsidR="00AD01DB" w:rsidRDefault="00E86051">
                        <w:pPr>
                          <w:rPr>
                            <w:sz w:val="24"/>
                          </w:rPr>
                        </w:pPr>
                        <w:r>
                          <w:rPr>
                            <w:color w:val="231F20"/>
                            <w:spacing w:val="-4"/>
                            <w:sz w:val="24"/>
                          </w:rPr>
                          <w:t>Poor</w:t>
                        </w:r>
                      </w:p>
                    </w:txbxContent>
                  </v:textbox>
                </v:shape>
                <v:shape id="Textbox 41" o:spid="_x0000_s1032" type="#_x0000_t202" style="position:absolute;left:13583;top:264;width:45085;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501614C" w14:textId="77777777" w:rsidR="00AD01DB" w:rsidRDefault="00E86051">
                        <w:pPr>
                          <w:spacing w:before="4" w:line="235" w:lineRule="auto"/>
                          <w:rPr>
                            <w:sz w:val="24"/>
                          </w:rPr>
                        </w:pPr>
                        <w:r>
                          <w:rPr>
                            <w:color w:val="231F20"/>
                            <w:sz w:val="24"/>
                          </w:rPr>
                          <w:t>Poor</w:t>
                        </w:r>
                        <w:r>
                          <w:rPr>
                            <w:color w:val="231F20"/>
                            <w:spacing w:val="-7"/>
                            <w:sz w:val="24"/>
                          </w:rPr>
                          <w:t xml:space="preserve"> </w:t>
                        </w:r>
                        <w:r>
                          <w:rPr>
                            <w:color w:val="231F20"/>
                            <w:sz w:val="24"/>
                          </w:rPr>
                          <w:t>are</w:t>
                        </w:r>
                        <w:r>
                          <w:rPr>
                            <w:color w:val="231F20"/>
                            <w:spacing w:val="-7"/>
                            <w:sz w:val="24"/>
                          </w:rPr>
                          <w:t xml:space="preserve"> </w:t>
                        </w:r>
                        <w:r>
                          <w:rPr>
                            <w:color w:val="231F20"/>
                            <w:sz w:val="24"/>
                          </w:rPr>
                          <w:t>defined</w:t>
                        </w:r>
                        <w:r>
                          <w:rPr>
                            <w:color w:val="231F20"/>
                            <w:spacing w:val="-8"/>
                            <w:sz w:val="24"/>
                          </w:rPr>
                          <w:t xml:space="preserve"> </w:t>
                        </w:r>
                        <w:r>
                          <w:rPr>
                            <w:color w:val="231F20"/>
                            <w:sz w:val="24"/>
                          </w:rPr>
                          <w:t>in</w:t>
                        </w:r>
                        <w:r>
                          <w:rPr>
                            <w:color w:val="231F20"/>
                            <w:spacing w:val="-8"/>
                            <w:sz w:val="24"/>
                          </w:rPr>
                          <w:t xml:space="preserve"> </w:t>
                        </w:r>
                        <w:r>
                          <w:rPr>
                            <w:color w:val="231F20"/>
                            <w:sz w:val="24"/>
                          </w:rPr>
                          <w:t>this</w:t>
                        </w:r>
                        <w:r>
                          <w:rPr>
                            <w:color w:val="231F20"/>
                            <w:spacing w:val="-8"/>
                            <w:sz w:val="24"/>
                          </w:rPr>
                          <w:t xml:space="preserve"> </w:t>
                        </w:r>
                        <w:r>
                          <w:rPr>
                            <w:color w:val="231F20"/>
                            <w:sz w:val="24"/>
                          </w:rPr>
                          <w:t>strategy</w:t>
                        </w:r>
                        <w:r>
                          <w:rPr>
                            <w:color w:val="231F20"/>
                            <w:spacing w:val="-7"/>
                            <w:sz w:val="24"/>
                          </w:rPr>
                          <w:t xml:space="preserve"> </w:t>
                        </w:r>
                        <w:r>
                          <w:rPr>
                            <w:color w:val="231F20"/>
                            <w:sz w:val="24"/>
                          </w:rPr>
                          <w:t>as</w:t>
                        </w:r>
                        <w:r>
                          <w:rPr>
                            <w:color w:val="231F20"/>
                            <w:spacing w:val="-8"/>
                            <w:sz w:val="24"/>
                          </w:rPr>
                          <w:t xml:space="preserve"> </w:t>
                        </w:r>
                        <w:r>
                          <w:rPr>
                            <w:color w:val="231F20"/>
                            <w:sz w:val="24"/>
                          </w:rPr>
                          <w:t>the</w:t>
                        </w:r>
                        <w:r>
                          <w:rPr>
                            <w:color w:val="231F20"/>
                            <w:spacing w:val="-7"/>
                            <w:sz w:val="24"/>
                          </w:rPr>
                          <w:t xml:space="preserve"> </w:t>
                        </w:r>
                        <w:r>
                          <w:rPr>
                            <w:color w:val="231F20"/>
                            <w:sz w:val="24"/>
                          </w:rPr>
                          <w:t>bottom</w:t>
                        </w:r>
                        <w:r>
                          <w:rPr>
                            <w:color w:val="231F20"/>
                            <w:spacing w:val="-7"/>
                            <w:sz w:val="24"/>
                          </w:rPr>
                          <w:t xml:space="preserve"> </w:t>
                        </w:r>
                        <w:r>
                          <w:rPr>
                            <w:color w:val="231F20"/>
                            <w:sz w:val="24"/>
                          </w:rPr>
                          <w:t>40</w:t>
                        </w:r>
                        <w:r>
                          <w:rPr>
                            <w:color w:val="231F20"/>
                            <w:spacing w:val="-7"/>
                            <w:sz w:val="24"/>
                          </w:rPr>
                          <w:t xml:space="preserve"> </w:t>
                        </w:r>
                        <w:r>
                          <w:rPr>
                            <w:color w:val="231F20"/>
                            <w:sz w:val="24"/>
                          </w:rPr>
                          <w:t>per</w:t>
                        </w:r>
                        <w:r>
                          <w:rPr>
                            <w:color w:val="231F20"/>
                            <w:spacing w:val="-7"/>
                            <w:sz w:val="24"/>
                          </w:rPr>
                          <w:t xml:space="preserve"> </w:t>
                        </w:r>
                        <w:r>
                          <w:rPr>
                            <w:color w:val="231F20"/>
                            <w:sz w:val="24"/>
                          </w:rPr>
                          <w:t>cent</w:t>
                        </w:r>
                        <w:r>
                          <w:rPr>
                            <w:color w:val="231F20"/>
                            <w:spacing w:val="-7"/>
                            <w:sz w:val="24"/>
                          </w:rPr>
                          <w:t xml:space="preserve"> </w:t>
                        </w:r>
                        <w:r>
                          <w:rPr>
                            <w:color w:val="231F20"/>
                            <w:sz w:val="24"/>
                          </w:rPr>
                          <w:t>of</w:t>
                        </w:r>
                        <w:r>
                          <w:rPr>
                            <w:color w:val="231F20"/>
                            <w:spacing w:val="-8"/>
                            <w:sz w:val="24"/>
                          </w:rPr>
                          <w:t xml:space="preserve"> </w:t>
                        </w:r>
                        <w:r>
                          <w:rPr>
                            <w:color w:val="231F20"/>
                            <w:sz w:val="24"/>
                          </w:rPr>
                          <w:t>Indonesia’s population that is the target of the Government of Indonesia’s poverty agenda, as outlined in Indonesia’s Medium Term Development Plan (RPJMN) 2014–2019.</w:t>
                        </w:r>
                      </w:p>
                    </w:txbxContent>
                  </v:textbox>
                </v:shape>
                <w10:anchorlock/>
              </v:group>
            </w:pict>
          </mc:Fallback>
        </mc:AlternateContent>
      </w:r>
    </w:p>
    <w:p w14:paraId="65015D50" w14:textId="77777777" w:rsidR="00AD01DB" w:rsidRDefault="00E86051">
      <w:pPr>
        <w:pStyle w:val="BodyText"/>
        <w:tabs>
          <w:tab w:val="left" w:pos="2352"/>
        </w:tabs>
        <w:spacing w:line="235" w:lineRule="auto"/>
        <w:ind w:left="2353" w:right="1176" w:hanging="2060"/>
      </w:pPr>
      <w:r>
        <w:rPr>
          <w:color w:val="231F20"/>
        </w:rPr>
        <w:t>Social inclusion</w:t>
      </w:r>
      <w:r>
        <w:rPr>
          <w:color w:val="231F20"/>
        </w:rPr>
        <w:tab/>
      </w:r>
      <w:proofErr w:type="gramStart"/>
      <w:r>
        <w:rPr>
          <w:color w:val="231F20"/>
        </w:rPr>
        <w:t>Social</w:t>
      </w:r>
      <w:proofErr w:type="gramEnd"/>
      <w:r>
        <w:rPr>
          <w:color w:val="231F20"/>
        </w:rPr>
        <w:t xml:space="preserve"> inclusion is defined as the process of improving the ability, opportunity,</w:t>
      </w:r>
      <w:r>
        <w:rPr>
          <w:color w:val="231F20"/>
          <w:spacing w:val="-6"/>
        </w:rPr>
        <w:t xml:space="preserve"> </w:t>
      </w:r>
      <w:r>
        <w:rPr>
          <w:color w:val="231F20"/>
        </w:rPr>
        <w:t>and</w:t>
      </w:r>
      <w:r>
        <w:rPr>
          <w:color w:val="231F20"/>
          <w:spacing w:val="-7"/>
        </w:rPr>
        <w:t xml:space="preserve"> </w:t>
      </w:r>
      <w:r>
        <w:rPr>
          <w:color w:val="231F20"/>
        </w:rPr>
        <w:t>dignity</w:t>
      </w:r>
      <w:r>
        <w:rPr>
          <w:color w:val="231F20"/>
          <w:spacing w:val="-6"/>
        </w:rPr>
        <w:t xml:space="preserve"> </w:t>
      </w:r>
      <w:r>
        <w:rPr>
          <w:color w:val="231F20"/>
        </w:rPr>
        <w:t>of</w:t>
      </w:r>
      <w:r>
        <w:rPr>
          <w:color w:val="231F20"/>
          <w:spacing w:val="-7"/>
        </w:rPr>
        <w:t xml:space="preserve"> </w:t>
      </w:r>
      <w:r>
        <w:rPr>
          <w:color w:val="231F20"/>
        </w:rPr>
        <w:t>people</w:t>
      </w:r>
      <w:r>
        <w:rPr>
          <w:color w:val="231F20"/>
          <w:spacing w:val="-6"/>
        </w:rPr>
        <w:t xml:space="preserve"> </w:t>
      </w:r>
      <w:r>
        <w:rPr>
          <w:color w:val="231F20"/>
        </w:rPr>
        <w:t>disadvantaged</w:t>
      </w:r>
      <w:r>
        <w:rPr>
          <w:color w:val="231F20"/>
          <w:spacing w:val="-7"/>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basis</w:t>
      </w:r>
      <w:r>
        <w:rPr>
          <w:color w:val="231F20"/>
          <w:spacing w:val="-7"/>
        </w:rPr>
        <w:t xml:space="preserve"> </w:t>
      </w:r>
      <w:r>
        <w:rPr>
          <w:color w:val="231F20"/>
        </w:rPr>
        <w:t>of</w:t>
      </w:r>
      <w:r>
        <w:rPr>
          <w:color w:val="231F20"/>
          <w:spacing w:val="-7"/>
        </w:rPr>
        <w:t xml:space="preserve"> </w:t>
      </w:r>
      <w:r>
        <w:rPr>
          <w:color w:val="231F20"/>
        </w:rPr>
        <w:t>their identity to take part in society.</w:t>
      </w:r>
    </w:p>
    <w:p w14:paraId="65015D51" w14:textId="77777777" w:rsidR="00AD01DB" w:rsidRDefault="00E86051">
      <w:pPr>
        <w:pStyle w:val="BodyText"/>
        <w:spacing w:before="10"/>
        <w:rPr>
          <w:sz w:val="3"/>
        </w:rPr>
      </w:pPr>
      <w:r>
        <w:rPr>
          <w:noProof/>
        </w:rPr>
        <mc:AlternateContent>
          <mc:Choice Requires="wpg">
            <w:drawing>
              <wp:anchor distT="0" distB="0" distL="0" distR="0" simplePos="0" relativeHeight="487597056" behindDoc="1" locked="0" layoutInCell="1" allowOverlap="1" wp14:anchorId="650160D9" wp14:editId="602EB78B">
                <wp:simplePos x="0" y="0"/>
                <wp:positionH relativeFrom="page">
                  <wp:posOffset>717531</wp:posOffset>
                </wp:positionH>
                <wp:positionV relativeFrom="paragraph">
                  <wp:posOffset>105649</wp:posOffset>
                </wp:positionV>
                <wp:extent cx="6107419" cy="1002030"/>
                <wp:effectExtent l="0" t="0" r="8255" b="7620"/>
                <wp:wrapTopAndBottom/>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19" cy="1002030"/>
                          <a:chOff x="0" y="6348"/>
                          <a:chExt cx="6107431" cy="1002030"/>
                        </a:xfrm>
                      </wpg:grpSpPr>
                      <wps:wsp>
                        <wps:cNvPr id="43" name="Graphic 43"/>
                        <wps:cNvSpPr/>
                        <wps:spPr>
                          <a:xfrm>
                            <a:off x="1" y="6348"/>
                            <a:ext cx="6107430" cy="1002030"/>
                          </a:xfrm>
                          <a:custGeom>
                            <a:avLst/>
                            <a:gdLst/>
                            <a:ahLst/>
                            <a:cxnLst/>
                            <a:rect l="l" t="t" r="r" b="b"/>
                            <a:pathLst>
                              <a:path w="6107430" h="1002030">
                                <a:moveTo>
                                  <a:pt x="6107290" y="0"/>
                                </a:moveTo>
                                <a:lnTo>
                                  <a:pt x="1307655" y="0"/>
                                </a:lnTo>
                                <a:lnTo>
                                  <a:pt x="0" y="0"/>
                                </a:lnTo>
                                <a:lnTo>
                                  <a:pt x="0" y="1001649"/>
                                </a:lnTo>
                                <a:lnTo>
                                  <a:pt x="1307642" y="1001649"/>
                                </a:lnTo>
                                <a:lnTo>
                                  <a:pt x="6107290" y="1001649"/>
                                </a:lnTo>
                                <a:lnTo>
                                  <a:pt x="6107290" y="0"/>
                                </a:lnTo>
                                <a:close/>
                              </a:path>
                            </a:pathLst>
                          </a:custGeom>
                          <a:solidFill>
                            <a:srgbClr val="F3F4F4"/>
                          </a:solidFill>
                        </wps:spPr>
                        <wps:bodyPr wrap="square" lIns="0" tIns="0" rIns="0" bIns="0" rtlCol="0">
                          <a:prstTxWarp prst="textNoShape">
                            <a:avLst/>
                          </a:prstTxWarp>
                          <a:noAutofit/>
                        </wps:bodyPr>
                      </wps:wsp>
                      <wps:wsp>
                        <wps:cNvPr id="45" name="Textbox 45"/>
                        <wps:cNvSpPr txBox="1"/>
                        <wps:spPr>
                          <a:xfrm>
                            <a:off x="0" y="12700"/>
                            <a:ext cx="6107430" cy="989330"/>
                          </a:xfrm>
                          <a:prstGeom prst="rect">
                            <a:avLst/>
                          </a:prstGeom>
                        </wps:spPr>
                        <wps:txbx>
                          <w:txbxContent>
                            <w:p w14:paraId="6501614D" w14:textId="14B61768" w:rsidR="00AD01DB" w:rsidRDefault="00E86051">
                              <w:pPr>
                                <w:tabs>
                                  <w:tab w:val="left" w:pos="2140"/>
                                </w:tabs>
                                <w:spacing w:before="26" w:line="235" w:lineRule="auto"/>
                                <w:ind w:left="2139" w:right="282" w:hanging="2060"/>
                                <w:rPr>
                                  <w:sz w:val="24"/>
                                </w:rPr>
                              </w:pPr>
                              <w:r>
                                <w:rPr>
                                  <w:color w:val="231F20"/>
                                  <w:sz w:val="24"/>
                                </w:rPr>
                                <w:t>Vulnerable Groups</w:t>
                              </w:r>
                              <w:r>
                                <w:rPr>
                                  <w:color w:val="231F20"/>
                                  <w:sz w:val="24"/>
                                </w:rPr>
                                <w:tab/>
                                <w:t>The term ‘vulnerable groups’ was identified in the IDD and the SKALA contract</w:t>
                              </w:r>
                              <w:r>
                                <w:rPr>
                                  <w:color w:val="231F20"/>
                                  <w:spacing w:val="-6"/>
                                  <w:sz w:val="24"/>
                                </w:rPr>
                                <w:t xml:space="preserve"> </w:t>
                              </w:r>
                              <w:r>
                                <w:rPr>
                                  <w:color w:val="231F20"/>
                                  <w:sz w:val="24"/>
                                </w:rPr>
                                <w:t>and</w:t>
                              </w:r>
                              <w:r>
                                <w:rPr>
                                  <w:color w:val="231F20"/>
                                  <w:spacing w:val="-7"/>
                                  <w:sz w:val="24"/>
                                </w:rPr>
                                <w:t xml:space="preserve"> </w:t>
                              </w:r>
                              <w:r>
                                <w:rPr>
                                  <w:color w:val="231F20"/>
                                  <w:sz w:val="24"/>
                                </w:rPr>
                                <w:t>as</w:t>
                              </w:r>
                              <w:r>
                                <w:rPr>
                                  <w:color w:val="231F20"/>
                                  <w:spacing w:val="-7"/>
                                  <w:sz w:val="24"/>
                                </w:rPr>
                                <w:t xml:space="preserve"> </w:t>
                              </w:r>
                              <w:r>
                                <w:rPr>
                                  <w:color w:val="231F20"/>
                                  <w:sz w:val="24"/>
                                </w:rPr>
                                <w:t>such</w:t>
                              </w:r>
                              <w:r>
                                <w:rPr>
                                  <w:color w:val="231F20"/>
                                  <w:spacing w:val="-7"/>
                                  <w:sz w:val="24"/>
                                </w:rPr>
                                <w:t xml:space="preserve"> </w:t>
                              </w:r>
                              <w:r>
                                <w:rPr>
                                  <w:color w:val="231F20"/>
                                  <w:sz w:val="24"/>
                                </w:rPr>
                                <w:t>does</w:t>
                              </w:r>
                              <w:r>
                                <w:rPr>
                                  <w:color w:val="231F20"/>
                                  <w:spacing w:val="-7"/>
                                  <w:sz w:val="24"/>
                                </w:rPr>
                                <w:t xml:space="preserve"> </w:t>
                              </w:r>
                              <w:r>
                                <w:rPr>
                                  <w:color w:val="231F20"/>
                                  <w:sz w:val="24"/>
                                </w:rPr>
                                <w:t>not</w:t>
                              </w:r>
                              <w:r>
                                <w:rPr>
                                  <w:color w:val="231F20"/>
                                  <w:spacing w:val="-6"/>
                                  <w:sz w:val="24"/>
                                </w:rPr>
                                <w:t xml:space="preserve"> </w:t>
                              </w:r>
                              <w:r>
                                <w:rPr>
                                  <w:color w:val="231F20"/>
                                  <w:sz w:val="24"/>
                                </w:rPr>
                                <w:t>have</w:t>
                              </w:r>
                              <w:r>
                                <w:rPr>
                                  <w:color w:val="231F20"/>
                                  <w:spacing w:val="-6"/>
                                  <w:sz w:val="24"/>
                                </w:rPr>
                                <w:t xml:space="preserve"> </w:t>
                              </w:r>
                              <w:r>
                                <w:rPr>
                                  <w:color w:val="231F20"/>
                                  <w:sz w:val="24"/>
                                </w:rPr>
                                <w:t>a</w:t>
                              </w:r>
                              <w:r>
                                <w:rPr>
                                  <w:color w:val="231F20"/>
                                  <w:spacing w:val="-7"/>
                                  <w:sz w:val="24"/>
                                </w:rPr>
                                <w:t xml:space="preserve"> </w:t>
                              </w:r>
                              <w:r>
                                <w:rPr>
                                  <w:color w:val="231F20"/>
                                  <w:sz w:val="24"/>
                                </w:rPr>
                                <w:t>definition</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6"/>
                                  <w:sz w:val="24"/>
                                </w:rPr>
                                <w:t xml:space="preserve"> </w:t>
                              </w:r>
                              <w:r w:rsidR="008378EB">
                                <w:rPr>
                                  <w:color w:val="231F20"/>
                                  <w:sz w:val="24"/>
                                </w:rPr>
                                <w:t>reference</w:t>
                              </w:r>
                              <w:r>
                                <w:rPr>
                                  <w:color w:val="231F20"/>
                                  <w:sz w:val="24"/>
                                </w:rPr>
                                <w:t xml:space="preserve"> group. As a minimum, it is poor people, with a focus on women, people with disabilities and indigenous Papuans. SKALA will be guided by the </w:t>
                              </w:r>
                              <w:proofErr w:type="spellStart"/>
                              <w:r>
                                <w:rPr>
                                  <w:color w:val="231F20"/>
                                  <w:sz w:val="24"/>
                                </w:rPr>
                                <w:t>GoI</w:t>
                              </w:r>
                              <w:proofErr w:type="spellEnd"/>
                              <w:r>
                                <w:rPr>
                                  <w:color w:val="231F20"/>
                                  <w:sz w:val="24"/>
                                </w:rPr>
                                <w:t xml:space="preserve"> regulations on vulnerable </w:t>
                              </w:r>
                              <w:r w:rsidR="008378EB">
                                <w:rPr>
                                  <w:color w:val="231F20"/>
                                  <w:sz w:val="24"/>
                                </w:rPr>
                                <w:t>groups,</w:t>
                              </w:r>
                              <w:r>
                                <w:rPr>
                                  <w:color w:val="231F20"/>
                                  <w:sz w:val="24"/>
                                </w:rPr>
                                <w:t xml:space="preserve"> and this may change over time.</w:t>
                              </w:r>
                            </w:p>
                          </w:txbxContent>
                        </wps:txbx>
                        <wps:bodyPr wrap="square" lIns="0" tIns="0" rIns="0" bIns="0" rtlCol="0">
                          <a:noAutofit/>
                        </wps:bodyPr>
                      </wps:wsp>
                    </wpg:wgp>
                  </a:graphicData>
                </a:graphic>
                <wp14:sizeRelV relativeFrom="margin">
                  <wp14:pctHeight>0</wp14:pctHeight>
                </wp14:sizeRelV>
              </wp:anchor>
            </w:drawing>
          </mc:Choice>
          <mc:Fallback>
            <w:pict>
              <v:group w14:anchorId="650160D9" id="Group 42" o:spid="_x0000_s1033" alt="&quot;&quot;" style="position:absolute;margin-left:56.5pt;margin-top:8.3pt;width:480.9pt;height:78.9pt;z-index:-15719424;mso-wrap-distance-left:0;mso-wrap-distance-right:0;mso-position-horizontal-relative:page;mso-position-vertical-relative:text;mso-height-relative:margin" coordorigin=",63" coordsize="61074,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">
                <v:shape id="Graphic 43" o:spid="_x0000_s1034" style="position:absolute;top:63;width:61074;height:10020;visibility:visible;mso-wrap-style:square;v-text-anchor:top" coordsize="610743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" path="m6107290,l1307655,,,,,1001649r1307642,l6107290,1001649,6107290,xe" fillcolor="#f3f4f4" stroked="f">
                  <v:path arrowok="t"/>
                </v:shape>
                <v:shape id="Textbox 45" o:spid="_x0000_s1035" type="#_x0000_t202" style="position:absolute;top:127;width:61074;height:9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501614D" w14:textId="14B61768" w:rsidR="00AD01DB" w:rsidRDefault="00E86051">
                        <w:pPr>
                          <w:tabs>
                            <w:tab w:val="left" w:pos="2140"/>
                          </w:tabs>
                          <w:spacing w:before="26" w:line="235" w:lineRule="auto"/>
                          <w:ind w:left="2139" w:right="282" w:hanging="2060"/>
                          <w:rPr>
                            <w:sz w:val="24"/>
                          </w:rPr>
                        </w:pPr>
                        <w:r>
                          <w:rPr>
                            <w:color w:val="231F20"/>
                            <w:sz w:val="24"/>
                          </w:rPr>
                          <w:t>Vulnerable Groups</w:t>
                        </w:r>
                        <w:r>
                          <w:rPr>
                            <w:color w:val="231F20"/>
                            <w:sz w:val="24"/>
                          </w:rPr>
                          <w:tab/>
                          <w:t>The term ‘vulnerable groups’ was identified in the IDD and the SKALA contract</w:t>
                        </w:r>
                        <w:r>
                          <w:rPr>
                            <w:color w:val="231F20"/>
                            <w:spacing w:val="-6"/>
                            <w:sz w:val="24"/>
                          </w:rPr>
                          <w:t xml:space="preserve"> </w:t>
                        </w:r>
                        <w:r>
                          <w:rPr>
                            <w:color w:val="231F20"/>
                            <w:sz w:val="24"/>
                          </w:rPr>
                          <w:t>and</w:t>
                        </w:r>
                        <w:r>
                          <w:rPr>
                            <w:color w:val="231F20"/>
                            <w:spacing w:val="-7"/>
                            <w:sz w:val="24"/>
                          </w:rPr>
                          <w:t xml:space="preserve"> </w:t>
                        </w:r>
                        <w:r>
                          <w:rPr>
                            <w:color w:val="231F20"/>
                            <w:sz w:val="24"/>
                          </w:rPr>
                          <w:t>as</w:t>
                        </w:r>
                        <w:r>
                          <w:rPr>
                            <w:color w:val="231F20"/>
                            <w:spacing w:val="-7"/>
                            <w:sz w:val="24"/>
                          </w:rPr>
                          <w:t xml:space="preserve"> </w:t>
                        </w:r>
                        <w:r>
                          <w:rPr>
                            <w:color w:val="231F20"/>
                            <w:sz w:val="24"/>
                          </w:rPr>
                          <w:t>such</w:t>
                        </w:r>
                        <w:r>
                          <w:rPr>
                            <w:color w:val="231F20"/>
                            <w:spacing w:val="-7"/>
                            <w:sz w:val="24"/>
                          </w:rPr>
                          <w:t xml:space="preserve"> </w:t>
                        </w:r>
                        <w:r>
                          <w:rPr>
                            <w:color w:val="231F20"/>
                            <w:sz w:val="24"/>
                          </w:rPr>
                          <w:t>does</w:t>
                        </w:r>
                        <w:r>
                          <w:rPr>
                            <w:color w:val="231F20"/>
                            <w:spacing w:val="-7"/>
                            <w:sz w:val="24"/>
                          </w:rPr>
                          <w:t xml:space="preserve"> </w:t>
                        </w:r>
                        <w:r>
                          <w:rPr>
                            <w:color w:val="231F20"/>
                            <w:sz w:val="24"/>
                          </w:rPr>
                          <w:t>not</w:t>
                        </w:r>
                        <w:r>
                          <w:rPr>
                            <w:color w:val="231F20"/>
                            <w:spacing w:val="-6"/>
                            <w:sz w:val="24"/>
                          </w:rPr>
                          <w:t xml:space="preserve"> </w:t>
                        </w:r>
                        <w:r>
                          <w:rPr>
                            <w:color w:val="231F20"/>
                            <w:sz w:val="24"/>
                          </w:rPr>
                          <w:t>have</w:t>
                        </w:r>
                        <w:r>
                          <w:rPr>
                            <w:color w:val="231F20"/>
                            <w:spacing w:val="-6"/>
                            <w:sz w:val="24"/>
                          </w:rPr>
                          <w:t xml:space="preserve"> </w:t>
                        </w:r>
                        <w:r>
                          <w:rPr>
                            <w:color w:val="231F20"/>
                            <w:sz w:val="24"/>
                          </w:rPr>
                          <w:t>a</w:t>
                        </w:r>
                        <w:r>
                          <w:rPr>
                            <w:color w:val="231F20"/>
                            <w:spacing w:val="-7"/>
                            <w:sz w:val="24"/>
                          </w:rPr>
                          <w:t xml:space="preserve"> </w:t>
                        </w:r>
                        <w:r>
                          <w:rPr>
                            <w:color w:val="231F20"/>
                            <w:sz w:val="24"/>
                          </w:rPr>
                          <w:t>definition</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6"/>
                            <w:sz w:val="24"/>
                          </w:rPr>
                          <w:t xml:space="preserve"> </w:t>
                        </w:r>
                        <w:r w:rsidR="008378EB">
                          <w:rPr>
                            <w:color w:val="231F20"/>
                            <w:sz w:val="24"/>
                          </w:rPr>
                          <w:t>reference</w:t>
                        </w:r>
                        <w:r>
                          <w:rPr>
                            <w:color w:val="231F20"/>
                            <w:sz w:val="24"/>
                          </w:rPr>
                          <w:t xml:space="preserve"> group. As a minimum, it is poor people, with a focus on women, people with disabilities and indigenous Papuans. SKALA will be guided by the </w:t>
                        </w:r>
                        <w:proofErr w:type="spellStart"/>
                        <w:r>
                          <w:rPr>
                            <w:color w:val="231F20"/>
                            <w:sz w:val="24"/>
                          </w:rPr>
                          <w:t>GoI</w:t>
                        </w:r>
                        <w:proofErr w:type="spellEnd"/>
                        <w:r>
                          <w:rPr>
                            <w:color w:val="231F20"/>
                            <w:sz w:val="24"/>
                          </w:rPr>
                          <w:t xml:space="preserve"> regulations on vulnerable </w:t>
                        </w:r>
                        <w:r w:rsidR="008378EB">
                          <w:rPr>
                            <w:color w:val="231F20"/>
                            <w:sz w:val="24"/>
                          </w:rPr>
                          <w:t>groups,</w:t>
                        </w:r>
                        <w:r>
                          <w:rPr>
                            <w:color w:val="231F20"/>
                            <w:sz w:val="24"/>
                          </w:rPr>
                          <w:t xml:space="preserve"> and this may change over time.</w:t>
                        </w:r>
                      </w:p>
                    </w:txbxContent>
                  </v:textbox>
                </v:shape>
                <w10:wrap type="topAndBottom" anchorx="page"/>
              </v:group>
            </w:pict>
          </mc:Fallback>
        </mc:AlternateContent>
      </w:r>
    </w:p>
    <w:p w14:paraId="65015D52" w14:textId="77777777" w:rsidR="00AD01DB" w:rsidRDefault="00AD01DB">
      <w:pPr>
        <w:rPr>
          <w:sz w:val="3"/>
        </w:rPr>
        <w:sectPr w:rsidR="00AD01DB">
          <w:type w:val="continuous"/>
          <w:pgSz w:w="11910" w:h="16840"/>
          <w:pgMar w:top="1120" w:right="660" w:bottom="280" w:left="920" w:header="0" w:footer="763" w:gutter="0"/>
          <w:cols w:space="720"/>
        </w:sectPr>
      </w:pPr>
    </w:p>
    <w:p w14:paraId="65015D53" w14:textId="77777777" w:rsidR="00AD01DB" w:rsidRPr="009377CA" w:rsidRDefault="00E86051">
      <w:pPr>
        <w:pStyle w:val="Heading1"/>
        <w:jc w:val="both"/>
        <w:rPr>
          <w:rFonts w:asciiTheme="minorHAnsi" w:hAnsiTheme="minorHAnsi" w:cstheme="minorHAnsi"/>
          <w:b/>
          <w:bCs/>
        </w:rPr>
      </w:pPr>
      <w:bookmarkStart w:id="0" w:name="_TOC_250012"/>
      <w:r w:rsidRPr="009377CA">
        <w:rPr>
          <w:rFonts w:asciiTheme="minorHAnsi" w:hAnsiTheme="minorHAnsi" w:cstheme="minorHAnsi"/>
          <w:b/>
          <w:bCs/>
          <w:color w:val="15555B"/>
          <w:w w:val="85"/>
        </w:rPr>
        <w:lastRenderedPageBreak/>
        <w:t>Executive</w:t>
      </w:r>
      <w:r w:rsidRPr="009377CA">
        <w:rPr>
          <w:rFonts w:asciiTheme="minorHAnsi" w:hAnsiTheme="minorHAnsi" w:cstheme="minorHAnsi"/>
          <w:b/>
          <w:bCs/>
          <w:color w:val="15555B"/>
          <w:spacing w:val="42"/>
        </w:rPr>
        <w:t xml:space="preserve"> </w:t>
      </w:r>
      <w:bookmarkEnd w:id="0"/>
      <w:r w:rsidRPr="009377CA">
        <w:rPr>
          <w:rFonts w:asciiTheme="minorHAnsi" w:hAnsiTheme="minorHAnsi" w:cstheme="minorHAnsi"/>
          <w:b/>
          <w:bCs/>
          <w:color w:val="15555B"/>
          <w:spacing w:val="-2"/>
        </w:rPr>
        <w:t>Summary</w:t>
      </w:r>
    </w:p>
    <w:p w14:paraId="65015D54" w14:textId="77777777" w:rsidR="00AD01DB" w:rsidRDefault="00AD01DB">
      <w:pPr>
        <w:pStyle w:val="BodyText"/>
        <w:spacing w:before="13"/>
        <w:rPr>
          <w:rFonts w:ascii="Arial Black"/>
          <w:sz w:val="50"/>
        </w:rPr>
      </w:pPr>
    </w:p>
    <w:p w14:paraId="65015D55" w14:textId="77777777" w:rsidR="00AD01DB" w:rsidRDefault="00E86051">
      <w:pPr>
        <w:pStyle w:val="BodyText"/>
        <w:spacing w:line="235" w:lineRule="auto"/>
        <w:ind w:left="213" w:right="467"/>
        <w:jc w:val="both"/>
      </w:pPr>
      <w:r>
        <w:rPr>
          <w:color w:val="231F20"/>
          <w:spacing w:val="-2"/>
        </w:rPr>
        <w:t xml:space="preserve">Regional disparities in Indonesia due to historical, political, and geographical factors are exacerbated </w:t>
      </w:r>
      <w:r>
        <w:rPr>
          <w:color w:val="231F20"/>
        </w:rPr>
        <w:t>by</w:t>
      </w:r>
      <w:r>
        <w:rPr>
          <w:color w:val="231F20"/>
          <w:spacing w:val="-9"/>
        </w:rPr>
        <w:t xml:space="preserve"> </w:t>
      </w:r>
      <w:r>
        <w:rPr>
          <w:color w:val="231F20"/>
        </w:rPr>
        <w:t>the</w:t>
      </w:r>
      <w:r>
        <w:rPr>
          <w:color w:val="231F20"/>
          <w:spacing w:val="-9"/>
        </w:rPr>
        <w:t xml:space="preserve"> </w:t>
      </w:r>
      <w:r>
        <w:rPr>
          <w:color w:val="231F20"/>
        </w:rPr>
        <w:t>poor</w:t>
      </w:r>
      <w:r>
        <w:rPr>
          <w:color w:val="231F20"/>
          <w:spacing w:val="-9"/>
        </w:rPr>
        <w:t xml:space="preserve"> </w:t>
      </w:r>
      <w:r>
        <w:rPr>
          <w:color w:val="231F20"/>
        </w:rPr>
        <w:t>delivery</w:t>
      </w:r>
      <w:r>
        <w:rPr>
          <w:color w:val="231F20"/>
          <w:spacing w:val="-9"/>
        </w:rPr>
        <w:t xml:space="preserve"> </w:t>
      </w:r>
      <w:r>
        <w:rPr>
          <w:color w:val="231F20"/>
        </w:rPr>
        <w:t>of</w:t>
      </w:r>
      <w:r>
        <w:rPr>
          <w:color w:val="231F20"/>
          <w:spacing w:val="-9"/>
        </w:rPr>
        <w:t xml:space="preserve"> </w:t>
      </w:r>
      <w:r>
        <w:rPr>
          <w:color w:val="231F20"/>
        </w:rPr>
        <w:t>services</w:t>
      </w:r>
      <w:r>
        <w:rPr>
          <w:color w:val="231F20"/>
          <w:spacing w:val="-9"/>
        </w:rPr>
        <w:t xml:space="preserve"> </w:t>
      </w:r>
      <w:r>
        <w:rPr>
          <w:color w:val="231F20"/>
        </w:rPr>
        <w:t>in</w:t>
      </w:r>
      <w:r>
        <w:rPr>
          <w:color w:val="231F20"/>
          <w:spacing w:val="-9"/>
        </w:rPr>
        <w:t xml:space="preserve"> </w:t>
      </w:r>
      <w:r>
        <w:rPr>
          <w:color w:val="231F20"/>
        </w:rPr>
        <w:t>less</w:t>
      </w:r>
      <w:r>
        <w:rPr>
          <w:color w:val="231F20"/>
          <w:spacing w:val="-9"/>
        </w:rPr>
        <w:t xml:space="preserve"> </w:t>
      </w:r>
      <w:r>
        <w:rPr>
          <w:color w:val="231F20"/>
        </w:rPr>
        <w:t>developed</w:t>
      </w:r>
      <w:r>
        <w:rPr>
          <w:color w:val="231F20"/>
          <w:spacing w:val="-9"/>
        </w:rPr>
        <w:t xml:space="preserve"> </w:t>
      </w:r>
      <w:r>
        <w:rPr>
          <w:color w:val="231F20"/>
        </w:rPr>
        <w:t>provinces</w:t>
      </w:r>
      <w:r>
        <w:rPr>
          <w:color w:val="231F20"/>
          <w:spacing w:val="-9"/>
        </w:rPr>
        <w:t xml:space="preserve"> </w:t>
      </w:r>
      <w:r>
        <w:rPr>
          <w:color w:val="231F20"/>
        </w:rPr>
        <w:t>and</w:t>
      </w:r>
      <w:r>
        <w:rPr>
          <w:color w:val="231F20"/>
          <w:spacing w:val="-9"/>
        </w:rPr>
        <w:t xml:space="preserve"> </w:t>
      </w:r>
      <w:r>
        <w:rPr>
          <w:color w:val="231F20"/>
        </w:rPr>
        <w:t>districts</w:t>
      </w:r>
      <w:r>
        <w:rPr>
          <w:color w:val="231F20"/>
          <w:spacing w:val="-9"/>
        </w:rPr>
        <w:t xml:space="preserve"> </w:t>
      </w:r>
      <w:r>
        <w:rPr>
          <w:color w:val="231F20"/>
        </w:rPr>
        <w:t>across</w:t>
      </w:r>
      <w:r>
        <w:rPr>
          <w:color w:val="231F20"/>
          <w:spacing w:val="-9"/>
        </w:rPr>
        <w:t xml:space="preserve"> </w:t>
      </w:r>
      <w:r>
        <w:rPr>
          <w:color w:val="231F20"/>
        </w:rPr>
        <w:t>the</w:t>
      </w:r>
      <w:r>
        <w:rPr>
          <w:color w:val="231F20"/>
          <w:spacing w:val="-9"/>
        </w:rPr>
        <w:t xml:space="preserve"> </w:t>
      </w:r>
      <w:r>
        <w:rPr>
          <w:color w:val="231F20"/>
        </w:rPr>
        <w:t>nation.</w:t>
      </w:r>
      <w:r>
        <w:rPr>
          <w:color w:val="231F20"/>
          <w:spacing w:val="-9"/>
        </w:rPr>
        <w:t xml:space="preserve"> </w:t>
      </w:r>
      <w:r>
        <w:rPr>
          <w:color w:val="231F20"/>
        </w:rPr>
        <w:t>The</w:t>
      </w:r>
      <w:r>
        <w:rPr>
          <w:color w:val="231F20"/>
          <w:spacing w:val="-9"/>
        </w:rPr>
        <w:t xml:space="preserve"> </w:t>
      </w:r>
      <w:r>
        <w:rPr>
          <w:color w:val="231F20"/>
        </w:rPr>
        <w:t xml:space="preserve">poor quality and levels of accessibility to services for the </w:t>
      </w:r>
      <w:proofErr w:type="gramStart"/>
      <w:r>
        <w:rPr>
          <w:color w:val="231F20"/>
        </w:rPr>
        <w:t>general public</w:t>
      </w:r>
      <w:proofErr w:type="gramEnd"/>
      <w:r>
        <w:rPr>
          <w:color w:val="231F20"/>
        </w:rPr>
        <w:t xml:space="preserve"> creates further challenges for </w:t>
      </w:r>
      <w:proofErr w:type="spellStart"/>
      <w:r>
        <w:rPr>
          <w:color w:val="231F20"/>
        </w:rPr>
        <w:t>marginalised</w:t>
      </w:r>
      <w:proofErr w:type="spellEnd"/>
      <w:r>
        <w:rPr>
          <w:color w:val="231F20"/>
        </w:rPr>
        <w:t xml:space="preserve"> groups within these less developed regions.</w:t>
      </w:r>
    </w:p>
    <w:p w14:paraId="65015D56" w14:textId="77777777" w:rsidR="00AD01DB" w:rsidRDefault="00E86051">
      <w:pPr>
        <w:spacing w:before="225" w:line="235" w:lineRule="auto"/>
        <w:ind w:left="213" w:right="468"/>
        <w:jc w:val="both"/>
      </w:pPr>
      <w:r>
        <w:rPr>
          <w:color w:val="231F20"/>
        </w:rPr>
        <w:t>The Australia-Indonesia Partnership: Synergies and Collaboration for Service Delivery Acceleration (SKALA) has been designed to address these challenges with specific GEDSI objectives. This is reflected in SKALA’s overall goal: “To help reduce poverty and inequality within Indonesia by improving basic service provision</w:t>
      </w:r>
      <w:r>
        <w:rPr>
          <w:color w:val="231F20"/>
          <w:spacing w:val="40"/>
        </w:rPr>
        <w:t xml:space="preserve"> </w:t>
      </w:r>
      <w:r>
        <w:rPr>
          <w:color w:val="231F20"/>
        </w:rPr>
        <w:t>to</w:t>
      </w:r>
      <w:r>
        <w:rPr>
          <w:color w:val="231F20"/>
          <w:spacing w:val="-4"/>
        </w:rPr>
        <w:t xml:space="preserve"> </w:t>
      </w:r>
      <w:r>
        <w:rPr>
          <w:color w:val="231F20"/>
        </w:rPr>
        <w:t>poor</w:t>
      </w:r>
      <w:r>
        <w:rPr>
          <w:color w:val="231F20"/>
          <w:spacing w:val="-4"/>
        </w:rPr>
        <w:t xml:space="preserve"> </w:t>
      </w:r>
      <w:r>
        <w:rPr>
          <w:color w:val="231F20"/>
        </w:rPr>
        <w:t>and</w:t>
      </w:r>
      <w:r>
        <w:rPr>
          <w:color w:val="231F20"/>
          <w:spacing w:val="-4"/>
        </w:rPr>
        <w:t xml:space="preserve"> </w:t>
      </w:r>
      <w:r>
        <w:rPr>
          <w:color w:val="231F20"/>
        </w:rPr>
        <w:t>vulnerable</w:t>
      </w:r>
      <w:r>
        <w:rPr>
          <w:color w:val="231F20"/>
          <w:spacing w:val="-4"/>
        </w:rPr>
        <w:t xml:space="preserve"> </w:t>
      </w:r>
      <w:r>
        <w:rPr>
          <w:color w:val="231F20"/>
        </w:rPr>
        <w:t>communities</w:t>
      </w:r>
      <w:r>
        <w:rPr>
          <w:color w:val="231F20"/>
          <w:spacing w:val="-4"/>
        </w:rPr>
        <w:t xml:space="preserve"> </w:t>
      </w:r>
      <w:r>
        <w:rPr>
          <w:color w:val="231F20"/>
        </w:rPr>
        <w:t>in</w:t>
      </w:r>
      <w:r>
        <w:rPr>
          <w:color w:val="231F20"/>
          <w:spacing w:val="-4"/>
        </w:rPr>
        <w:t xml:space="preserve"> </w:t>
      </w:r>
      <w:r>
        <w:rPr>
          <w:color w:val="231F20"/>
        </w:rPr>
        <w:t>less-developed</w:t>
      </w:r>
      <w:r>
        <w:rPr>
          <w:color w:val="231F20"/>
          <w:spacing w:val="-4"/>
        </w:rPr>
        <w:t xml:space="preserve"> </w:t>
      </w:r>
      <w:r>
        <w:rPr>
          <w:color w:val="231F20"/>
        </w:rPr>
        <w:t>regions”</w:t>
      </w:r>
      <w:r>
        <w:rPr>
          <w:color w:val="231F20"/>
          <w:spacing w:val="-4"/>
        </w:rPr>
        <w:t xml:space="preserve"> </w:t>
      </w:r>
      <w:r>
        <w:rPr>
          <w:color w:val="231F20"/>
        </w:rPr>
        <w:t>and</w:t>
      </w:r>
      <w:r>
        <w:rPr>
          <w:color w:val="231F20"/>
          <w:spacing w:val="-4"/>
        </w:rPr>
        <w:t xml:space="preserve"> </w:t>
      </w:r>
      <w:r>
        <w:rPr>
          <w:color w:val="231F20"/>
        </w:rPr>
        <w:t>is</w:t>
      </w:r>
      <w:r>
        <w:rPr>
          <w:color w:val="231F20"/>
          <w:spacing w:val="-4"/>
        </w:rPr>
        <w:t xml:space="preserve"> </w:t>
      </w:r>
      <w:r>
        <w:rPr>
          <w:color w:val="231F20"/>
        </w:rPr>
        <w:t>further</w:t>
      </w:r>
      <w:r>
        <w:rPr>
          <w:color w:val="231F20"/>
          <w:spacing w:val="-4"/>
        </w:rPr>
        <w:t xml:space="preserve"> </w:t>
      </w:r>
      <w:r>
        <w:rPr>
          <w:color w:val="231F20"/>
        </w:rPr>
        <w:t>defined</w:t>
      </w:r>
      <w:r>
        <w:rPr>
          <w:color w:val="231F20"/>
          <w:spacing w:val="-4"/>
        </w:rPr>
        <w:t xml:space="preserve"> </w:t>
      </w:r>
      <w:r>
        <w:rPr>
          <w:color w:val="231F20"/>
        </w:rPr>
        <w:t>and</w:t>
      </w:r>
      <w:r>
        <w:rPr>
          <w:color w:val="231F20"/>
          <w:spacing w:val="-4"/>
        </w:rPr>
        <w:t xml:space="preserve"> </w:t>
      </w:r>
      <w:r>
        <w:rPr>
          <w:color w:val="231F20"/>
        </w:rPr>
        <w:t>highlighted</w:t>
      </w:r>
      <w:r>
        <w:rPr>
          <w:color w:val="231F20"/>
          <w:spacing w:val="-5"/>
        </w:rPr>
        <w:t xml:space="preserve"> </w:t>
      </w:r>
      <w:r>
        <w:rPr>
          <w:color w:val="231F20"/>
        </w:rPr>
        <w:t>in</w:t>
      </w:r>
      <w:r>
        <w:rPr>
          <w:color w:val="231F20"/>
          <w:spacing w:val="-4"/>
        </w:rPr>
        <w:t xml:space="preserve"> </w:t>
      </w:r>
      <w:r>
        <w:rPr>
          <w:color w:val="231F20"/>
        </w:rPr>
        <w:t>the third</w:t>
      </w:r>
      <w:r>
        <w:rPr>
          <w:color w:val="231F20"/>
          <w:spacing w:val="-6"/>
        </w:rPr>
        <w:t xml:space="preserve"> </w:t>
      </w:r>
      <w:r>
        <w:rPr>
          <w:color w:val="231F20"/>
        </w:rPr>
        <w:t>of</w:t>
      </w:r>
      <w:r>
        <w:rPr>
          <w:color w:val="231F20"/>
          <w:spacing w:val="-6"/>
        </w:rPr>
        <w:t xml:space="preserve"> </w:t>
      </w:r>
      <w:r>
        <w:rPr>
          <w:color w:val="231F20"/>
        </w:rPr>
        <w:t>its</w:t>
      </w:r>
      <w:r>
        <w:rPr>
          <w:color w:val="231F20"/>
          <w:spacing w:val="-6"/>
        </w:rPr>
        <w:t xml:space="preserve"> </w:t>
      </w:r>
      <w:r>
        <w:rPr>
          <w:color w:val="231F20"/>
        </w:rPr>
        <w:t>three</w:t>
      </w:r>
      <w:r>
        <w:rPr>
          <w:color w:val="231F20"/>
          <w:spacing w:val="-6"/>
        </w:rPr>
        <w:t xml:space="preserve"> </w:t>
      </w:r>
      <w:r>
        <w:rPr>
          <w:color w:val="231F20"/>
        </w:rPr>
        <w:t>end</w:t>
      </w:r>
      <w:r>
        <w:rPr>
          <w:color w:val="231F20"/>
          <w:spacing w:val="-6"/>
        </w:rPr>
        <w:t xml:space="preserve"> </w:t>
      </w:r>
      <w:r>
        <w:rPr>
          <w:color w:val="231F20"/>
        </w:rPr>
        <w:t>of</w:t>
      </w:r>
      <w:r>
        <w:rPr>
          <w:color w:val="231F20"/>
          <w:spacing w:val="-6"/>
        </w:rPr>
        <w:t xml:space="preserve"> </w:t>
      </w:r>
      <w:r>
        <w:rPr>
          <w:color w:val="231F20"/>
        </w:rPr>
        <w:t>program</w:t>
      </w:r>
      <w:r>
        <w:rPr>
          <w:color w:val="231F20"/>
          <w:spacing w:val="-6"/>
        </w:rPr>
        <w:t xml:space="preserve"> </w:t>
      </w:r>
      <w:r>
        <w:rPr>
          <w:color w:val="231F20"/>
        </w:rPr>
        <w:t>outcomes</w:t>
      </w:r>
      <w:r>
        <w:rPr>
          <w:color w:val="231F20"/>
          <w:spacing w:val="-6"/>
        </w:rPr>
        <w:t xml:space="preserve"> </w:t>
      </w:r>
      <w:r>
        <w:rPr>
          <w:color w:val="231F20"/>
        </w:rPr>
        <w:t>(EOPOs).</w:t>
      </w:r>
      <w:r>
        <w:rPr>
          <w:color w:val="231F20"/>
          <w:spacing w:val="-6"/>
        </w:rPr>
        <w:t xml:space="preserve"> </w:t>
      </w:r>
      <w:r>
        <w:rPr>
          <w:color w:val="231F20"/>
        </w:rPr>
        <w:t>That</w:t>
      </w:r>
      <w:r>
        <w:rPr>
          <w:color w:val="231F20"/>
          <w:spacing w:val="-5"/>
        </w:rPr>
        <w:t xml:space="preserve"> </w:t>
      </w:r>
      <w:r>
        <w:rPr>
          <w:color w:val="231F20"/>
        </w:rPr>
        <w:t>is,</w:t>
      </w:r>
      <w:r>
        <w:rPr>
          <w:color w:val="231F20"/>
          <w:spacing w:val="-5"/>
        </w:rPr>
        <w:t xml:space="preserve"> </w:t>
      </w:r>
      <w:r>
        <w:rPr>
          <w:color w:val="231F20"/>
        </w:rPr>
        <w:t>SKALA</w:t>
      </w:r>
      <w:r>
        <w:rPr>
          <w:color w:val="231F20"/>
          <w:spacing w:val="-6"/>
        </w:rPr>
        <w:t xml:space="preserve"> </w:t>
      </w:r>
      <w:r>
        <w:rPr>
          <w:color w:val="231F20"/>
        </w:rPr>
        <w:t>will</w:t>
      </w:r>
      <w:r>
        <w:rPr>
          <w:color w:val="231F20"/>
          <w:spacing w:val="-5"/>
        </w:rPr>
        <w:t xml:space="preserve"> </w:t>
      </w:r>
      <w:r>
        <w:rPr>
          <w:color w:val="231F20"/>
        </w:rPr>
        <w:t>work</w:t>
      </w:r>
      <w:r>
        <w:rPr>
          <w:color w:val="231F20"/>
          <w:spacing w:val="-6"/>
        </w:rPr>
        <w:t xml:space="preserve"> </w:t>
      </w:r>
      <w:r>
        <w:rPr>
          <w:color w:val="231F20"/>
        </w:rPr>
        <w:t>towards</w:t>
      </w:r>
      <w:r>
        <w:rPr>
          <w:color w:val="231F20"/>
          <w:spacing w:val="-6"/>
        </w:rPr>
        <w:t xml:space="preserve"> </w:t>
      </w:r>
      <w:r>
        <w:rPr>
          <w:color w:val="231F20"/>
        </w:rPr>
        <w:t>“Greater</w:t>
      </w:r>
      <w:r>
        <w:rPr>
          <w:color w:val="231F20"/>
          <w:spacing w:val="-6"/>
        </w:rPr>
        <w:t xml:space="preserve"> </w:t>
      </w:r>
      <w:r>
        <w:rPr>
          <w:color w:val="231F20"/>
        </w:rPr>
        <w:t>Participation, Representation and Influence of Women, People with Disabilities and Vulnerable groups”. As this is an ‘important and deliberate’ EOPO, in accordance with the OECD DAC Policy Markers, SKALA is classified as a ‘Significant’ program.</w:t>
      </w:r>
    </w:p>
    <w:p w14:paraId="65015D57" w14:textId="77777777" w:rsidR="00AD01DB" w:rsidRDefault="00E86051">
      <w:pPr>
        <w:spacing w:before="233" w:line="235" w:lineRule="auto"/>
        <w:ind w:left="213" w:right="468"/>
        <w:jc w:val="both"/>
      </w:pPr>
      <w:r>
        <w:rPr>
          <w:color w:val="231F20"/>
        </w:rPr>
        <w:t xml:space="preserve">The SKALA GEDSI Strategy combines GEDSI-integrated interventions across substantive work in its program pillars, with targeted interventions for specific problems with </w:t>
      </w:r>
      <w:proofErr w:type="gramStart"/>
      <w:r>
        <w:rPr>
          <w:color w:val="231F20"/>
        </w:rPr>
        <w:t>particular vulnerable</w:t>
      </w:r>
      <w:proofErr w:type="gramEnd"/>
      <w:r>
        <w:rPr>
          <w:color w:val="231F20"/>
        </w:rPr>
        <w:t xml:space="preserve"> groups. Strategic entry points and interventions will be identified in SKALA’s pillar engagement strategies at both national and subnational levels ensuring SKALA’s multiple-track approach is complementary and mutually reinforcing.</w:t>
      </w:r>
    </w:p>
    <w:p w14:paraId="65015D58" w14:textId="77777777" w:rsidR="00AD01DB" w:rsidRDefault="00E86051">
      <w:pPr>
        <w:spacing w:before="230" w:line="235" w:lineRule="auto"/>
        <w:ind w:left="213" w:right="467"/>
        <w:jc w:val="both"/>
      </w:pPr>
      <w:r>
        <w:rPr>
          <w:color w:val="231F20"/>
        </w:rPr>
        <w:t>As an Australian government funded program, SKALA’s GEDSI Strategy references and ensures adherence</w:t>
      </w:r>
      <w:r>
        <w:rPr>
          <w:color w:val="231F20"/>
          <w:spacing w:val="40"/>
        </w:rPr>
        <w:t xml:space="preserve"> </w:t>
      </w:r>
      <w:r>
        <w:rPr>
          <w:color w:val="231F20"/>
        </w:rPr>
        <w:t xml:space="preserve">to DFAT policies and principles. The GEDSI Strategy frames the development of its detailed national and subnational engagement strategies to ensure both GEDSI specific and mainstreamed interventions are informed and guided by an overarching analysis of gender, disability, and social inclusion issues within </w:t>
      </w:r>
      <w:r>
        <w:rPr>
          <w:color w:val="231F20"/>
          <w:spacing w:val="-2"/>
        </w:rPr>
        <w:t>Indonesia’s</w:t>
      </w:r>
      <w:r>
        <w:rPr>
          <w:color w:val="231F20"/>
          <w:spacing w:val="-3"/>
        </w:rPr>
        <w:t xml:space="preserve"> </w:t>
      </w:r>
      <w:r>
        <w:rPr>
          <w:color w:val="231F20"/>
          <w:spacing w:val="-2"/>
        </w:rPr>
        <w:t>socio-cultural,</w:t>
      </w:r>
      <w:r>
        <w:rPr>
          <w:color w:val="231F20"/>
          <w:spacing w:val="-3"/>
        </w:rPr>
        <w:t xml:space="preserve"> </w:t>
      </w:r>
      <w:r>
        <w:rPr>
          <w:color w:val="231F20"/>
          <w:spacing w:val="-2"/>
        </w:rPr>
        <w:t>economic,</w:t>
      </w:r>
      <w:r>
        <w:rPr>
          <w:color w:val="231F20"/>
          <w:spacing w:val="-3"/>
        </w:rPr>
        <w:t xml:space="preserve"> </w:t>
      </w:r>
      <w:r>
        <w:rPr>
          <w:color w:val="231F20"/>
          <w:spacing w:val="-2"/>
        </w:rPr>
        <w:t>and</w:t>
      </w:r>
      <w:r>
        <w:rPr>
          <w:color w:val="231F20"/>
          <w:spacing w:val="-3"/>
        </w:rPr>
        <w:t xml:space="preserve"> </w:t>
      </w:r>
      <w:r>
        <w:rPr>
          <w:color w:val="231F20"/>
          <w:spacing w:val="-2"/>
        </w:rPr>
        <w:t>political</w:t>
      </w:r>
      <w:r>
        <w:rPr>
          <w:color w:val="231F20"/>
          <w:spacing w:val="-3"/>
        </w:rPr>
        <w:t xml:space="preserve"> </w:t>
      </w:r>
      <w:r>
        <w:rPr>
          <w:color w:val="231F20"/>
          <w:spacing w:val="-2"/>
        </w:rPr>
        <w:t>context.</w:t>
      </w:r>
      <w:r>
        <w:rPr>
          <w:color w:val="231F20"/>
          <w:spacing w:val="-3"/>
        </w:rPr>
        <w:t xml:space="preserve"> </w:t>
      </w:r>
      <w:r>
        <w:rPr>
          <w:color w:val="231F20"/>
          <w:spacing w:val="-2"/>
        </w:rPr>
        <w:t>This</w:t>
      </w:r>
      <w:r>
        <w:rPr>
          <w:color w:val="231F20"/>
          <w:spacing w:val="-3"/>
        </w:rPr>
        <w:t xml:space="preserve"> </w:t>
      </w:r>
      <w:r>
        <w:rPr>
          <w:color w:val="231F20"/>
          <w:spacing w:val="-2"/>
        </w:rPr>
        <w:t>includes key</w:t>
      </w:r>
      <w:r>
        <w:rPr>
          <w:color w:val="231F20"/>
          <w:spacing w:val="-3"/>
        </w:rPr>
        <w:t xml:space="preserve"> </w:t>
      </w:r>
      <w:r>
        <w:rPr>
          <w:color w:val="231F20"/>
          <w:spacing w:val="-2"/>
        </w:rPr>
        <w:t>legal,</w:t>
      </w:r>
      <w:r>
        <w:rPr>
          <w:color w:val="231F20"/>
          <w:spacing w:val="-3"/>
        </w:rPr>
        <w:t xml:space="preserve"> </w:t>
      </w:r>
      <w:r>
        <w:rPr>
          <w:color w:val="231F20"/>
          <w:spacing w:val="-2"/>
        </w:rPr>
        <w:t>regulatory,</w:t>
      </w:r>
      <w:r>
        <w:rPr>
          <w:color w:val="231F20"/>
          <w:spacing w:val="-3"/>
        </w:rPr>
        <w:t xml:space="preserve"> </w:t>
      </w:r>
      <w:r>
        <w:rPr>
          <w:color w:val="231F20"/>
          <w:spacing w:val="-2"/>
        </w:rPr>
        <w:t>and</w:t>
      </w:r>
      <w:r>
        <w:rPr>
          <w:color w:val="231F20"/>
          <w:spacing w:val="-3"/>
        </w:rPr>
        <w:t xml:space="preserve"> </w:t>
      </w:r>
      <w:r>
        <w:rPr>
          <w:color w:val="231F20"/>
          <w:spacing w:val="-2"/>
        </w:rPr>
        <w:t xml:space="preserve">institutional </w:t>
      </w:r>
      <w:r>
        <w:rPr>
          <w:color w:val="231F20"/>
        </w:rPr>
        <w:t>structures in place, with identified common issues still prevalent in Indonesian society.</w:t>
      </w:r>
    </w:p>
    <w:p w14:paraId="65015D59" w14:textId="77777777" w:rsidR="00AD01DB" w:rsidRDefault="00E86051">
      <w:pPr>
        <w:spacing w:before="232" w:line="235" w:lineRule="auto"/>
        <w:ind w:left="213" w:right="468"/>
        <w:jc w:val="both"/>
      </w:pPr>
      <w:r>
        <w:rPr>
          <w:color w:val="231F20"/>
        </w:rPr>
        <w:t xml:space="preserve">The strategy also highlights the core principles and values underpinning SKALA’s work and the </w:t>
      </w:r>
      <w:proofErr w:type="spellStart"/>
      <w:r>
        <w:rPr>
          <w:color w:val="231F20"/>
        </w:rPr>
        <w:t>behaviour</w:t>
      </w:r>
      <w:proofErr w:type="spellEnd"/>
      <w:r>
        <w:rPr>
          <w:color w:val="231F20"/>
        </w:rPr>
        <w:t xml:space="preserve"> and attitude of the team as it develops and undertakes interventions linked to each of its nine intermediate </w:t>
      </w:r>
      <w:r>
        <w:rPr>
          <w:color w:val="231F20"/>
          <w:spacing w:val="-2"/>
        </w:rPr>
        <w:t>outcomes.</w:t>
      </w:r>
    </w:p>
    <w:p w14:paraId="65015D5A" w14:textId="77777777" w:rsidR="00AD01DB" w:rsidRDefault="00E86051">
      <w:pPr>
        <w:spacing w:before="229" w:line="235" w:lineRule="auto"/>
        <w:ind w:left="213" w:right="467"/>
        <w:jc w:val="both"/>
      </w:pPr>
      <w:r>
        <w:rPr>
          <w:color w:val="231F20"/>
        </w:rPr>
        <w:t>Understanding the multidimensionality and complexity of GEDSI, this strategy has also identified potential partnerships</w:t>
      </w:r>
      <w:r>
        <w:rPr>
          <w:color w:val="231F20"/>
          <w:spacing w:val="-9"/>
        </w:rPr>
        <w:t xml:space="preserve"> </w:t>
      </w:r>
      <w:r>
        <w:rPr>
          <w:color w:val="231F20"/>
        </w:rPr>
        <w:t>across</w:t>
      </w:r>
      <w:r>
        <w:rPr>
          <w:color w:val="231F20"/>
          <w:spacing w:val="-8"/>
        </w:rPr>
        <w:t xml:space="preserve"> </w:t>
      </w:r>
      <w:r>
        <w:rPr>
          <w:color w:val="231F20"/>
        </w:rPr>
        <w:t>DFAT-funded</w:t>
      </w:r>
      <w:r>
        <w:rPr>
          <w:color w:val="231F20"/>
          <w:spacing w:val="-8"/>
        </w:rPr>
        <w:t xml:space="preserve"> </w:t>
      </w:r>
      <w:r>
        <w:rPr>
          <w:color w:val="231F20"/>
        </w:rPr>
        <w:t>programs</w:t>
      </w:r>
      <w:r>
        <w:rPr>
          <w:color w:val="231F20"/>
          <w:spacing w:val="-9"/>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international</w:t>
      </w:r>
      <w:r>
        <w:rPr>
          <w:color w:val="231F20"/>
          <w:spacing w:val="-8"/>
        </w:rPr>
        <w:t xml:space="preserve"> </w:t>
      </w:r>
      <w:r>
        <w:rPr>
          <w:color w:val="231F20"/>
        </w:rPr>
        <w:t>development</w:t>
      </w:r>
      <w:r>
        <w:rPr>
          <w:color w:val="231F20"/>
          <w:spacing w:val="-9"/>
        </w:rPr>
        <w:t xml:space="preserve"> </w:t>
      </w:r>
      <w:r>
        <w:rPr>
          <w:color w:val="231F20"/>
        </w:rPr>
        <w:t>agencies</w:t>
      </w:r>
      <w:r>
        <w:rPr>
          <w:color w:val="231F20"/>
          <w:spacing w:val="-9"/>
        </w:rPr>
        <w:t xml:space="preserve"> </w:t>
      </w:r>
      <w:r>
        <w:rPr>
          <w:color w:val="231F20"/>
        </w:rPr>
        <w:t>to</w:t>
      </w:r>
      <w:r>
        <w:rPr>
          <w:color w:val="231F20"/>
          <w:spacing w:val="-9"/>
        </w:rPr>
        <w:t xml:space="preserve"> </w:t>
      </w:r>
      <w:r>
        <w:rPr>
          <w:color w:val="231F20"/>
        </w:rPr>
        <w:t>build</w:t>
      </w:r>
      <w:r>
        <w:rPr>
          <w:color w:val="231F20"/>
          <w:spacing w:val="-8"/>
        </w:rPr>
        <w:t xml:space="preserve"> </w:t>
      </w:r>
      <w:r>
        <w:rPr>
          <w:color w:val="231F20"/>
        </w:rPr>
        <w:t>synergies and</w:t>
      </w:r>
      <w:r>
        <w:rPr>
          <w:color w:val="231F20"/>
          <w:spacing w:val="-6"/>
        </w:rPr>
        <w:t xml:space="preserve"> </w:t>
      </w:r>
      <w:r>
        <w:rPr>
          <w:color w:val="231F20"/>
        </w:rPr>
        <w:t>collaboration</w:t>
      </w:r>
      <w:r>
        <w:rPr>
          <w:color w:val="231F20"/>
          <w:spacing w:val="-6"/>
        </w:rPr>
        <w:t xml:space="preserve"> </w:t>
      </w:r>
      <w:r>
        <w:rPr>
          <w:color w:val="231F20"/>
        </w:rPr>
        <w:t>whilst</w:t>
      </w:r>
      <w:r>
        <w:rPr>
          <w:color w:val="231F20"/>
          <w:spacing w:val="-6"/>
        </w:rPr>
        <w:t xml:space="preserve"> </w:t>
      </w:r>
      <w:r>
        <w:rPr>
          <w:color w:val="231F20"/>
        </w:rPr>
        <w:t>also</w:t>
      </w:r>
      <w:r>
        <w:rPr>
          <w:color w:val="231F20"/>
          <w:spacing w:val="-6"/>
        </w:rPr>
        <w:t xml:space="preserve"> </w:t>
      </w:r>
      <w:r>
        <w:rPr>
          <w:color w:val="231F20"/>
        </w:rPr>
        <w:t>avoiding</w:t>
      </w:r>
      <w:r>
        <w:rPr>
          <w:color w:val="231F20"/>
          <w:spacing w:val="-5"/>
        </w:rPr>
        <w:t xml:space="preserve"> </w:t>
      </w:r>
      <w:r>
        <w:rPr>
          <w:color w:val="231F20"/>
        </w:rPr>
        <w:t>duplication.</w:t>
      </w:r>
      <w:r>
        <w:rPr>
          <w:color w:val="231F20"/>
          <w:spacing w:val="-6"/>
        </w:rPr>
        <w:t xml:space="preserve"> </w:t>
      </w:r>
      <w:r>
        <w:rPr>
          <w:color w:val="231F20"/>
        </w:rPr>
        <w:t>This</w:t>
      </w:r>
      <w:r>
        <w:rPr>
          <w:color w:val="231F20"/>
          <w:spacing w:val="-6"/>
        </w:rPr>
        <w:t xml:space="preserve"> </w:t>
      </w:r>
      <w:r>
        <w:rPr>
          <w:color w:val="231F20"/>
        </w:rPr>
        <w:t>collaboration</w:t>
      </w:r>
      <w:r>
        <w:rPr>
          <w:color w:val="231F20"/>
          <w:spacing w:val="-6"/>
        </w:rPr>
        <w:t xml:space="preserve"> </w:t>
      </w:r>
      <w:r>
        <w:rPr>
          <w:color w:val="231F20"/>
        </w:rPr>
        <w:t>also</w:t>
      </w:r>
      <w:r>
        <w:rPr>
          <w:color w:val="231F20"/>
          <w:spacing w:val="-6"/>
        </w:rPr>
        <w:t xml:space="preserve"> </w:t>
      </w:r>
      <w:proofErr w:type="spellStart"/>
      <w:r>
        <w:rPr>
          <w:color w:val="231F20"/>
        </w:rPr>
        <w:t>emphasises</w:t>
      </w:r>
      <w:proofErr w:type="spellEnd"/>
      <w:r>
        <w:rPr>
          <w:color w:val="231F20"/>
          <w:spacing w:val="-6"/>
        </w:rPr>
        <w:t xml:space="preserve"> </w:t>
      </w:r>
      <w:r>
        <w:rPr>
          <w:color w:val="231F20"/>
        </w:rPr>
        <w:t>SKALA’s</w:t>
      </w:r>
      <w:r>
        <w:rPr>
          <w:color w:val="231F20"/>
          <w:spacing w:val="-6"/>
        </w:rPr>
        <w:t xml:space="preserve"> </w:t>
      </w:r>
      <w:r>
        <w:rPr>
          <w:color w:val="231F20"/>
        </w:rPr>
        <w:t>role</w:t>
      </w:r>
      <w:r>
        <w:rPr>
          <w:color w:val="231F20"/>
          <w:spacing w:val="-6"/>
        </w:rPr>
        <w:t xml:space="preserve"> </w:t>
      </w:r>
      <w:r>
        <w:rPr>
          <w:color w:val="231F20"/>
        </w:rPr>
        <w:t>as</w:t>
      </w:r>
      <w:r>
        <w:rPr>
          <w:color w:val="231F20"/>
          <w:spacing w:val="-6"/>
        </w:rPr>
        <w:t xml:space="preserve"> </w:t>
      </w:r>
      <w:r>
        <w:rPr>
          <w:color w:val="231F20"/>
        </w:rPr>
        <w:t>DFAT’s subnational engagement platform.</w:t>
      </w:r>
    </w:p>
    <w:p w14:paraId="65015D5B" w14:textId="77777777" w:rsidR="00AD01DB" w:rsidRDefault="00AD01DB">
      <w:pPr>
        <w:spacing w:line="235" w:lineRule="auto"/>
        <w:jc w:val="both"/>
        <w:sectPr w:rsidR="00AD01DB">
          <w:pgSz w:w="11910" w:h="16840"/>
          <w:pgMar w:top="900" w:right="660" w:bottom="960" w:left="920" w:header="0" w:footer="763" w:gutter="0"/>
          <w:cols w:space="720"/>
        </w:sectPr>
      </w:pPr>
    </w:p>
    <w:p w14:paraId="65015D5C" w14:textId="77777777" w:rsidR="00AD01DB" w:rsidRPr="009377CA" w:rsidRDefault="00E86051">
      <w:pPr>
        <w:pStyle w:val="Heading1"/>
        <w:numPr>
          <w:ilvl w:val="0"/>
          <w:numId w:val="54"/>
        </w:numPr>
        <w:tabs>
          <w:tab w:val="left" w:pos="746"/>
        </w:tabs>
        <w:ind w:left="746" w:hanging="533"/>
        <w:rPr>
          <w:rFonts w:asciiTheme="minorHAnsi" w:hAnsiTheme="minorHAnsi" w:cstheme="minorHAnsi"/>
          <w:b/>
          <w:bCs/>
        </w:rPr>
      </w:pPr>
      <w:bookmarkStart w:id="1" w:name="_TOC_250011"/>
      <w:bookmarkEnd w:id="1"/>
      <w:r w:rsidRPr="009377CA">
        <w:rPr>
          <w:rFonts w:asciiTheme="minorHAnsi" w:hAnsiTheme="minorHAnsi" w:cstheme="minorHAnsi"/>
          <w:b/>
          <w:bCs/>
          <w:color w:val="15555B"/>
          <w:spacing w:val="-2"/>
        </w:rPr>
        <w:lastRenderedPageBreak/>
        <w:t>Introduction</w:t>
      </w:r>
    </w:p>
    <w:p w14:paraId="65015D5D" w14:textId="77777777" w:rsidR="00AD01DB" w:rsidRDefault="00AD01DB">
      <w:pPr>
        <w:pStyle w:val="BodyText"/>
        <w:spacing w:before="13"/>
        <w:rPr>
          <w:rFonts w:ascii="Arial Black"/>
          <w:sz w:val="50"/>
        </w:rPr>
      </w:pPr>
    </w:p>
    <w:p w14:paraId="65015D5E" w14:textId="77777777" w:rsidR="00AD01DB" w:rsidRDefault="00E86051">
      <w:pPr>
        <w:pStyle w:val="BodyText"/>
        <w:spacing w:line="235" w:lineRule="auto"/>
        <w:ind w:left="213" w:right="467"/>
        <w:jc w:val="both"/>
      </w:pPr>
      <w:r>
        <w:rPr>
          <w:color w:val="231F20"/>
        </w:rPr>
        <w:t>The Australia-Indonesia Partnership: Synergies and Collaboration for Service Delivery Acceleration (SKALA) 2022–2030 is an eight-year, AUD 160 million program divided into two phases. SKALA seeks to assist Indonesia to address regional disparities and poverty, especially in disadvantaged regions,</w:t>
      </w:r>
      <w:r>
        <w:rPr>
          <w:color w:val="231F20"/>
          <w:spacing w:val="-7"/>
        </w:rPr>
        <w:t xml:space="preserve"> </w:t>
      </w:r>
      <w:r>
        <w:rPr>
          <w:color w:val="231F20"/>
        </w:rPr>
        <w:t>primarily</w:t>
      </w:r>
      <w:r>
        <w:rPr>
          <w:color w:val="231F20"/>
          <w:spacing w:val="-7"/>
        </w:rPr>
        <w:t xml:space="preserve"> </w:t>
      </w:r>
      <w:r>
        <w:rPr>
          <w:color w:val="231F20"/>
        </w:rPr>
        <w:t>in</w:t>
      </w:r>
      <w:r>
        <w:rPr>
          <w:color w:val="231F20"/>
          <w:spacing w:val="-7"/>
        </w:rPr>
        <w:t xml:space="preserve"> </w:t>
      </w:r>
      <w:r>
        <w:rPr>
          <w:color w:val="231F20"/>
        </w:rPr>
        <w:t>Eastern</w:t>
      </w:r>
      <w:r>
        <w:rPr>
          <w:color w:val="231F20"/>
          <w:spacing w:val="-7"/>
        </w:rPr>
        <w:t xml:space="preserve"> </w:t>
      </w:r>
      <w:r>
        <w:rPr>
          <w:color w:val="231F20"/>
        </w:rPr>
        <w:t>Indonesia</w:t>
      </w:r>
      <w:r>
        <w:rPr>
          <w:color w:val="231F20"/>
          <w:spacing w:val="-7"/>
        </w:rPr>
        <w:t xml:space="preserve"> </w:t>
      </w:r>
      <w:r>
        <w:rPr>
          <w:color w:val="231F20"/>
        </w:rPr>
        <w:t>and</w:t>
      </w:r>
      <w:r>
        <w:rPr>
          <w:color w:val="231F20"/>
          <w:spacing w:val="-6"/>
        </w:rPr>
        <w:t xml:space="preserve"> </w:t>
      </w:r>
      <w:r>
        <w:rPr>
          <w:color w:val="231F20"/>
        </w:rPr>
        <w:t>special</w:t>
      </w:r>
      <w:r>
        <w:rPr>
          <w:color w:val="231F20"/>
          <w:spacing w:val="-7"/>
        </w:rPr>
        <w:t xml:space="preserve"> </w:t>
      </w:r>
      <w:r>
        <w:rPr>
          <w:color w:val="231F20"/>
        </w:rPr>
        <w:t>autonomy</w:t>
      </w:r>
      <w:r>
        <w:rPr>
          <w:color w:val="231F20"/>
          <w:spacing w:val="-7"/>
        </w:rPr>
        <w:t xml:space="preserve"> </w:t>
      </w:r>
      <w:r>
        <w:rPr>
          <w:color w:val="231F20"/>
        </w:rPr>
        <w:t>provinces,</w:t>
      </w:r>
      <w:r>
        <w:rPr>
          <w:color w:val="231F20"/>
          <w:spacing w:val="-7"/>
        </w:rPr>
        <w:t xml:space="preserve"> </w:t>
      </w:r>
      <w:r>
        <w:rPr>
          <w:color w:val="231F20"/>
        </w:rPr>
        <w:t>by</w:t>
      </w:r>
      <w:r>
        <w:rPr>
          <w:color w:val="231F20"/>
          <w:spacing w:val="-7"/>
        </w:rPr>
        <w:t xml:space="preserve"> </w:t>
      </w:r>
      <w:r>
        <w:rPr>
          <w:color w:val="231F20"/>
        </w:rPr>
        <w:t>improving</w:t>
      </w:r>
      <w:r>
        <w:rPr>
          <w:color w:val="231F20"/>
          <w:spacing w:val="-7"/>
        </w:rPr>
        <w:t xml:space="preserve"> </w:t>
      </w:r>
      <w:r>
        <w:rPr>
          <w:color w:val="231F20"/>
        </w:rPr>
        <w:t>the</w:t>
      </w:r>
      <w:r>
        <w:rPr>
          <w:color w:val="231F20"/>
          <w:spacing w:val="-7"/>
        </w:rPr>
        <w:t xml:space="preserve"> </w:t>
      </w:r>
      <w:r>
        <w:rPr>
          <w:color w:val="231F20"/>
        </w:rPr>
        <w:t>efficiency and</w:t>
      </w:r>
      <w:r>
        <w:rPr>
          <w:color w:val="231F20"/>
          <w:spacing w:val="-3"/>
        </w:rPr>
        <w:t xml:space="preserve"> </w:t>
      </w:r>
      <w:r>
        <w:rPr>
          <w:color w:val="231F20"/>
        </w:rPr>
        <w:t>effectiveness</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proofErr w:type="spellStart"/>
      <w:r>
        <w:rPr>
          <w:color w:val="231F20"/>
        </w:rPr>
        <w:t>decentralisation</w:t>
      </w:r>
      <w:proofErr w:type="spellEnd"/>
      <w:r>
        <w:rPr>
          <w:color w:val="231F20"/>
          <w:spacing w:val="-3"/>
        </w:rPr>
        <w:t xml:space="preserve"> </w:t>
      </w:r>
      <w:r>
        <w:rPr>
          <w:color w:val="231F20"/>
        </w:rPr>
        <w:t>policies</w:t>
      </w:r>
      <w:r>
        <w:rPr>
          <w:color w:val="231F20"/>
          <w:spacing w:val="-2"/>
        </w:rPr>
        <w:t xml:space="preserve"> </w:t>
      </w:r>
      <w:r>
        <w:rPr>
          <w:color w:val="231F20"/>
        </w:rPr>
        <w:t>and</w:t>
      </w:r>
      <w:r>
        <w:rPr>
          <w:color w:val="231F20"/>
          <w:spacing w:val="-3"/>
        </w:rPr>
        <w:t xml:space="preserve"> </w:t>
      </w:r>
      <w:r>
        <w:rPr>
          <w:color w:val="231F20"/>
        </w:rPr>
        <w:t>practices.</w:t>
      </w:r>
      <w:r>
        <w:rPr>
          <w:color w:val="231F20"/>
          <w:spacing w:val="-3"/>
        </w:rPr>
        <w:t xml:space="preserve"> </w:t>
      </w:r>
      <w:r>
        <w:rPr>
          <w:color w:val="231F20"/>
        </w:rPr>
        <w:t>The</w:t>
      </w:r>
      <w:r>
        <w:rPr>
          <w:color w:val="231F20"/>
          <w:spacing w:val="-3"/>
        </w:rPr>
        <w:t xml:space="preserve"> </w:t>
      </w:r>
      <w:r>
        <w:rPr>
          <w:color w:val="231F20"/>
        </w:rPr>
        <w:t>SKALA</w:t>
      </w:r>
      <w:r>
        <w:rPr>
          <w:color w:val="231F20"/>
          <w:spacing w:val="-3"/>
        </w:rPr>
        <w:t xml:space="preserve"> </w:t>
      </w:r>
      <w:r>
        <w:rPr>
          <w:color w:val="231F20"/>
        </w:rPr>
        <w:t>contract</w:t>
      </w:r>
      <w:r>
        <w:rPr>
          <w:color w:val="231F20"/>
          <w:spacing w:val="-3"/>
        </w:rPr>
        <w:t xml:space="preserve"> </w:t>
      </w:r>
      <w:r>
        <w:rPr>
          <w:color w:val="231F20"/>
        </w:rPr>
        <w:t>was</w:t>
      </w:r>
      <w:r>
        <w:rPr>
          <w:color w:val="231F20"/>
          <w:spacing w:val="-3"/>
        </w:rPr>
        <w:t xml:space="preserve"> </w:t>
      </w:r>
      <w:r>
        <w:rPr>
          <w:color w:val="231F20"/>
        </w:rPr>
        <w:t>signed</w:t>
      </w:r>
      <w:r>
        <w:rPr>
          <w:color w:val="231F20"/>
          <w:spacing w:val="-3"/>
        </w:rPr>
        <w:t xml:space="preserve"> </w:t>
      </w:r>
      <w:r>
        <w:rPr>
          <w:color w:val="231F20"/>
        </w:rPr>
        <w:t>with managing</w:t>
      </w:r>
      <w:r>
        <w:rPr>
          <w:color w:val="231F20"/>
          <w:spacing w:val="-2"/>
        </w:rPr>
        <w:t xml:space="preserve"> </w:t>
      </w:r>
      <w:r>
        <w:rPr>
          <w:color w:val="231F20"/>
        </w:rPr>
        <w:t>contracting</w:t>
      </w:r>
      <w:r>
        <w:rPr>
          <w:color w:val="231F20"/>
          <w:spacing w:val="-2"/>
        </w:rPr>
        <w:t xml:space="preserve"> </w:t>
      </w:r>
      <w:r>
        <w:rPr>
          <w:color w:val="231F20"/>
        </w:rPr>
        <w:t>DT</w:t>
      </w:r>
      <w:r>
        <w:rPr>
          <w:color w:val="231F20"/>
          <w:spacing w:val="-4"/>
        </w:rPr>
        <w:t xml:space="preserve"> </w:t>
      </w:r>
      <w:r>
        <w:rPr>
          <w:color w:val="231F20"/>
        </w:rPr>
        <w:t>Global</w:t>
      </w:r>
      <w:r>
        <w:rPr>
          <w:color w:val="231F20"/>
          <w:spacing w:val="-2"/>
        </w:rPr>
        <w:t xml:space="preserve"> </w:t>
      </w:r>
      <w:r>
        <w:rPr>
          <w:color w:val="231F20"/>
        </w:rPr>
        <w:t>on</w:t>
      </w:r>
      <w:r>
        <w:rPr>
          <w:color w:val="231F20"/>
          <w:spacing w:val="-2"/>
        </w:rPr>
        <w:t xml:space="preserve"> </w:t>
      </w:r>
      <w:r>
        <w:rPr>
          <w:color w:val="231F20"/>
        </w:rPr>
        <w:t>25</w:t>
      </w:r>
      <w:r>
        <w:rPr>
          <w:color w:val="231F20"/>
          <w:spacing w:val="-2"/>
        </w:rPr>
        <w:t xml:space="preserve"> </w:t>
      </w:r>
      <w:r>
        <w:rPr>
          <w:color w:val="231F20"/>
        </w:rPr>
        <w:t>October</w:t>
      </w:r>
      <w:r>
        <w:rPr>
          <w:color w:val="231F20"/>
          <w:spacing w:val="-2"/>
        </w:rPr>
        <w:t xml:space="preserve"> </w:t>
      </w:r>
      <w:r>
        <w:rPr>
          <w:color w:val="231F20"/>
        </w:rPr>
        <w:t>2022</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program</w:t>
      </w:r>
      <w:r>
        <w:rPr>
          <w:color w:val="231F20"/>
          <w:spacing w:val="-2"/>
        </w:rPr>
        <w:t xml:space="preserve"> </w:t>
      </w:r>
      <w:r>
        <w:rPr>
          <w:color w:val="231F20"/>
        </w:rPr>
        <w:t>commenced</w:t>
      </w:r>
      <w:r>
        <w:rPr>
          <w:color w:val="231F20"/>
          <w:spacing w:val="-2"/>
        </w:rPr>
        <w:t xml:space="preserve"> </w:t>
      </w:r>
      <w:r>
        <w:rPr>
          <w:color w:val="231F20"/>
        </w:rPr>
        <w:t>on</w:t>
      </w:r>
      <w:r>
        <w:rPr>
          <w:color w:val="231F20"/>
          <w:spacing w:val="-2"/>
        </w:rPr>
        <w:t xml:space="preserve"> </w:t>
      </w:r>
      <w:r>
        <w:rPr>
          <w:color w:val="231F20"/>
        </w:rPr>
        <w:t>1</w:t>
      </w:r>
      <w:r>
        <w:rPr>
          <w:color w:val="231F20"/>
          <w:spacing w:val="-2"/>
        </w:rPr>
        <w:t xml:space="preserve"> </w:t>
      </w:r>
      <w:r>
        <w:rPr>
          <w:color w:val="231F20"/>
        </w:rPr>
        <w:t xml:space="preserve">November </w:t>
      </w:r>
      <w:r>
        <w:rPr>
          <w:color w:val="231F20"/>
          <w:spacing w:val="-2"/>
        </w:rPr>
        <w:t>2022.</w:t>
      </w:r>
    </w:p>
    <w:p w14:paraId="65015D5F" w14:textId="77777777" w:rsidR="00AD01DB" w:rsidRDefault="00E86051">
      <w:pPr>
        <w:pStyle w:val="BodyText"/>
        <w:spacing w:before="233" w:line="235" w:lineRule="auto"/>
        <w:ind w:left="213" w:right="468"/>
        <w:jc w:val="both"/>
      </w:pPr>
      <w:r>
        <w:rPr>
          <w:color w:val="231F20"/>
        </w:rPr>
        <w:t>SKALA is a partnership between the Governments of Indonesia (</w:t>
      </w:r>
      <w:proofErr w:type="spellStart"/>
      <w:r>
        <w:rPr>
          <w:color w:val="231F20"/>
        </w:rPr>
        <w:t>GoI</w:t>
      </w:r>
      <w:proofErr w:type="spellEnd"/>
      <w:r>
        <w:rPr>
          <w:color w:val="231F20"/>
        </w:rPr>
        <w:t>) and Australia (</w:t>
      </w:r>
      <w:proofErr w:type="spellStart"/>
      <w:r>
        <w:rPr>
          <w:color w:val="231F20"/>
        </w:rPr>
        <w:t>GoA</w:t>
      </w:r>
      <w:proofErr w:type="spellEnd"/>
      <w:r>
        <w:rPr>
          <w:color w:val="231F20"/>
        </w:rPr>
        <w:t xml:space="preserve">), working with three </w:t>
      </w:r>
      <w:proofErr w:type="spellStart"/>
      <w:r>
        <w:rPr>
          <w:color w:val="231F20"/>
        </w:rPr>
        <w:t>GoI</w:t>
      </w:r>
      <w:proofErr w:type="spellEnd"/>
      <w:r>
        <w:rPr>
          <w:color w:val="231F20"/>
        </w:rPr>
        <w:t xml:space="preserve"> Ministries (BAPPENAS, Ministry of Finance (MoF), and Ministry of Home Affairs (</w:t>
      </w:r>
      <w:proofErr w:type="spellStart"/>
      <w:r>
        <w:rPr>
          <w:color w:val="231F20"/>
        </w:rPr>
        <w:t>MoHA</w:t>
      </w:r>
      <w:proofErr w:type="spellEnd"/>
      <w:r>
        <w:rPr>
          <w:color w:val="231F20"/>
        </w:rPr>
        <w: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anticipated</w:t>
      </w:r>
      <w:r>
        <w:rPr>
          <w:color w:val="231F20"/>
          <w:spacing w:val="-4"/>
        </w:rPr>
        <w:t xml:space="preserve"> </w:t>
      </w:r>
      <w:r>
        <w:rPr>
          <w:color w:val="231F20"/>
        </w:rPr>
        <w:t>that</w:t>
      </w:r>
      <w:r>
        <w:rPr>
          <w:color w:val="231F20"/>
          <w:spacing w:val="-4"/>
        </w:rPr>
        <w:t xml:space="preserve"> </w:t>
      </w:r>
      <w:r>
        <w:rPr>
          <w:color w:val="231F20"/>
        </w:rPr>
        <w:t>SKALA</w:t>
      </w:r>
      <w:r>
        <w:rPr>
          <w:color w:val="231F20"/>
          <w:spacing w:val="-4"/>
        </w:rPr>
        <w:t xml:space="preserve"> </w:t>
      </w:r>
      <w:r>
        <w:rPr>
          <w:color w:val="231F20"/>
        </w:rPr>
        <w:t>will</w:t>
      </w:r>
      <w:r>
        <w:rPr>
          <w:color w:val="231F20"/>
          <w:spacing w:val="-4"/>
        </w:rPr>
        <w:t xml:space="preserve"> </w:t>
      </w:r>
      <w:r>
        <w:rPr>
          <w:color w:val="231F20"/>
        </w:rPr>
        <w:t>work</w:t>
      </w:r>
      <w:r>
        <w:rPr>
          <w:color w:val="231F20"/>
          <w:spacing w:val="-4"/>
        </w:rPr>
        <w:t xml:space="preserve"> </w:t>
      </w:r>
      <w:r>
        <w:rPr>
          <w:color w:val="231F20"/>
        </w:rPr>
        <w:t>in</w:t>
      </w:r>
      <w:r>
        <w:rPr>
          <w:color w:val="231F20"/>
          <w:spacing w:val="-4"/>
        </w:rPr>
        <w:t xml:space="preserve"> </w:t>
      </w:r>
      <w:r>
        <w:rPr>
          <w:color w:val="231F20"/>
        </w:rPr>
        <w:t>eight</w:t>
      </w:r>
      <w:r>
        <w:rPr>
          <w:color w:val="231F20"/>
          <w:spacing w:val="-4"/>
        </w:rPr>
        <w:t xml:space="preserve"> </w:t>
      </w:r>
      <w:r>
        <w:rPr>
          <w:color w:val="231F20"/>
        </w:rPr>
        <w:t>provinces</w:t>
      </w:r>
      <w:r>
        <w:rPr>
          <w:color w:val="231F20"/>
          <w:spacing w:val="-4"/>
        </w:rPr>
        <w:t xml:space="preserve"> </w:t>
      </w:r>
      <w:r>
        <w:rPr>
          <w:color w:val="231F20"/>
        </w:rPr>
        <w:t>and</w:t>
      </w:r>
      <w:r>
        <w:rPr>
          <w:color w:val="231F20"/>
          <w:spacing w:val="-4"/>
        </w:rPr>
        <w:t xml:space="preserve"> </w:t>
      </w:r>
      <w:r>
        <w:rPr>
          <w:color w:val="231F20"/>
        </w:rPr>
        <w:t>up</w:t>
      </w:r>
      <w:r>
        <w:rPr>
          <w:color w:val="231F20"/>
          <w:spacing w:val="-4"/>
        </w:rPr>
        <w:t xml:space="preserve"> </w:t>
      </w:r>
      <w:r>
        <w:rPr>
          <w:color w:val="231F20"/>
        </w:rPr>
        <w:t>to</w:t>
      </w:r>
      <w:r>
        <w:rPr>
          <w:color w:val="231F20"/>
          <w:spacing w:val="-4"/>
        </w:rPr>
        <w:t xml:space="preserve"> </w:t>
      </w:r>
      <w:r>
        <w:rPr>
          <w:color w:val="231F20"/>
        </w:rPr>
        <w:t>32</w:t>
      </w:r>
      <w:r>
        <w:rPr>
          <w:color w:val="231F20"/>
          <w:spacing w:val="-4"/>
        </w:rPr>
        <w:t xml:space="preserve"> </w:t>
      </w:r>
      <w:r>
        <w:rPr>
          <w:color w:val="231F20"/>
        </w:rPr>
        <w:t>districts.</w:t>
      </w:r>
      <w:r>
        <w:rPr>
          <w:color w:val="231F20"/>
          <w:spacing w:val="-4"/>
        </w:rPr>
        <w:t xml:space="preserve"> </w:t>
      </w:r>
      <w:r>
        <w:rPr>
          <w:color w:val="231F20"/>
        </w:rPr>
        <w:t>Decisions</w:t>
      </w:r>
      <w:r>
        <w:rPr>
          <w:color w:val="231F20"/>
          <w:spacing w:val="-4"/>
        </w:rPr>
        <w:t xml:space="preserve"> </w:t>
      </w:r>
      <w:r>
        <w:rPr>
          <w:color w:val="231F20"/>
        </w:rPr>
        <w:t>on these</w:t>
      </w:r>
      <w:r>
        <w:rPr>
          <w:color w:val="231F20"/>
          <w:spacing w:val="-11"/>
        </w:rPr>
        <w:t xml:space="preserve"> </w:t>
      </w:r>
      <w:r>
        <w:rPr>
          <w:color w:val="231F20"/>
        </w:rPr>
        <w:t>provinces</w:t>
      </w:r>
      <w:r>
        <w:rPr>
          <w:color w:val="231F20"/>
          <w:spacing w:val="-11"/>
        </w:rPr>
        <w:t xml:space="preserve"> </w:t>
      </w:r>
      <w:r>
        <w:rPr>
          <w:color w:val="231F20"/>
        </w:rPr>
        <w:t>and</w:t>
      </w:r>
      <w:r>
        <w:rPr>
          <w:color w:val="231F20"/>
          <w:spacing w:val="-11"/>
        </w:rPr>
        <w:t xml:space="preserve"> </w:t>
      </w:r>
      <w:r>
        <w:rPr>
          <w:color w:val="231F20"/>
        </w:rPr>
        <w:t>districts</w:t>
      </w:r>
      <w:r>
        <w:rPr>
          <w:color w:val="231F20"/>
          <w:spacing w:val="-11"/>
        </w:rPr>
        <w:t xml:space="preserve"> </w:t>
      </w:r>
      <w:r>
        <w:rPr>
          <w:color w:val="231F20"/>
        </w:rPr>
        <w:t>will</w:t>
      </w:r>
      <w:r>
        <w:rPr>
          <w:color w:val="231F20"/>
          <w:spacing w:val="-11"/>
        </w:rPr>
        <w:t xml:space="preserve"> </w:t>
      </w:r>
      <w:r>
        <w:rPr>
          <w:color w:val="231F20"/>
        </w:rPr>
        <w:t>be</w:t>
      </w:r>
      <w:r>
        <w:rPr>
          <w:color w:val="231F20"/>
          <w:spacing w:val="-11"/>
        </w:rPr>
        <w:t xml:space="preserve"> </w:t>
      </w:r>
      <w:r>
        <w:rPr>
          <w:color w:val="231F20"/>
        </w:rPr>
        <w:t>determined</w:t>
      </w:r>
      <w:r>
        <w:rPr>
          <w:color w:val="231F20"/>
          <w:spacing w:val="-11"/>
        </w:rPr>
        <w:t xml:space="preserve"> </w:t>
      </w:r>
      <w:r>
        <w:rPr>
          <w:color w:val="231F20"/>
        </w:rPr>
        <w:t>by</w:t>
      </w:r>
      <w:r>
        <w:rPr>
          <w:color w:val="231F20"/>
          <w:spacing w:val="-11"/>
        </w:rPr>
        <w:t xml:space="preserve"> </w:t>
      </w:r>
      <w:r>
        <w:rPr>
          <w:color w:val="231F20"/>
        </w:rPr>
        <w:t>SKALA’s</w:t>
      </w:r>
      <w:r>
        <w:rPr>
          <w:color w:val="231F20"/>
          <w:spacing w:val="-11"/>
        </w:rPr>
        <w:t xml:space="preserve"> </w:t>
      </w:r>
      <w:r>
        <w:rPr>
          <w:color w:val="231F20"/>
        </w:rPr>
        <w:t>steering</w:t>
      </w:r>
      <w:r>
        <w:rPr>
          <w:color w:val="231F20"/>
          <w:spacing w:val="-11"/>
        </w:rPr>
        <w:t xml:space="preserve"> </w:t>
      </w:r>
      <w:r>
        <w:rPr>
          <w:color w:val="231F20"/>
        </w:rPr>
        <w:t>committee</w:t>
      </w:r>
      <w:r>
        <w:rPr>
          <w:color w:val="231F20"/>
          <w:spacing w:val="-11"/>
        </w:rPr>
        <w:t xml:space="preserve"> </w:t>
      </w:r>
      <w:r>
        <w:rPr>
          <w:color w:val="231F20"/>
        </w:rPr>
        <w:t>which</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time</w:t>
      </w:r>
      <w:r>
        <w:rPr>
          <w:color w:val="231F20"/>
          <w:spacing w:val="-11"/>
        </w:rPr>
        <w:t xml:space="preserve"> </w:t>
      </w:r>
      <w:r>
        <w:rPr>
          <w:color w:val="231F20"/>
        </w:rPr>
        <w:t>of writing this version of the GEDSI Strategy has yet to convene.</w:t>
      </w:r>
    </w:p>
    <w:p w14:paraId="65015D60" w14:textId="77777777" w:rsidR="00AD01DB" w:rsidRDefault="00E86051">
      <w:pPr>
        <w:pStyle w:val="BodyText"/>
        <w:spacing w:before="231" w:line="235" w:lineRule="auto"/>
        <w:ind w:left="213" w:right="468"/>
        <w:jc w:val="both"/>
      </w:pPr>
      <w:r>
        <w:rPr>
          <w:color w:val="231F20"/>
        </w:rPr>
        <w:t>The goal of SKALA is “to help reduce poverty and inequality within Indonesia by improving basic service</w:t>
      </w:r>
      <w:r>
        <w:rPr>
          <w:color w:val="231F20"/>
          <w:spacing w:val="-6"/>
        </w:rPr>
        <w:t xml:space="preserve"> </w:t>
      </w:r>
      <w:r>
        <w:rPr>
          <w:color w:val="231F20"/>
        </w:rPr>
        <w:t>provision,</w:t>
      </w:r>
      <w:r>
        <w:rPr>
          <w:color w:val="231F20"/>
          <w:spacing w:val="-6"/>
        </w:rPr>
        <w:t xml:space="preserve"> </w:t>
      </w:r>
      <w:r>
        <w:rPr>
          <w:color w:val="231F20"/>
        </w:rPr>
        <w:t>to</w:t>
      </w:r>
      <w:r>
        <w:rPr>
          <w:color w:val="231F20"/>
          <w:spacing w:val="-6"/>
        </w:rPr>
        <w:t xml:space="preserve"> </w:t>
      </w:r>
      <w:r>
        <w:rPr>
          <w:color w:val="231F20"/>
        </w:rPr>
        <w:t>poor</w:t>
      </w:r>
      <w:r>
        <w:rPr>
          <w:color w:val="231F20"/>
          <w:spacing w:val="-6"/>
        </w:rPr>
        <w:t xml:space="preserve"> </w:t>
      </w:r>
      <w:r>
        <w:rPr>
          <w:color w:val="231F20"/>
        </w:rPr>
        <w:t>and</w:t>
      </w:r>
      <w:r>
        <w:rPr>
          <w:color w:val="231F20"/>
          <w:spacing w:val="-6"/>
        </w:rPr>
        <w:t xml:space="preserve"> </w:t>
      </w:r>
      <w:r>
        <w:rPr>
          <w:color w:val="231F20"/>
        </w:rPr>
        <w:t>vulnerable</w:t>
      </w:r>
      <w:r>
        <w:rPr>
          <w:color w:val="231F20"/>
          <w:spacing w:val="-6"/>
        </w:rPr>
        <w:t xml:space="preserve"> </w:t>
      </w:r>
      <w:r>
        <w:rPr>
          <w:color w:val="231F20"/>
        </w:rPr>
        <w:t>communities</w:t>
      </w:r>
      <w:r>
        <w:rPr>
          <w:color w:val="231F20"/>
          <w:spacing w:val="-6"/>
        </w:rPr>
        <w:t xml:space="preserve"> </w:t>
      </w:r>
      <w:r>
        <w:rPr>
          <w:color w:val="231F20"/>
        </w:rPr>
        <w:t>in</w:t>
      </w:r>
      <w:r>
        <w:rPr>
          <w:color w:val="231F20"/>
          <w:spacing w:val="-6"/>
        </w:rPr>
        <w:t xml:space="preserve"> </w:t>
      </w:r>
      <w:r>
        <w:rPr>
          <w:color w:val="231F20"/>
        </w:rPr>
        <w:t>less</w:t>
      </w:r>
      <w:r>
        <w:rPr>
          <w:color w:val="231F20"/>
          <w:spacing w:val="-6"/>
        </w:rPr>
        <w:t xml:space="preserve"> </w:t>
      </w:r>
      <w:r>
        <w:rPr>
          <w:color w:val="231F20"/>
        </w:rPr>
        <w:t>developed</w:t>
      </w:r>
      <w:r>
        <w:rPr>
          <w:color w:val="231F20"/>
          <w:spacing w:val="-6"/>
        </w:rPr>
        <w:t xml:space="preserve"> </w:t>
      </w:r>
      <w:r>
        <w:rPr>
          <w:color w:val="231F20"/>
        </w:rPr>
        <w:t>regions</w:t>
      </w:r>
      <w:r>
        <w:rPr>
          <w:color w:val="231F20"/>
          <w:spacing w:val="-6"/>
        </w:rPr>
        <w:t xml:space="preserve"> </w:t>
      </w:r>
      <w:r>
        <w:rPr>
          <w:color w:val="231F20"/>
        </w:rPr>
        <w:t>of</w:t>
      </w:r>
      <w:r>
        <w:rPr>
          <w:color w:val="231F20"/>
          <w:spacing w:val="-6"/>
        </w:rPr>
        <w:t xml:space="preserve"> </w:t>
      </w:r>
      <w:r>
        <w:rPr>
          <w:color w:val="231F20"/>
        </w:rPr>
        <w:t>Indonesia”.</w:t>
      </w:r>
      <w:r>
        <w:rPr>
          <w:color w:val="231F20"/>
          <w:spacing w:val="-6"/>
        </w:rPr>
        <w:t xml:space="preserve"> </w:t>
      </w:r>
      <w:r>
        <w:rPr>
          <w:color w:val="231F20"/>
        </w:rPr>
        <w:t>This will</w:t>
      </w:r>
      <w:r>
        <w:rPr>
          <w:color w:val="231F20"/>
          <w:spacing w:val="-10"/>
        </w:rPr>
        <w:t xml:space="preserve"> </w:t>
      </w:r>
      <w:r>
        <w:rPr>
          <w:color w:val="231F20"/>
        </w:rPr>
        <w:t>be</w:t>
      </w:r>
      <w:r>
        <w:rPr>
          <w:color w:val="231F20"/>
          <w:spacing w:val="-10"/>
        </w:rPr>
        <w:t xml:space="preserve"> </w:t>
      </w:r>
      <w:r>
        <w:rPr>
          <w:color w:val="231F20"/>
        </w:rPr>
        <w:t>achieved</w:t>
      </w:r>
      <w:r>
        <w:rPr>
          <w:color w:val="231F20"/>
          <w:spacing w:val="-10"/>
        </w:rPr>
        <w:t xml:space="preserve"> </w:t>
      </w:r>
      <w:r>
        <w:rPr>
          <w:color w:val="231F20"/>
        </w:rPr>
        <w:t>by</w:t>
      </w:r>
      <w:r>
        <w:rPr>
          <w:color w:val="231F20"/>
          <w:spacing w:val="-10"/>
        </w:rPr>
        <w:t xml:space="preserve"> </w:t>
      </w:r>
      <w:r>
        <w:rPr>
          <w:color w:val="231F20"/>
        </w:rPr>
        <w:t>strengthening</w:t>
      </w:r>
      <w:r>
        <w:rPr>
          <w:color w:val="231F20"/>
          <w:spacing w:val="-10"/>
        </w:rPr>
        <w:t xml:space="preserve"> </w:t>
      </w:r>
      <w:r>
        <w:rPr>
          <w:color w:val="231F20"/>
        </w:rPr>
        <w:t>selected</w:t>
      </w:r>
      <w:r>
        <w:rPr>
          <w:color w:val="231F20"/>
          <w:spacing w:val="-10"/>
        </w:rPr>
        <w:t xml:space="preserve"> </w:t>
      </w:r>
      <w:r>
        <w:rPr>
          <w:color w:val="231F20"/>
        </w:rPr>
        <w:t>elements</w:t>
      </w:r>
      <w:r>
        <w:rPr>
          <w:color w:val="231F20"/>
          <w:spacing w:val="-10"/>
        </w:rPr>
        <w:t xml:space="preserve"> </w:t>
      </w:r>
      <w:r>
        <w:rPr>
          <w:color w:val="231F20"/>
        </w:rPr>
        <w:t>of</w:t>
      </w:r>
      <w:r>
        <w:rPr>
          <w:color w:val="231F20"/>
          <w:spacing w:val="-10"/>
        </w:rPr>
        <w:t xml:space="preserve"> </w:t>
      </w:r>
      <w:r>
        <w:rPr>
          <w:color w:val="231F20"/>
        </w:rPr>
        <w:t>Indonesia’s</w:t>
      </w:r>
      <w:r>
        <w:rPr>
          <w:color w:val="231F20"/>
          <w:spacing w:val="-10"/>
        </w:rPr>
        <w:t xml:space="preserve"> </w:t>
      </w:r>
      <w:r>
        <w:rPr>
          <w:color w:val="231F20"/>
        </w:rPr>
        <w:t>large</w:t>
      </w:r>
      <w:r>
        <w:rPr>
          <w:color w:val="231F20"/>
          <w:spacing w:val="-10"/>
        </w:rPr>
        <w:t xml:space="preserve"> </w:t>
      </w:r>
      <w:r>
        <w:rPr>
          <w:color w:val="231F20"/>
        </w:rPr>
        <w:t>and</w:t>
      </w:r>
      <w:r>
        <w:rPr>
          <w:color w:val="231F20"/>
          <w:spacing w:val="-10"/>
        </w:rPr>
        <w:t xml:space="preserve"> </w:t>
      </w:r>
      <w:r>
        <w:rPr>
          <w:color w:val="231F20"/>
        </w:rPr>
        <w:t>complex</w:t>
      </w:r>
      <w:r>
        <w:rPr>
          <w:color w:val="231F20"/>
          <w:spacing w:val="-10"/>
        </w:rPr>
        <w:t xml:space="preserve"> </w:t>
      </w:r>
      <w:proofErr w:type="spellStart"/>
      <w:r>
        <w:rPr>
          <w:color w:val="231F20"/>
        </w:rPr>
        <w:t>decentralised</w:t>
      </w:r>
      <w:proofErr w:type="spellEnd"/>
      <w:r>
        <w:rPr>
          <w:color w:val="231F20"/>
        </w:rPr>
        <w:t xml:space="preserve"> government system, working with multiple stakeholders at the national level (setting an enabling environment for subnational service delivery) and the subnational level for better service delivery and greater participation of women, people with disabilities and vulnerable groups.</w:t>
      </w:r>
    </w:p>
    <w:p w14:paraId="65015D61" w14:textId="77777777" w:rsidR="00AD01DB" w:rsidRDefault="00E86051">
      <w:pPr>
        <w:pStyle w:val="BodyText"/>
        <w:spacing w:before="232" w:line="235" w:lineRule="auto"/>
        <w:ind w:left="213" w:right="469"/>
        <w:jc w:val="both"/>
      </w:pPr>
      <w:r>
        <w:rPr>
          <w:color w:val="231F20"/>
        </w:rPr>
        <w:t>The core approach is to support stakeholders better collaborate (</w:t>
      </w:r>
      <w:proofErr w:type="spellStart"/>
      <w:r>
        <w:rPr>
          <w:i/>
          <w:color w:val="231F20"/>
        </w:rPr>
        <w:t>kolaborasi</w:t>
      </w:r>
      <w:proofErr w:type="spellEnd"/>
      <w:r>
        <w:rPr>
          <w:color w:val="231F20"/>
        </w:rPr>
        <w:t>), align and combine their efforts, resources, and expertise (</w:t>
      </w:r>
      <w:proofErr w:type="spellStart"/>
      <w:r>
        <w:rPr>
          <w:i/>
          <w:color w:val="231F20"/>
        </w:rPr>
        <w:t>sinergi</w:t>
      </w:r>
      <w:proofErr w:type="spellEnd"/>
      <w:r>
        <w:rPr>
          <w:color w:val="231F20"/>
        </w:rPr>
        <w:t xml:space="preserve">), while building on the successes and learning of Australia’s past support to </w:t>
      </w:r>
      <w:proofErr w:type="spellStart"/>
      <w:r>
        <w:rPr>
          <w:color w:val="231F20"/>
        </w:rPr>
        <w:t>decentralisation</w:t>
      </w:r>
      <w:proofErr w:type="spellEnd"/>
      <w:r>
        <w:rPr>
          <w:color w:val="231F20"/>
        </w:rPr>
        <w:t>. The overarching goal will be progressed through three interconnected end-of-program outcomes (EOPO):</w:t>
      </w:r>
    </w:p>
    <w:p w14:paraId="65015D62" w14:textId="77777777" w:rsidR="00AD01DB" w:rsidRDefault="00E86051">
      <w:pPr>
        <w:pStyle w:val="ListParagraph"/>
        <w:numPr>
          <w:ilvl w:val="0"/>
          <w:numId w:val="53"/>
        </w:numPr>
        <w:tabs>
          <w:tab w:val="left" w:pos="913"/>
        </w:tabs>
        <w:spacing w:before="61" w:line="235" w:lineRule="auto"/>
        <w:ind w:right="469"/>
        <w:jc w:val="both"/>
        <w:rPr>
          <w:sz w:val="24"/>
        </w:rPr>
      </w:pPr>
      <w:r>
        <w:rPr>
          <w:color w:val="231F20"/>
          <w:sz w:val="24"/>
        </w:rPr>
        <w:t>EOPO 1 (Enabling Environment Pillar): Central ministries develop and implement improved policies,</w:t>
      </w:r>
      <w:r>
        <w:rPr>
          <w:color w:val="231F20"/>
          <w:spacing w:val="-7"/>
          <w:sz w:val="24"/>
        </w:rPr>
        <w:t xml:space="preserve"> </w:t>
      </w:r>
      <w:r>
        <w:rPr>
          <w:color w:val="231F20"/>
          <w:sz w:val="24"/>
        </w:rPr>
        <w:t>plans,</w:t>
      </w:r>
      <w:r>
        <w:rPr>
          <w:color w:val="231F20"/>
          <w:spacing w:val="-7"/>
          <w:sz w:val="24"/>
        </w:rPr>
        <w:t xml:space="preserve"> </w:t>
      </w:r>
      <w:r>
        <w:rPr>
          <w:color w:val="231F20"/>
          <w:sz w:val="24"/>
        </w:rPr>
        <w:t>and</w:t>
      </w:r>
      <w:r>
        <w:rPr>
          <w:color w:val="231F20"/>
          <w:spacing w:val="-7"/>
          <w:sz w:val="24"/>
        </w:rPr>
        <w:t xml:space="preserve"> </w:t>
      </w:r>
      <w:r>
        <w:rPr>
          <w:color w:val="231F20"/>
          <w:sz w:val="24"/>
        </w:rPr>
        <w:t>budgets</w:t>
      </w:r>
      <w:r>
        <w:rPr>
          <w:color w:val="231F20"/>
          <w:spacing w:val="-7"/>
          <w:sz w:val="24"/>
        </w:rPr>
        <w:t xml:space="preserve"> </w:t>
      </w:r>
      <w:r>
        <w:rPr>
          <w:color w:val="231F20"/>
          <w:sz w:val="24"/>
        </w:rPr>
        <w:t>that</w:t>
      </w:r>
      <w:r>
        <w:rPr>
          <w:color w:val="231F20"/>
          <w:spacing w:val="-7"/>
          <w:sz w:val="24"/>
        </w:rPr>
        <w:t xml:space="preserve"> </w:t>
      </w:r>
      <w:r>
        <w:rPr>
          <w:color w:val="231F20"/>
          <w:sz w:val="24"/>
        </w:rPr>
        <w:t>can</w:t>
      </w:r>
      <w:r>
        <w:rPr>
          <w:color w:val="231F20"/>
          <w:spacing w:val="-7"/>
          <w:sz w:val="24"/>
        </w:rPr>
        <w:t xml:space="preserve"> </w:t>
      </w:r>
      <w:r>
        <w:rPr>
          <w:color w:val="231F20"/>
          <w:sz w:val="24"/>
        </w:rPr>
        <w:t>support</w:t>
      </w:r>
      <w:r>
        <w:rPr>
          <w:color w:val="231F20"/>
          <w:spacing w:val="-7"/>
          <w:sz w:val="24"/>
        </w:rPr>
        <w:t xml:space="preserve"> </w:t>
      </w:r>
      <w:r>
        <w:rPr>
          <w:color w:val="231F20"/>
          <w:sz w:val="24"/>
        </w:rPr>
        <w:t>better</w:t>
      </w:r>
      <w:r>
        <w:rPr>
          <w:color w:val="231F20"/>
          <w:spacing w:val="-7"/>
          <w:sz w:val="24"/>
        </w:rPr>
        <w:t xml:space="preserve"> </w:t>
      </w:r>
      <w:r>
        <w:rPr>
          <w:color w:val="231F20"/>
          <w:sz w:val="24"/>
        </w:rPr>
        <w:t>basic</w:t>
      </w:r>
      <w:r>
        <w:rPr>
          <w:color w:val="231F20"/>
          <w:spacing w:val="-7"/>
          <w:sz w:val="24"/>
        </w:rPr>
        <w:t xml:space="preserve"> </w:t>
      </w:r>
      <w:r>
        <w:rPr>
          <w:color w:val="231F20"/>
          <w:sz w:val="24"/>
        </w:rPr>
        <w:t>service</w:t>
      </w:r>
      <w:r>
        <w:rPr>
          <w:color w:val="231F20"/>
          <w:spacing w:val="-7"/>
          <w:sz w:val="24"/>
        </w:rPr>
        <w:t xml:space="preserve"> </w:t>
      </w:r>
      <w:r>
        <w:rPr>
          <w:color w:val="231F20"/>
          <w:sz w:val="24"/>
        </w:rPr>
        <w:t>provision</w:t>
      </w:r>
      <w:r>
        <w:rPr>
          <w:color w:val="231F20"/>
          <w:spacing w:val="-7"/>
          <w:sz w:val="24"/>
        </w:rPr>
        <w:t xml:space="preserve"> </w:t>
      </w:r>
      <w:r>
        <w:rPr>
          <w:color w:val="231F20"/>
          <w:sz w:val="24"/>
        </w:rPr>
        <w:t>in</w:t>
      </w:r>
      <w:r>
        <w:rPr>
          <w:color w:val="231F20"/>
          <w:spacing w:val="-7"/>
          <w:sz w:val="24"/>
        </w:rPr>
        <w:t xml:space="preserve"> </w:t>
      </w:r>
      <w:r>
        <w:rPr>
          <w:color w:val="231F20"/>
          <w:sz w:val="24"/>
        </w:rPr>
        <w:t>less</w:t>
      </w:r>
      <w:r>
        <w:rPr>
          <w:color w:val="231F20"/>
          <w:spacing w:val="-7"/>
          <w:sz w:val="24"/>
        </w:rPr>
        <w:t xml:space="preserve"> </w:t>
      </w:r>
      <w:r>
        <w:rPr>
          <w:color w:val="231F20"/>
          <w:sz w:val="24"/>
        </w:rPr>
        <w:t xml:space="preserve">developed </w:t>
      </w:r>
      <w:r>
        <w:rPr>
          <w:color w:val="231F20"/>
          <w:spacing w:val="-2"/>
          <w:sz w:val="24"/>
        </w:rPr>
        <w:t>regions.</w:t>
      </w:r>
    </w:p>
    <w:p w14:paraId="65015D63" w14:textId="77777777" w:rsidR="00AD01DB" w:rsidRDefault="00E86051">
      <w:pPr>
        <w:pStyle w:val="ListParagraph"/>
        <w:numPr>
          <w:ilvl w:val="0"/>
          <w:numId w:val="53"/>
        </w:numPr>
        <w:tabs>
          <w:tab w:val="left" w:pos="913"/>
        </w:tabs>
        <w:spacing w:before="59" w:line="235" w:lineRule="auto"/>
        <w:ind w:right="471"/>
        <w:jc w:val="both"/>
        <w:rPr>
          <w:sz w:val="24"/>
        </w:rPr>
      </w:pPr>
      <w:r>
        <w:rPr>
          <w:color w:val="231F20"/>
          <w:sz w:val="24"/>
        </w:rPr>
        <w:t>EOPO 2 (Subnational Pillar): Selected provincial and district governments more effectively plan, budget, and manage basic service provision.</w:t>
      </w:r>
    </w:p>
    <w:p w14:paraId="65015D64" w14:textId="77777777" w:rsidR="00AD01DB" w:rsidRDefault="00E86051">
      <w:pPr>
        <w:pStyle w:val="ListParagraph"/>
        <w:numPr>
          <w:ilvl w:val="0"/>
          <w:numId w:val="53"/>
        </w:numPr>
        <w:tabs>
          <w:tab w:val="left" w:pos="913"/>
        </w:tabs>
        <w:spacing w:before="58" w:line="235" w:lineRule="auto"/>
        <w:ind w:right="468"/>
        <w:jc w:val="both"/>
        <w:rPr>
          <w:sz w:val="24"/>
        </w:rPr>
      </w:pPr>
      <w:r>
        <w:rPr>
          <w:color w:val="231F20"/>
          <w:sz w:val="24"/>
        </w:rPr>
        <w:t>EOPO</w:t>
      </w:r>
      <w:r>
        <w:rPr>
          <w:color w:val="231F20"/>
          <w:spacing w:val="-2"/>
          <w:sz w:val="24"/>
        </w:rPr>
        <w:t xml:space="preserve"> </w:t>
      </w:r>
      <w:r>
        <w:rPr>
          <w:color w:val="231F20"/>
          <w:sz w:val="24"/>
        </w:rPr>
        <w:t>3</w:t>
      </w:r>
      <w:r>
        <w:rPr>
          <w:color w:val="231F20"/>
          <w:spacing w:val="-2"/>
          <w:sz w:val="24"/>
        </w:rPr>
        <w:t xml:space="preserve"> </w:t>
      </w:r>
      <w:r>
        <w:rPr>
          <w:color w:val="231F20"/>
          <w:sz w:val="24"/>
        </w:rPr>
        <w:t>(Citizen</w:t>
      </w:r>
      <w:r>
        <w:rPr>
          <w:color w:val="231F20"/>
          <w:spacing w:val="-2"/>
          <w:sz w:val="24"/>
        </w:rPr>
        <w:t xml:space="preserve"> </w:t>
      </w:r>
      <w:r>
        <w:rPr>
          <w:color w:val="231F20"/>
          <w:sz w:val="24"/>
        </w:rPr>
        <w:t>Participation</w:t>
      </w:r>
      <w:r>
        <w:rPr>
          <w:color w:val="231F20"/>
          <w:spacing w:val="-2"/>
          <w:sz w:val="24"/>
        </w:rPr>
        <w:t xml:space="preserve"> </w:t>
      </w:r>
      <w:r>
        <w:rPr>
          <w:color w:val="231F20"/>
          <w:sz w:val="24"/>
        </w:rPr>
        <w:t>Pillar):</w:t>
      </w:r>
      <w:r>
        <w:rPr>
          <w:color w:val="231F20"/>
          <w:spacing w:val="-2"/>
          <w:sz w:val="24"/>
        </w:rPr>
        <w:t xml:space="preserve"> </w:t>
      </w:r>
      <w:r>
        <w:rPr>
          <w:color w:val="231F20"/>
          <w:sz w:val="24"/>
        </w:rPr>
        <w:t>Women,</w:t>
      </w:r>
      <w:r>
        <w:rPr>
          <w:color w:val="231F20"/>
          <w:spacing w:val="-2"/>
          <w:sz w:val="24"/>
        </w:rPr>
        <w:t xml:space="preserve"> </w:t>
      </w:r>
      <w:r>
        <w:rPr>
          <w:color w:val="231F20"/>
          <w:sz w:val="24"/>
        </w:rPr>
        <w:t>people</w:t>
      </w:r>
      <w:r>
        <w:rPr>
          <w:color w:val="231F20"/>
          <w:spacing w:val="-2"/>
          <w:sz w:val="24"/>
        </w:rPr>
        <w:t xml:space="preserve"> </w:t>
      </w:r>
      <w:r>
        <w:rPr>
          <w:color w:val="231F20"/>
          <w:sz w:val="24"/>
        </w:rPr>
        <w:t>with</w:t>
      </w:r>
      <w:r>
        <w:rPr>
          <w:color w:val="231F20"/>
          <w:spacing w:val="-2"/>
          <w:sz w:val="24"/>
        </w:rPr>
        <w:t xml:space="preserve"> </w:t>
      </w:r>
      <w:r>
        <w:rPr>
          <w:color w:val="231F20"/>
          <w:sz w:val="24"/>
        </w:rPr>
        <w:t>disabilities</w:t>
      </w:r>
      <w:r>
        <w:rPr>
          <w:color w:val="231F20"/>
          <w:spacing w:val="-1"/>
          <w:sz w:val="24"/>
        </w:rPr>
        <w:t xml:space="preserve"> </w:t>
      </w:r>
      <w:r>
        <w:rPr>
          <w:color w:val="231F20"/>
          <w:sz w:val="24"/>
        </w:rPr>
        <w:t>and</w:t>
      </w:r>
      <w:r>
        <w:rPr>
          <w:color w:val="231F20"/>
          <w:spacing w:val="-2"/>
          <w:sz w:val="24"/>
        </w:rPr>
        <w:t xml:space="preserve"> </w:t>
      </w:r>
      <w:r>
        <w:rPr>
          <w:color w:val="231F20"/>
          <w:sz w:val="24"/>
        </w:rPr>
        <w:t>vulnerable</w:t>
      </w:r>
      <w:r>
        <w:rPr>
          <w:color w:val="231F20"/>
          <w:spacing w:val="-2"/>
          <w:sz w:val="24"/>
        </w:rPr>
        <w:t xml:space="preserve"> </w:t>
      </w:r>
      <w:r>
        <w:rPr>
          <w:color w:val="231F20"/>
          <w:sz w:val="24"/>
        </w:rPr>
        <w:t>groups in</w:t>
      </w:r>
      <w:r>
        <w:rPr>
          <w:color w:val="231F20"/>
          <w:spacing w:val="-13"/>
          <w:sz w:val="24"/>
        </w:rPr>
        <w:t xml:space="preserve"> </w:t>
      </w:r>
      <w:r>
        <w:rPr>
          <w:color w:val="231F20"/>
          <w:sz w:val="24"/>
        </w:rPr>
        <w:t>targeted</w:t>
      </w:r>
      <w:r>
        <w:rPr>
          <w:color w:val="231F20"/>
          <w:spacing w:val="-13"/>
          <w:sz w:val="24"/>
        </w:rPr>
        <w:t xml:space="preserve"> </w:t>
      </w:r>
      <w:r>
        <w:rPr>
          <w:color w:val="231F20"/>
          <w:sz w:val="24"/>
        </w:rPr>
        <w:t>areas</w:t>
      </w:r>
      <w:r>
        <w:rPr>
          <w:color w:val="231F20"/>
          <w:spacing w:val="-13"/>
          <w:sz w:val="24"/>
        </w:rPr>
        <w:t xml:space="preserve"> </w:t>
      </w:r>
      <w:r>
        <w:rPr>
          <w:color w:val="231F20"/>
          <w:sz w:val="24"/>
        </w:rPr>
        <w:t>are</w:t>
      </w:r>
      <w:r>
        <w:rPr>
          <w:color w:val="231F20"/>
          <w:spacing w:val="-13"/>
          <w:sz w:val="24"/>
        </w:rPr>
        <w:t xml:space="preserve"> </w:t>
      </w:r>
      <w:r>
        <w:rPr>
          <w:color w:val="231F20"/>
          <w:sz w:val="24"/>
        </w:rPr>
        <w:t>better</w:t>
      </w:r>
      <w:r>
        <w:rPr>
          <w:color w:val="231F20"/>
          <w:spacing w:val="-13"/>
          <w:sz w:val="24"/>
        </w:rPr>
        <w:t xml:space="preserve"> </w:t>
      </w:r>
      <w:r>
        <w:rPr>
          <w:color w:val="231F20"/>
          <w:sz w:val="24"/>
        </w:rPr>
        <w:t>represented</w:t>
      </w:r>
      <w:r>
        <w:rPr>
          <w:color w:val="231F20"/>
          <w:spacing w:val="-13"/>
          <w:sz w:val="24"/>
        </w:rPr>
        <w:t xml:space="preserve"> </w:t>
      </w:r>
      <w:r>
        <w:rPr>
          <w:color w:val="231F20"/>
          <w:sz w:val="24"/>
        </w:rPr>
        <w:t>and</w:t>
      </w:r>
      <w:r>
        <w:rPr>
          <w:color w:val="231F20"/>
          <w:spacing w:val="-13"/>
          <w:sz w:val="24"/>
        </w:rPr>
        <w:t xml:space="preserve"> </w:t>
      </w:r>
      <w:r>
        <w:rPr>
          <w:color w:val="231F20"/>
          <w:sz w:val="24"/>
        </w:rPr>
        <w:t>able</w:t>
      </w:r>
      <w:r>
        <w:rPr>
          <w:color w:val="231F20"/>
          <w:spacing w:val="-13"/>
          <w:sz w:val="24"/>
        </w:rPr>
        <w:t xml:space="preserve"> </w:t>
      </w:r>
      <w:r>
        <w:rPr>
          <w:color w:val="231F20"/>
          <w:sz w:val="24"/>
        </w:rPr>
        <w:t>to</w:t>
      </w:r>
      <w:r>
        <w:rPr>
          <w:color w:val="231F20"/>
          <w:spacing w:val="-13"/>
          <w:sz w:val="24"/>
        </w:rPr>
        <w:t xml:space="preserve"> </w:t>
      </w:r>
      <w:r>
        <w:rPr>
          <w:color w:val="231F20"/>
          <w:sz w:val="24"/>
        </w:rPr>
        <w:t>exercise</w:t>
      </w:r>
      <w:r>
        <w:rPr>
          <w:color w:val="231F20"/>
          <w:spacing w:val="-13"/>
          <w:sz w:val="24"/>
        </w:rPr>
        <w:t xml:space="preserve"> </w:t>
      </w:r>
      <w:r>
        <w:rPr>
          <w:color w:val="231F20"/>
          <w:sz w:val="24"/>
        </w:rPr>
        <w:t>influence</w:t>
      </w:r>
      <w:r>
        <w:rPr>
          <w:color w:val="231F20"/>
          <w:spacing w:val="-13"/>
          <w:sz w:val="24"/>
        </w:rPr>
        <w:t xml:space="preserve"> </w:t>
      </w:r>
      <w:r>
        <w:rPr>
          <w:color w:val="231F20"/>
          <w:sz w:val="24"/>
        </w:rPr>
        <w:t>in</w:t>
      </w:r>
      <w:r>
        <w:rPr>
          <w:color w:val="231F20"/>
          <w:spacing w:val="-13"/>
          <w:sz w:val="24"/>
        </w:rPr>
        <w:t xml:space="preserve"> </w:t>
      </w:r>
      <w:r>
        <w:rPr>
          <w:color w:val="231F20"/>
          <w:sz w:val="24"/>
        </w:rPr>
        <w:t>subnational</w:t>
      </w:r>
      <w:r>
        <w:rPr>
          <w:color w:val="231F20"/>
          <w:spacing w:val="-13"/>
          <w:sz w:val="24"/>
        </w:rPr>
        <w:t xml:space="preserve"> </w:t>
      </w:r>
      <w:r>
        <w:rPr>
          <w:color w:val="231F20"/>
          <w:sz w:val="24"/>
        </w:rPr>
        <w:t>service delivery-related planning and decision-making processes.</w:t>
      </w:r>
    </w:p>
    <w:p w14:paraId="65015D65" w14:textId="77777777" w:rsidR="00AD01DB" w:rsidRDefault="00E86051">
      <w:pPr>
        <w:pStyle w:val="BodyText"/>
        <w:spacing w:before="60" w:line="235" w:lineRule="auto"/>
        <w:ind w:left="213" w:right="468"/>
        <w:jc w:val="both"/>
        <w:rPr>
          <w:sz w:val="14"/>
        </w:rPr>
      </w:pPr>
      <w:r>
        <w:rPr>
          <w:color w:val="231F20"/>
        </w:rPr>
        <w:t xml:space="preserve">At the core of SKALA’s work is an explicit focus on women, people with disabilities and vulnerable </w:t>
      </w:r>
      <w:r>
        <w:rPr>
          <w:color w:val="231F20"/>
          <w:spacing w:val="-2"/>
        </w:rPr>
        <w:t>groups.</w:t>
      </w:r>
      <w:r>
        <w:rPr>
          <w:color w:val="231F20"/>
          <w:spacing w:val="-10"/>
        </w:rPr>
        <w:t xml:space="preserve"> </w:t>
      </w:r>
      <w:r>
        <w:rPr>
          <w:color w:val="231F20"/>
          <w:spacing w:val="-2"/>
        </w:rPr>
        <w:t>This</w:t>
      </w:r>
      <w:r>
        <w:rPr>
          <w:color w:val="231F20"/>
          <w:spacing w:val="-10"/>
        </w:rPr>
        <w:t xml:space="preserve"> </w:t>
      </w:r>
      <w:r>
        <w:rPr>
          <w:color w:val="231F20"/>
          <w:spacing w:val="-2"/>
        </w:rPr>
        <w:t>document</w:t>
      </w:r>
      <w:r>
        <w:rPr>
          <w:color w:val="231F20"/>
          <w:spacing w:val="-10"/>
        </w:rPr>
        <w:t xml:space="preserve"> </w:t>
      </w:r>
      <w:r>
        <w:rPr>
          <w:color w:val="231F20"/>
          <w:spacing w:val="-2"/>
        </w:rPr>
        <w:t>outlines</w:t>
      </w:r>
      <w:r>
        <w:rPr>
          <w:color w:val="231F20"/>
          <w:spacing w:val="-10"/>
        </w:rPr>
        <w:t xml:space="preserve"> </w:t>
      </w:r>
      <w:r>
        <w:rPr>
          <w:color w:val="231F20"/>
          <w:spacing w:val="-2"/>
        </w:rPr>
        <w:t>how</w:t>
      </w:r>
      <w:r>
        <w:rPr>
          <w:color w:val="231F20"/>
          <w:spacing w:val="-10"/>
        </w:rPr>
        <w:t xml:space="preserve"> </w:t>
      </w:r>
      <w:r>
        <w:rPr>
          <w:color w:val="231F20"/>
          <w:spacing w:val="-2"/>
        </w:rPr>
        <w:t>SKALA</w:t>
      </w:r>
      <w:r>
        <w:rPr>
          <w:color w:val="231F20"/>
          <w:spacing w:val="-10"/>
        </w:rPr>
        <w:t xml:space="preserve"> </w:t>
      </w:r>
      <w:r>
        <w:rPr>
          <w:color w:val="231F20"/>
          <w:spacing w:val="-2"/>
        </w:rPr>
        <w:t>will</w:t>
      </w:r>
      <w:r>
        <w:rPr>
          <w:color w:val="231F20"/>
          <w:spacing w:val="-10"/>
        </w:rPr>
        <w:t xml:space="preserve"> </w:t>
      </w:r>
      <w:r>
        <w:rPr>
          <w:color w:val="231F20"/>
          <w:spacing w:val="-2"/>
        </w:rPr>
        <w:t>ensure</w:t>
      </w:r>
      <w:r>
        <w:rPr>
          <w:color w:val="231F20"/>
          <w:spacing w:val="-10"/>
        </w:rPr>
        <w:t xml:space="preserve"> </w:t>
      </w:r>
      <w:r>
        <w:rPr>
          <w:color w:val="231F20"/>
          <w:spacing w:val="-2"/>
        </w:rPr>
        <w:t>a</w:t>
      </w:r>
      <w:r>
        <w:rPr>
          <w:color w:val="231F20"/>
          <w:spacing w:val="-10"/>
        </w:rPr>
        <w:t xml:space="preserve"> </w:t>
      </w:r>
      <w:r>
        <w:rPr>
          <w:color w:val="231F20"/>
          <w:spacing w:val="-2"/>
        </w:rPr>
        <w:t>focus</w:t>
      </w:r>
      <w:r>
        <w:rPr>
          <w:color w:val="231F20"/>
          <w:spacing w:val="-10"/>
        </w:rPr>
        <w:t xml:space="preserve"> </w:t>
      </w:r>
      <w:r>
        <w:rPr>
          <w:color w:val="231F20"/>
          <w:spacing w:val="-2"/>
        </w:rPr>
        <w:t>on</w:t>
      </w:r>
      <w:r>
        <w:rPr>
          <w:color w:val="231F20"/>
          <w:spacing w:val="-10"/>
        </w:rPr>
        <w:t xml:space="preserve"> </w:t>
      </w:r>
      <w:r>
        <w:rPr>
          <w:color w:val="231F20"/>
          <w:spacing w:val="-2"/>
        </w:rPr>
        <w:t>GEDSI</w:t>
      </w:r>
      <w:r>
        <w:rPr>
          <w:color w:val="231F20"/>
          <w:spacing w:val="-10"/>
        </w:rPr>
        <w:t xml:space="preserve"> </w:t>
      </w:r>
      <w:r>
        <w:rPr>
          <w:color w:val="231F20"/>
          <w:spacing w:val="-2"/>
        </w:rPr>
        <w:t>and</w:t>
      </w:r>
      <w:r>
        <w:rPr>
          <w:color w:val="231F20"/>
          <w:spacing w:val="-10"/>
        </w:rPr>
        <w:t xml:space="preserve"> </w:t>
      </w:r>
      <w:r>
        <w:rPr>
          <w:color w:val="231F20"/>
          <w:spacing w:val="-2"/>
        </w:rPr>
        <w:t>take</w:t>
      </w:r>
      <w:r>
        <w:rPr>
          <w:color w:val="231F20"/>
          <w:spacing w:val="-10"/>
        </w:rPr>
        <w:t xml:space="preserve"> </w:t>
      </w:r>
      <w:r>
        <w:rPr>
          <w:color w:val="231F20"/>
          <w:spacing w:val="-2"/>
        </w:rPr>
        <w:t>tailored</w:t>
      </w:r>
      <w:r>
        <w:rPr>
          <w:color w:val="231F20"/>
          <w:spacing w:val="-10"/>
        </w:rPr>
        <w:t xml:space="preserve"> </w:t>
      </w:r>
      <w:r>
        <w:rPr>
          <w:color w:val="231F20"/>
          <w:spacing w:val="-2"/>
        </w:rPr>
        <w:t xml:space="preserve">approaches </w:t>
      </w:r>
      <w:r>
        <w:rPr>
          <w:color w:val="231F20"/>
        </w:rPr>
        <w:t>within</w:t>
      </w:r>
      <w:r>
        <w:rPr>
          <w:color w:val="231F20"/>
          <w:spacing w:val="-1"/>
        </w:rPr>
        <w:t xml:space="preserve"> </w:t>
      </w:r>
      <w:r>
        <w:rPr>
          <w:color w:val="231F20"/>
        </w:rPr>
        <w:t>different</w:t>
      </w:r>
      <w:r>
        <w:rPr>
          <w:color w:val="231F20"/>
          <w:spacing w:val="-2"/>
        </w:rPr>
        <w:t xml:space="preserve"> </w:t>
      </w:r>
      <w:r>
        <w:rPr>
          <w:color w:val="231F20"/>
        </w:rPr>
        <w:t>contexts.</w:t>
      </w:r>
      <w:r>
        <w:rPr>
          <w:color w:val="231F20"/>
          <w:spacing w:val="-2"/>
        </w:rPr>
        <w:t xml:space="preserve"> </w:t>
      </w:r>
      <w:r>
        <w:rPr>
          <w:color w:val="231F20"/>
        </w:rPr>
        <w:t>As</w:t>
      </w:r>
      <w:r>
        <w:rPr>
          <w:color w:val="231F20"/>
          <w:spacing w:val="-2"/>
        </w:rPr>
        <w:t xml:space="preserve"> </w:t>
      </w:r>
      <w:r>
        <w:rPr>
          <w:color w:val="231F20"/>
        </w:rPr>
        <w:t>EOPO</w:t>
      </w:r>
      <w:r>
        <w:rPr>
          <w:color w:val="231F20"/>
          <w:spacing w:val="-2"/>
        </w:rPr>
        <w:t xml:space="preserve"> </w:t>
      </w:r>
      <w:r>
        <w:rPr>
          <w:color w:val="231F20"/>
        </w:rPr>
        <w:t>3</w:t>
      </w:r>
      <w:r>
        <w:rPr>
          <w:color w:val="231F20"/>
          <w:spacing w:val="-2"/>
        </w:rPr>
        <w:t xml:space="preserve"> </w:t>
      </w:r>
      <w:r>
        <w:rPr>
          <w:color w:val="231F20"/>
        </w:rPr>
        <w:t>is</w:t>
      </w:r>
      <w:r>
        <w:rPr>
          <w:color w:val="231F20"/>
          <w:spacing w:val="-2"/>
        </w:rPr>
        <w:t xml:space="preserve"> </w:t>
      </w:r>
      <w:r>
        <w:rPr>
          <w:color w:val="231F20"/>
        </w:rPr>
        <w:t>an</w:t>
      </w:r>
      <w:r>
        <w:rPr>
          <w:color w:val="231F20"/>
          <w:spacing w:val="-2"/>
        </w:rPr>
        <w:t xml:space="preserve"> </w:t>
      </w:r>
      <w:r>
        <w:rPr>
          <w:color w:val="231F20"/>
        </w:rPr>
        <w:t>‘important</w:t>
      </w:r>
      <w:r>
        <w:rPr>
          <w:color w:val="231F20"/>
          <w:spacing w:val="-2"/>
        </w:rPr>
        <w:t xml:space="preserve"> </w:t>
      </w:r>
      <w:r>
        <w:rPr>
          <w:color w:val="231F20"/>
        </w:rPr>
        <w:t>and</w:t>
      </w:r>
      <w:r>
        <w:rPr>
          <w:color w:val="231F20"/>
          <w:spacing w:val="-2"/>
        </w:rPr>
        <w:t xml:space="preserve"> </w:t>
      </w:r>
      <w:r>
        <w:rPr>
          <w:color w:val="231F20"/>
        </w:rPr>
        <w:t>deliberate’</w:t>
      </w:r>
      <w:r>
        <w:rPr>
          <w:color w:val="231F20"/>
          <w:spacing w:val="-2"/>
        </w:rPr>
        <w:t xml:space="preserve"> </w:t>
      </w:r>
      <w:r>
        <w:rPr>
          <w:color w:val="231F20"/>
        </w:rPr>
        <w:t>EOPO,</w:t>
      </w:r>
      <w:r>
        <w:rPr>
          <w:color w:val="231F20"/>
          <w:spacing w:val="-2"/>
        </w:rPr>
        <w:t xml:space="preserve"> </w:t>
      </w:r>
      <w:r>
        <w:rPr>
          <w:color w:val="231F20"/>
        </w:rPr>
        <w:t>in</w:t>
      </w:r>
      <w:r>
        <w:rPr>
          <w:color w:val="231F20"/>
          <w:spacing w:val="-2"/>
        </w:rPr>
        <w:t xml:space="preserve"> </w:t>
      </w:r>
      <w:r>
        <w:rPr>
          <w:color w:val="231F20"/>
        </w:rPr>
        <w:t>accordance</w:t>
      </w:r>
      <w:r>
        <w:rPr>
          <w:color w:val="231F20"/>
          <w:spacing w:val="-2"/>
        </w:rPr>
        <w:t xml:space="preserve"> </w:t>
      </w:r>
      <w:r>
        <w:rPr>
          <w:color w:val="231F20"/>
        </w:rPr>
        <w:t>with</w:t>
      </w:r>
      <w:r>
        <w:rPr>
          <w:color w:val="231F20"/>
          <w:spacing w:val="-2"/>
        </w:rPr>
        <w:t xml:space="preserve"> </w:t>
      </w:r>
      <w:r>
        <w:rPr>
          <w:color w:val="231F20"/>
        </w:rPr>
        <w:t>the OECD DAC Policy Markers, SKALA is considered a ‘Significant’ program.</w:t>
      </w:r>
      <w:r>
        <w:rPr>
          <w:color w:val="231F20"/>
          <w:position w:val="8"/>
          <w:sz w:val="14"/>
        </w:rPr>
        <w:t>1</w:t>
      </w:r>
    </w:p>
    <w:p w14:paraId="65015D66" w14:textId="77777777" w:rsidR="00AD01DB" w:rsidRDefault="00E86051">
      <w:pPr>
        <w:pStyle w:val="BodyText"/>
        <w:spacing w:before="230" w:line="235" w:lineRule="auto"/>
        <w:ind w:left="213" w:right="470"/>
        <w:jc w:val="both"/>
      </w:pPr>
      <w:r>
        <w:rPr>
          <w:color w:val="231F20"/>
        </w:rPr>
        <w:t xml:space="preserve">The GEDSI Strategy is developed based on SKALA’s Investment Design Document (IDD) and builds on key learnings from previous </w:t>
      </w:r>
      <w:proofErr w:type="spellStart"/>
      <w:r>
        <w:rPr>
          <w:color w:val="231F20"/>
        </w:rPr>
        <w:t>decentralisation</w:t>
      </w:r>
      <w:proofErr w:type="spellEnd"/>
      <w:r>
        <w:rPr>
          <w:color w:val="231F20"/>
        </w:rPr>
        <w:t xml:space="preserve"> programs. It reflects SKALA’s thinking and analysis as well as GEDSI ambitions. The EOPOs are interconnected at national and subnational levels, with identified</w:t>
      </w:r>
      <w:r>
        <w:rPr>
          <w:color w:val="231F20"/>
          <w:spacing w:val="-1"/>
        </w:rPr>
        <w:t xml:space="preserve"> </w:t>
      </w:r>
      <w:r>
        <w:rPr>
          <w:color w:val="231F20"/>
        </w:rPr>
        <w:t>entry</w:t>
      </w:r>
      <w:r>
        <w:rPr>
          <w:color w:val="231F20"/>
          <w:spacing w:val="-1"/>
        </w:rPr>
        <w:t xml:space="preserve"> </w:t>
      </w:r>
      <w:r>
        <w:rPr>
          <w:color w:val="231F20"/>
        </w:rPr>
        <w:t>points</w:t>
      </w:r>
      <w:r>
        <w:rPr>
          <w:color w:val="231F20"/>
          <w:spacing w:val="-1"/>
        </w:rPr>
        <w:t xml:space="preserve"> </w:t>
      </w:r>
      <w:r>
        <w:rPr>
          <w:color w:val="231F20"/>
        </w:rPr>
        <w:t>for</w:t>
      </w:r>
      <w:r>
        <w:rPr>
          <w:color w:val="231F20"/>
          <w:spacing w:val="-1"/>
        </w:rPr>
        <w:t xml:space="preserve"> </w:t>
      </w:r>
      <w:r>
        <w:rPr>
          <w:color w:val="231F20"/>
        </w:rPr>
        <w:t>GEDSI-specific</w:t>
      </w:r>
      <w:r>
        <w:rPr>
          <w:color w:val="231F20"/>
          <w:spacing w:val="-1"/>
        </w:rPr>
        <w:t xml:space="preserve"> </w:t>
      </w:r>
      <w:r>
        <w:rPr>
          <w:color w:val="231F20"/>
        </w:rPr>
        <w:t>and</w:t>
      </w:r>
      <w:r>
        <w:rPr>
          <w:color w:val="231F20"/>
          <w:spacing w:val="-1"/>
        </w:rPr>
        <w:t xml:space="preserve"> </w:t>
      </w:r>
      <w:r>
        <w:rPr>
          <w:color w:val="231F20"/>
        </w:rPr>
        <w:t>mainstreamed</w:t>
      </w:r>
      <w:r>
        <w:rPr>
          <w:color w:val="231F20"/>
          <w:spacing w:val="-1"/>
        </w:rPr>
        <w:t xml:space="preserve"> </w:t>
      </w:r>
      <w:r>
        <w:rPr>
          <w:color w:val="231F20"/>
        </w:rPr>
        <w:t>interventions.</w:t>
      </w:r>
      <w:r>
        <w:rPr>
          <w:color w:val="231F20"/>
          <w:spacing w:val="-1"/>
        </w:rPr>
        <w:t xml:space="preserve"> </w:t>
      </w:r>
      <w:r>
        <w:rPr>
          <w:color w:val="231F20"/>
        </w:rPr>
        <w:t>The</w:t>
      </w:r>
      <w:r>
        <w:rPr>
          <w:color w:val="231F20"/>
          <w:spacing w:val="-1"/>
        </w:rPr>
        <w:t xml:space="preserve"> </w:t>
      </w:r>
      <w:r>
        <w:rPr>
          <w:color w:val="231F20"/>
        </w:rPr>
        <w:t>GEDSI</w:t>
      </w:r>
      <w:r>
        <w:rPr>
          <w:color w:val="231F20"/>
          <w:spacing w:val="-1"/>
        </w:rPr>
        <w:t xml:space="preserve"> </w:t>
      </w:r>
      <w:r>
        <w:rPr>
          <w:color w:val="231F20"/>
        </w:rPr>
        <w:t>strategy</w:t>
      </w:r>
      <w:r>
        <w:rPr>
          <w:color w:val="231F20"/>
          <w:spacing w:val="-1"/>
        </w:rPr>
        <w:t xml:space="preserve"> </w:t>
      </w:r>
      <w:r>
        <w:rPr>
          <w:color w:val="231F20"/>
        </w:rPr>
        <w:t>also outlines</w:t>
      </w:r>
      <w:r>
        <w:rPr>
          <w:color w:val="231F20"/>
          <w:spacing w:val="-1"/>
        </w:rPr>
        <w:t xml:space="preserve"> </w:t>
      </w:r>
      <w:r>
        <w:rPr>
          <w:color w:val="231F20"/>
        </w:rPr>
        <w:t>how</w:t>
      </w:r>
      <w:r>
        <w:rPr>
          <w:color w:val="231F20"/>
          <w:spacing w:val="-2"/>
        </w:rPr>
        <w:t xml:space="preserve"> </w:t>
      </w:r>
      <w:r>
        <w:rPr>
          <w:color w:val="231F20"/>
        </w:rPr>
        <w:t>SKALA</w:t>
      </w:r>
      <w:r>
        <w:rPr>
          <w:color w:val="231F20"/>
          <w:spacing w:val="-2"/>
        </w:rPr>
        <w:t xml:space="preserve"> </w:t>
      </w:r>
      <w:r>
        <w:rPr>
          <w:color w:val="231F20"/>
        </w:rPr>
        <w:t>plans</w:t>
      </w:r>
      <w:r>
        <w:rPr>
          <w:color w:val="231F20"/>
          <w:spacing w:val="-1"/>
        </w:rPr>
        <w:t xml:space="preserve"> </w:t>
      </w:r>
      <w:r>
        <w:rPr>
          <w:color w:val="231F20"/>
        </w:rPr>
        <w:t>to</w:t>
      </w:r>
      <w:r>
        <w:rPr>
          <w:color w:val="231F20"/>
          <w:spacing w:val="-2"/>
        </w:rPr>
        <w:t xml:space="preserve"> </w:t>
      </w:r>
      <w:r>
        <w:rPr>
          <w:color w:val="231F20"/>
        </w:rPr>
        <w:t>work</w:t>
      </w:r>
      <w:r>
        <w:rPr>
          <w:color w:val="231F20"/>
          <w:spacing w:val="-2"/>
        </w:rPr>
        <w:t xml:space="preserve"> </w:t>
      </w:r>
      <w:r>
        <w:rPr>
          <w:color w:val="231F20"/>
        </w:rPr>
        <w:t>with</w:t>
      </w:r>
      <w:r>
        <w:rPr>
          <w:color w:val="231F20"/>
          <w:spacing w:val="-2"/>
        </w:rPr>
        <w:t xml:space="preserve"> </w:t>
      </w:r>
      <w:r>
        <w:rPr>
          <w:color w:val="231F20"/>
        </w:rPr>
        <w:t>other</w:t>
      </w:r>
      <w:r>
        <w:rPr>
          <w:color w:val="231F20"/>
          <w:spacing w:val="-2"/>
        </w:rPr>
        <w:t xml:space="preserve"> </w:t>
      </w:r>
      <w:r>
        <w:rPr>
          <w:color w:val="231F20"/>
        </w:rPr>
        <w:t>DFAT-funded</w:t>
      </w:r>
      <w:r>
        <w:rPr>
          <w:color w:val="231F20"/>
          <w:spacing w:val="-1"/>
        </w:rPr>
        <w:t xml:space="preserve"> </w:t>
      </w:r>
      <w:r>
        <w:rPr>
          <w:color w:val="231F20"/>
        </w:rPr>
        <w:t>programs</w:t>
      </w:r>
      <w:r>
        <w:rPr>
          <w:color w:val="231F20"/>
          <w:spacing w:val="-2"/>
        </w:rPr>
        <w:t xml:space="preserve"> </w:t>
      </w:r>
      <w:r>
        <w:rPr>
          <w:color w:val="231F20"/>
        </w:rPr>
        <w:t>and</w:t>
      </w:r>
      <w:r>
        <w:rPr>
          <w:color w:val="231F20"/>
          <w:spacing w:val="-1"/>
        </w:rPr>
        <w:t xml:space="preserve"> </w:t>
      </w:r>
      <w:r>
        <w:rPr>
          <w:color w:val="231F20"/>
        </w:rPr>
        <w:t>development</w:t>
      </w:r>
      <w:r>
        <w:rPr>
          <w:color w:val="231F20"/>
          <w:spacing w:val="-2"/>
        </w:rPr>
        <w:t xml:space="preserve"> </w:t>
      </w:r>
      <w:r>
        <w:rPr>
          <w:color w:val="231F20"/>
        </w:rPr>
        <w:t>partners</w:t>
      </w:r>
      <w:r>
        <w:rPr>
          <w:color w:val="231F20"/>
          <w:spacing w:val="-2"/>
        </w:rPr>
        <w:t xml:space="preserve"> </w:t>
      </w:r>
      <w:r>
        <w:rPr>
          <w:color w:val="231F20"/>
        </w:rPr>
        <w:t xml:space="preserve">to complement, leverage and </w:t>
      </w:r>
      <w:proofErr w:type="spellStart"/>
      <w:r>
        <w:rPr>
          <w:color w:val="231F20"/>
        </w:rPr>
        <w:t>synergise</w:t>
      </w:r>
      <w:proofErr w:type="spellEnd"/>
      <w:r>
        <w:rPr>
          <w:color w:val="231F20"/>
        </w:rPr>
        <w:t xml:space="preserve"> across different portfolios.</w:t>
      </w:r>
    </w:p>
    <w:p w14:paraId="65015D67" w14:textId="77777777" w:rsidR="00AD01DB" w:rsidRDefault="00AD01DB">
      <w:pPr>
        <w:pStyle w:val="BodyText"/>
        <w:rPr>
          <w:sz w:val="20"/>
        </w:rPr>
      </w:pPr>
    </w:p>
    <w:p w14:paraId="65015D68" w14:textId="77777777" w:rsidR="00AD01DB" w:rsidRDefault="00E86051">
      <w:pPr>
        <w:pStyle w:val="BodyText"/>
        <w:spacing w:before="12"/>
        <w:rPr>
          <w:sz w:val="17"/>
        </w:rPr>
      </w:pPr>
      <w:r>
        <w:rPr>
          <w:noProof/>
        </w:rPr>
        <mc:AlternateContent>
          <mc:Choice Requires="wps">
            <w:drawing>
              <wp:anchor distT="0" distB="0" distL="0" distR="0" simplePos="0" relativeHeight="487598080" behindDoc="1" locked="0" layoutInCell="1" allowOverlap="1" wp14:anchorId="650160DB" wp14:editId="7B4432D9">
                <wp:simplePos x="0" y="0"/>
                <wp:positionH relativeFrom="page">
                  <wp:posOffset>719999</wp:posOffset>
                </wp:positionH>
                <wp:positionV relativeFrom="paragraph">
                  <wp:posOffset>154732</wp:posOffset>
                </wp:positionV>
                <wp:extent cx="914400" cy="1270"/>
                <wp:effectExtent l="0" t="0" r="0" b="0"/>
                <wp:wrapTopAndBottom/>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0FF99B0" id="Graphic 47" o:spid="_x0000_s1026" alt="&quot;&quot;" style="position:absolute;margin-left:56.7pt;margin-top:12.2pt;width:1in;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" path="m,l914400,e" filled="f" strokecolor="#231f20" strokeweight="1pt">
                <v:path arrowok="t"/>
                <w10:wrap type="topAndBottom" anchorx="page"/>
              </v:shape>
            </w:pict>
          </mc:Fallback>
        </mc:AlternateContent>
      </w:r>
    </w:p>
    <w:p w14:paraId="65015D69" w14:textId="77777777" w:rsidR="00AD01DB" w:rsidRDefault="00E86051">
      <w:pPr>
        <w:spacing w:before="39"/>
        <w:ind w:left="213"/>
        <w:rPr>
          <w:sz w:val="20"/>
        </w:rPr>
      </w:pPr>
      <w:r>
        <w:rPr>
          <w:color w:val="231F20"/>
          <w:spacing w:val="-2"/>
          <w:position w:val="7"/>
          <w:sz w:val="11"/>
        </w:rPr>
        <w:t>1</w:t>
      </w:r>
      <w:r>
        <w:rPr>
          <w:color w:val="231F20"/>
          <w:spacing w:val="78"/>
          <w:w w:val="150"/>
          <w:position w:val="7"/>
          <w:sz w:val="11"/>
        </w:rPr>
        <w:t xml:space="preserve"> </w:t>
      </w:r>
      <w:r>
        <w:rPr>
          <w:color w:val="231F20"/>
          <w:spacing w:val="-2"/>
          <w:sz w:val="20"/>
        </w:rPr>
        <w:t>http</w:t>
      </w:r>
      <w:hyperlink r:id="rId14">
        <w:r>
          <w:rPr>
            <w:color w:val="231F20"/>
            <w:spacing w:val="-2"/>
            <w:sz w:val="20"/>
          </w:rPr>
          <w:t>s://w</w:t>
        </w:r>
      </w:hyperlink>
      <w:r>
        <w:rPr>
          <w:color w:val="231F20"/>
          <w:spacing w:val="-2"/>
          <w:sz w:val="20"/>
        </w:rPr>
        <w:t>ww</w:t>
      </w:r>
      <w:hyperlink r:id="rId15">
        <w:r>
          <w:rPr>
            <w:color w:val="231F20"/>
            <w:spacing w:val="-2"/>
            <w:sz w:val="20"/>
          </w:rPr>
          <w:t>.oecd.or</w:t>
        </w:r>
      </w:hyperlink>
      <w:r>
        <w:rPr>
          <w:color w:val="231F20"/>
          <w:spacing w:val="-2"/>
          <w:sz w:val="20"/>
        </w:rPr>
        <w:t>g</w:t>
      </w:r>
      <w:hyperlink r:id="rId16">
        <w:r>
          <w:rPr>
            <w:color w:val="231F20"/>
            <w:spacing w:val="-2"/>
            <w:sz w:val="20"/>
          </w:rPr>
          <w:t>/dac/</w:t>
        </w:r>
      </w:hyperlink>
      <w:r>
        <w:rPr>
          <w:color w:val="231F20"/>
          <w:spacing w:val="-2"/>
          <w:sz w:val="20"/>
        </w:rPr>
        <w:t>g</w:t>
      </w:r>
      <w:hyperlink r:id="rId17">
        <w:r>
          <w:rPr>
            <w:color w:val="231F20"/>
            <w:spacing w:val="-2"/>
            <w:sz w:val="20"/>
          </w:rPr>
          <w:t>ender-development/dac-gender-equality-marker.htm</w:t>
        </w:r>
      </w:hyperlink>
    </w:p>
    <w:p w14:paraId="65015D6A" w14:textId="77777777" w:rsidR="00AD01DB" w:rsidRDefault="00AD01DB">
      <w:pPr>
        <w:rPr>
          <w:sz w:val="20"/>
        </w:rPr>
        <w:sectPr w:rsidR="00AD01DB">
          <w:footerReference w:type="default" r:id="rId18"/>
          <w:pgSz w:w="11910" w:h="16840"/>
          <w:pgMar w:top="900" w:right="660" w:bottom="840" w:left="920" w:header="0" w:footer="651" w:gutter="0"/>
          <w:pgNumType w:start="1"/>
          <w:cols w:space="720"/>
        </w:sectPr>
      </w:pPr>
    </w:p>
    <w:p w14:paraId="65015D6B" w14:textId="77777777" w:rsidR="00AD01DB" w:rsidRDefault="00E86051">
      <w:pPr>
        <w:pStyle w:val="BodyText"/>
        <w:spacing w:before="92" w:line="235" w:lineRule="auto"/>
        <w:ind w:left="213" w:right="469"/>
        <w:jc w:val="both"/>
      </w:pPr>
      <w:r>
        <w:rPr>
          <w:color w:val="231F20"/>
        </w:rPr>
        <w:lastRenderedPageBreak/>
        <w:t>As an Australian funded program, SKALA responds to Australia’s Gender Equality and Women’s Empowerment Strategy (2016)</w:t>
      </w:r>
      <w:r>
        <w:rPr>
          <w:color w:val="231F20"/>
          <w:position w:val="8"/>
          <w:sz w:val="14"/>
        </w:rPr>
        <w:t>2</w:t>
      </w:r>
      <w:r>
        <w:rPr>
          <w:color w:val="231F20"/>
          <w:spacing w:val="34"/>
          <w:position w:val="8"/>
          <w:sz w:val="14"/>
        </w:rPr>
        <w:t xml:space="preserve"> </w:t>
      </w:r>
      <w:r>
        <w:rPr>
          <w:color w:val="231F20"/>
        </w:rPr>
        <w:t>which acknowledges gender equality and empowering women as an</w:t>
      </w:r>
      <w:r>
        <w:rPr>
          <w:color w:val="231F20"/>
          <w:spacing w:val="-12"/>
        </w:rPr>
        <w:t xml:space="preserve"> </w:t>
      </w:r>
      <w:r>
        <w:rPr>
          <w:color w:val="231F20"/>
        </w:rPr>
        <w:t>important</w:t>
      </w:r>
      <w:r>
        <w:rPr>
          <w:color w:val="231F20"/>
          <w:spacing w:val="-12"/>
        </w:rPr>
        <w:t xml:space="preserve"> </w:t>
      </w:r>
      <w:r>
        <w:rPr>
          <w:color w:val="231F20"/>
        </w:rPr>
        <w:t>right</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driver</w:t>
      </w:r>
      <w:r>
        <w:rPr>
          <w:color w:val="231F20"/>
          <w:spacing w:val="-12"/>
        </w:rPr>
        <w:t xml:space="preserve"> </w:t>
      </w:r>
      <w:r>
        <w:rPr>
          <w:color w:val="231F20"/>
        </w:rPr>
        <w:t>of</w:t>
      </w:r>
      <w:r>
        <w:rPr>
          <w:color w:val="231F20"/>
          <w:spacing w:val="-12"/>
        </w:rPr>
        <w:t xml:space="preserve"> </w:t>
      </w:r>
      <w:r>
        <w:rPr>
          <w:color w:val="231F20"/>
        </w:rPr>
        <w:t>growth,</w:t>
      </w:r>
      <w:r>
        <w:rPr>
          <w:color w:val="231F20"/>
          <w:spacing w:val="-12"/>
        </w:rPr>
        <w:t xml:space="preserve"> </w:t>
      </w:r>
      <w:r>
        <w:rPr>
          <w:color w:val="231F20"/>
        </w:rPr>
        <w:t>development,</w:t>
      </w:r>
      <w:r>
        <w:rPr>
          <w:color w:val="231F20"/>
          <w:spacing w:val="-12"/>
        </w:rPr>
        <w:t xml:space="preserve"> </w:t>
      </w:r>
      <w:r>
        <w:rPr>
          <w:color w:val="231F20"/>
        </w:rPr>
        <w:t>and</w:t>
      </w:r>
      <w:r>
        <w:rPr>
          <w:color w:val="231F20"/>
          <w:spacing w:val="-12"/>
        </w:rPr>
        <w:t xml:space="preserve"> </w:t>
      </w:r>
      <w:r>
        <w:rPr>
          <w:color w:val="231F20"/>
        </w:rPr>
        <w:t>stability.</w:t>
      </w:r>
      <w:r>
        <w:rPr>
          <w:color w:val="231F20"/>
          <w:spacing w:val="-12"/>
        </w:rPr>
        <w:t xml:space="preserve"> </w:t>
      </w:r>
      <w:r>
        <w:rPr>
          <w:color w:val="231F20"/>
        </w:rPr>
        <w:t>The</w:t>
      </w:r>
      <w:r>
        <w:rPr>
          <w:color w:val="231F20"/>
          <w:spacing w:val="-12"/>
        </w:rPr>
        <w:t xml:space="preserve"> </w:t>
      </w:r>
      <w:r>
        <w:rPr>
          <w:color w:val="231F20"/>
        </w:rPr>
        <w:t>DFAT</w:t>
      </w:r>
      <w:r>
        <w:rPr>
          <w:color w:val="231F20"/>
          <w:spacing w:val="-12"/>
        </w:rPr>
        <w:t xml:space="preserve"> </w:t>
      </w:r>
      <w:r>
        <w:rPr>
          <w:color w:val="231F20"/>
        </w:rPr>
        <w:t>strategy</w:t>
      </w:r>
      <w:r>
        <w:rPr>
          <w:color w:val="231F20"/>
          <w:spacing w:val="-12"/>
        </w:rPr>
        <w:t xml:space="preserve"> </w:t>
      </w:r>
      <w:r>
        <w:rPr>
          <w:color w:val="231F20"/>
        </w:rPr>
        <w:t>establishes three priority areas:</w:t>
      </w:r>
    </w:p>
    <w:p w14:paraId="65015D6C" w14:textId="77777777" w:rsidR="00AD01DB" w:rsidRDefault="00E86051">
      <w:pPr>
        <w:pStyle w:val="ListParagraph"/>
        <w:numPr>
          <w:ilvl w:val="0"/>
          <w:numId w:val="53"/>
        </w:numPr>
        <w:tabs>
          <w:tab w:val="left" w:pos="894"/>
        </w:tabs>
        <w:spacing w:before="112"/>
        <w:ind w:left="894" w:hanging="340"/>
        <w:rPr>
          <w:sz w:val="24"/>
        </w:rPr>
      </w:pPr>
      <w:r>
        <w:rPr>
          <w:color w:val="231F20"/>
          <w:sz w:val="24"/>
        </w:rPr>
        <w:t>enhancing</w:t>
      </w:r>
      <w:r>
        <w:rPr>
          <w:color w:val="231F20"/>
          <w:spacing w:val="-6"/>
          <w:sz w:val="24"/>
        </w:rPr>
        <w:t xml:space="preserve"> </w:t>
      </w:r>
      <w:r>
        <w:rPr>
          <w:color w:val="231F20"/>
          <w:sz w:val="24"/>
        </w:rPr>
        <w:t>women’s</w:t>
      </w:r>
      <w:r>
        <w:rPr>
          <w:color w:val="231F20"/>
          <w:spacing w:val="-5"/>
          <w:sz w:val="24"/>
        </w:rPr>
        <w:t xml:space="preserve"> </w:t>
      </w:r>
      <w:r>
        <w:rPr>
          <w:color w:val="231F20"/>
          <w:sz w:val="24"/>
        </w:rPr>
        <w:t>voice</w:t>
      </w:r>
      <w:r>
        <w:rPr>
          <w:color w:val="231F20"/>
          <w:spacing w:val="-4"/>
          <w:sz w:val="24"/>
        </w:rPr>
        <w:t xml:space="preserve"> </w:t>
      </w:r>
      <w:r>
        <w:rPr>
          <w:color w:val="231F20"/>
          <w:sz w:val="24"/>
        </w:rPr>
        <w:t>in</w:t>
      </w:r>
      <w:r>
        <w:rPr>
          <w:color w:val="231F20"/>
          <w:spacing w:val="-4"/>
          <w:sz w:val="24"/>
        </w:rPr>
        <w:t xml:space="preserve"> </w:t>
      </w:r>
      <w:r>
        <w:rPr>
          <w:color w:val="231F20"/>
          <w:sz w:val="24"/>
        </w:rPr>
        <w:t>decision-making,</w:t>
      </w:r>
      <w:r>
        <w:rPr>
          <w:color w:val="231F20"/>
          <w:spacing w:val="-4"/>
          <w:sz w:val="24"/>
        </w:rPr>
        <w:t xml:space="preserve"> </w:t>
      </w:r>
      <w:r>
        <w:rPr>
          <w:color w:val="231F20"/>
          <w:sz w:val="24"/>
        </w:rPr>
        <w:t>leadership,</w:t>
      </w:r>
      <w:r>
        <w:rPr>
          <w:color w:val="231F20"/>
          <w:spacing w:val="-4"/>
          <w:sz w:val="24"/>
        </w:rPr>
        <w:t xml:space="preserve"> </w:t>
      </w:r>
      <w:r>
        <w:rPr>
          <w:color w:val="231F20"/>
          <w:sz w:val="24"/>
        </w:rPr>
        <w:t>and</w:t>
      </w:r>
      <w:r>
        <w:rPr>
          <w:color w:val="231F20"/>
          <w:spacing w:val="-4"/>
          <w:sz w:val="24"/>
        </w:rPr>
        <w:t xml:space="preserve"> </w:t>
      </w:r>
      <w:r>
        <w:rPr>
          <w:color w:val="231F20"/>
          <w:spacing w:val="-2"/>
          <w:sz w:val="24"/>
        </w:rPr>
        <w:t>peacebuilding</w:t>
      </w:r>
    </w:p>
    <w:p w14:paraId="65015D6D" w14:textId="77777777" w:rsidR="00AD01DB" w:rsidRDefault="00E86051">
      <w:pPr>
        <w:pStyle w:val="ListParagraph"/>
        <w:numPr>
          <w:ilvl w:val="0"/>
          <w:numId w:val="53"/>
        </w:numPr>
        <w:tabs>
          <w:tab w:val="left" w:pos="894"/>
        </w:tabs>
        <w:spacing w:before="108"/>
        <w:ind w:left="894" w:hanging="340"/>
        <w:rPr>
          <w:sz w:val="24"/>
        </w:rPr>
      </w:pPr>
      <w:r>
        <w:rPr>
          <w:color w:val="231F20"/>
          <w:sz w:val="24"/>
        </w:rPr>
        <w:t>promoting</w:t>
      </w:r>
      <w:r>
        <w:rPr>
          <w:color w:val="231F20"/>
          <w:spacing w:val="-12"/>
          <w:sz w:val="24"/>
        </w:rPr>
        <w:t xml:space="preserve"> </w:t>
      </w:r>
      <w:r>
        <w:rPr>
          <w:color w:val="231F20"/>
          <w:sz w:val="24"/>
        </w:rPr>
        <w:t>women’s</w:t>
      </w:r>
      <w:r>
        <w:rPr>
          <w:color w:val="231F20"/>
          <w:spacing w:val="-12"/>
          <w:sz w:val="24"/>
        </w:rPr>
        <w:t xml:space="preserve"> </w:t>
      </w:r>
      <w:r>
        <w:rPr>
          <w:color w:val="231F20"/>
          <w:sz w:val="24"/>
        </w:rPr>
        <w:t>economic</w:t>
      </w:r>
      <w:r>
        <w:rPr>
          <w:color w:val="231F20"/>
          <w:spacing w:val="-11"/>
          <w:sz w:val="24"/>
        </w:rPr>
        <w:t xml:space="preserve"> </w:t>
      </w:r>
      <w:r>
        <w:rPr>
          <w:color w:val="231F20"/>
          <w:spacing w:val="-2"/>
          <w:sz w:val="24"/>
        </w:rPr>
        <w:t>empowerment</w:t>
      </w:r>
    </w:p>
    <w:p w14:paraId="65015D6E" w14:textId="77777777" w:rsidR="00AD01DB" w:rsidRDefault="00E86051">
      <w:pPr>
        <w:pStyle w:val="ListParagraph"/>
        <w:numPr>
          <w:ilvl w:val="0"/>
          <w:numId w:val="53"/>
        </w:numPr>
        <w:tabs>
          <w:tab w:val="left" w:pos="894"/>
        </w:tabs>
        <w:spacing w:before="109"/>
        <w:ind w:left="894" w:hanging="340"/>
        <w:rPr>
          <w:sz w:val="24"/>
        </w:rPr>
      </w:pPr>
      <w:r>
        <w:rPr>
          <w:color w:val="231F20"/>
          <w:sz w:val="24"/>
        </w:rPr>
        <w:t>ending</w:t>
      </w:r>
      <w:r>
        <w:rPr>
          <w:color w:val="231F20"/>
          <w:spacing w:val="-7"/>
          <w:sz w:val="24"/>
        </w:rPr>
        <w:t xml:space="preserve"> </w:t>
      </w:r>
      <w:r>
        <w:rPr>
          <w:color w:val="231F20"/>
          <w:sz w:val="24"/>
        </w:rPr>
        <w:t>violence</w:t>
      </w:r>
      <w:r>
        <w:rPr>
          <w:color w:val="231F20"/>
          <w:spacing w:val="-4"/>
          <w:sz w:val="24"/>
        </w:rPr>
        <w:t xml:space="preserve"> </w:t>
      </w:r>
      <w:r>
        <w:rPr>
          <w:color w:val="231F20"/>
          <w:sz w:val="24"/>
        </w:rPr>
        <w:t>against</w:t>
      </w:r>
      <w:r>
        <w:rPr>
          <w:color w:val="231F20"/>
          <w:spacing w:val="-4"/>
          <w:sz w:val="24"/>
        </w:rPr>
        <w:t xml:space="preserve"> </w:t>
      </w:r>
      <w:r>
        <w:rPr>
          <w:color w:val="231F20"/>
          <w:sz w:val="24"/>
        </w:rPr>
        <w:t>women</w:t>
      </w:r>
      <w:r>
        <w:rPr>
          <w:color w:val="231F20"/>
          <w:spacing w:val="-5"/>
          <w:sz w:val="24"/>
        </w:rPr>
        <w:t xml:space="preserve"> </w:t>
      </w:r>
      <w:r>
        <w:rPr>
          <w:color w:val="231F20"/>
          <w:sz w:val="24"/>
        </w:rPr>
        <w:t>and</w:t>
      </w:r>
      <w:r>
        <w:rPr>
          <w:color w:val="231F20"/>
          <w:spacing w:val="-4"/>
          <w:sz w:val="24"/>
        </w:rPr>
        <w:t xml:space="preserve"> </w:t>
      </w:r>
      <w:r>
        <w:rPr>
          <w:color w:val="231F20"/>
          <w:spacing w:val="-2"/>
          <w:sz w:val="24"/>
        </w:rPr>
        <w:t>girls.</w:t>
      </w:r>
    </w:p>
    <w:p w14:paraId="65015D6F" w14:textId="77777777" w:rsidR="00AD01DB" w:rsidRDefault="00E86051">
      <w:pPr>
        <w:pStyle w:val="BodyText"/>
        <w:spacing w:before="222"/>
        <w:ind w:left="213"/>
        <w:jc w:val="both"/>
      </w:pPr>
      <w:r>
        <w:rPr>
          <w:color w:val="231F20"/>
        </w:rPr>
        <w:t>The</w:t>
      </w:r>
      <w:r>
        <w:rPr>
          <w:color w:val="231F20"/>
          <w:spacing w:val="-6"/>
        </w:rPr>
        <w:t xml:space="preserve"> </w:t>
      </w:r>
      <w:r>
        <w:rPr>
          <w:color w:val="231F20"/>
        </w:rPr>
        <w:t>first</w:t>
      </w:r>
      <w:r>
        <w:rPr>
          <w:color w:val="231F20"/>
          <w:spacing w:val="-6"/>
        </w:rPr>
        <w:t xml:space="preserve"> </w:t>
      </w:r>
      <w:r>
        <w:rPr>
          <w:color w:val="231F20"/>
        </w:rPr>
        <w:t>2</w:t>
      </w:r>
      <w:r>
        <w:rPr>
          <w:color w:val="231F20"/>
          <w:spacing w:val="-5"/>
        </w:rPr>
        <w:t xml:space="preserve"> </w:t>
      </w:r>
      <w:r>
        <w:rPr>
          <w:color w:val="231F20"/>
        </w:rPr>
        <w:t>priority</w:t>
      </w:r>
      <w:r>
        <w:rPr>
          <w:color w:val="231F20"/>
          <w:spacing w:val="-6"/>
        </w:rPr>
        <w:t xml:space="preserve"> </w:t>
      </w:r>
      <w:r>
        <w:rPr>
          <w:color w:val="231F20"/>
        </w:rPr>
        <w:t>areas</w:t>
      </w:r>
      <w:r>
        <w:rPr>
          <w:color w:val="231F20"/>
          <w:spacing w:val="-6"/>
        </w:rPr>
        <w:t xml:space="preserve"> </w:t>
      </w:r>
      <w:r>
        <w:rPr>
          <w:color w:val="231F20"/>
        </w:rPr>
        <w:t>are</w:t>
      </w:r>
      <w:r>
        <w:rPr>
          <w:color w:val="231F20"/>
          <w:spacing w:val="-6"/>
        </w:rPr>
        <w:t xml:space="preserve"> </w:t>
      </w:r>
      <w:r>
        <w:rPr>
          <w:color w:val="231F20"/>
        </w:rPr>
        <w:t>of</w:t>
      </w:r>
      <w:r>
        <w:rPr>
          <w:color w:val="231F20"/>
          <w:spacing w:val="-6"/>
        </w:rPr>
        <w:t xml:space="preserve"> </w:t>
      </w:r>
      <w:r>
        <w:rPr>
          <w:color w:val="231F20"/>
        </w:rPr>
        <w:t>direct</w:t>
      </w:r>
      <w:r>
        <w:rPr>
          <w:color w:val="231F20"/>
          <w:spacing w:val="-6"/>
        </w:rPr>
        <w:t xml:space="preserve"> </w:t>
      </w:r>
      <w:r>
        <w:rPr>
          <w:color w:val="231F20"/>
        </w:rPr>
        <w:t>relevance</w:t>
      </w:r>
      <w:r>
        <w:rPr>
          <w:color w:val="231F20"/>
          <w:spacing w:val="-6"/>
        </w:rPr>
        <w:t xml:space="preserve"> </w:t>
      </w:r>
      <w:r>
        <w:rPr>
          <w:color w:val="231F20"/>
        </w:rPr>
        <w:t>to</w:t>
      </w:r>
      <w:r>
        <w:rPr>
          <w:color w:val="231F20"/>
          <w:spacing w:val="-6"/>
        </w:rPr>
        <w:t xml:space="preserve"> </w:t>
      </w:r>
      <w:r>
        <w:rPr>
          <w:color w:val="231F20"/>
        </w:rPr>
        <w:t>SKALA’s</w:t>
      </w:r>
      <w:r>
        <w:rPr>
          <w:color w:val="231F20"/>
          <w:spacing w:val="-7"/>
        </w:rPr>
        <w:t xml:space="preserve"> </w:t>
      </w:r>
      <w:r>
        <w:rPr>
          <w:color w:val="231F20"/>
          <w:spacing w:val="-2"/>
        </w:rPr>
        <w:t>work.</w:t>
      </w:r>
    </w:p>
    <w:p w14:paraId="65015D70" w14:textId="77777777" w:rsidR="00AD01DB" w:rsidRDefault="00E86051">
      <w:pPr>
        <w:pStyle w:val="BodyText"/>
        <w:spacing w:before="226" w:line="235" w:lineRule="auto"/>
        <w:ind w:left="213" w:right="468"/>
        <w:jc w:val="both"/>
      </w:pPr>
      <w:r>
        <w:rPr>
          <w:color w:val="231F20"/>
        </w:rPr>
        <w:t>DFAT</w:t>
      </w:r>
      <w:r>
        <w:rPr>
          <w:color w:val="231F20"/>
          <w:spacing w:val="32"/>
        </w:rPr>
        <w:t xml:space="preserve"> </w:t>
      </w:r>
      <w:r>
        <w:rPr>
          <w:color w:val="231F20"/>
        </w:rPr>
        <w:t>has</w:t>
      </w:r>
      <w:r>
        <w:rPr>
          <w:color w:val="231F20"/>
          <w:spacing w:val="32"/>
        </w:rPr>
        <w:t xml:space="preserve"> </w:t>
      </w:r>
      <w:r>
        <w:rPr>
          <w:color w:val="231F20"/>
        </w:rPr>
        <w:t>also</w:t>
      </w:r>
      <w:r>
        <w:rPr>
          <w:color w:val="231F20"/>
          <w:spacing w:val="33"/>
        </w:rPr>
        <w:t xml:space="preserve"> </w:t>
      </w:r>
      <w:proofErr w:type="spellStart"/>
      <w:r>
        <w:rPr>
          <w:color w:val="231F20"/>
        </w:rPr>
        <w:t>prioritised</w:t>
      </w:r>
      <w:proofErr w:type="spellEnd"/>
      <w:r>
        <w:rPr>
          <w:color w:val="231F20"/>
          <w:spacing w:val="33"/>
        </w:rPr>
        <w:t xml:space="preserve"> </w:t>
      </w:r>
      <w:r>
        <w:rPr>
          <w:color w:val="231F20"/>
        </w:rPr>
        <w:t>disability</w:t>
      </w:r>
      <w:r>
        <w:rPr>
          <w:color w:val="231F20"/>
          <w:spacing w:val="33"/>
        </w:rPr>
        <w:t xml:space="preserve"> </w:t>
      </w:r>
      <w:r>
        <w:rPr>
          <w:color w:val="231F20"/>
        </w:rPr>
        <w:t>rights</w:t>
      </w:r>
      <w:r>
        <w:rPr>
          <w:color w:val="231F20"/>
          <w:spacing w:val="32"/>
        </w:rPr>
        <w:t xml:space="preserve"> </w:t>
      </w:r>
      <w:r>
        <w:rPr>
          <w:color w:val="231F20"/>
        </w:rPr>
        <w:t>and</w:t>
      </w:r>
      <w:r>
        <w:rPr>
          <w:color w:val="231F20"/>
          <w:spacing w:val="33"/>
        </w:rPr>
        <w:t xml:space="preserve"> </w:t>
      </w:r>
      <w:r>
        <w:rPr>
          <w:color w:val="231F20"/>
        </w:rPr>
        <w:t>inclusion</w:t>
      </w:r>
      <w:r>
        <w:rPr>
          <w:color w:val="231F20"/>
          <w:spacing w:val="33"/>
        </w:rPr>
        <w:t xml:space="preserve"> </w:t>
      </w:r>
      <w:r>
        <w:rPr>
          <w:color w:val="231F20"/>
        </w:rPr>
        <w:t>in</w:t>
      </w:r>
      <w:r>
        <w:rPr>
          <w:color w:val="231F20"/>
          <w:spacing w:val="33"/>
        </w:rPr>
        <w:t xml:space="preserve"> </w:t>
      </w:r>
      <w:r>
        <w:rPr>
          <w:color w:val="231F20"/>
        </w:rPr>
        <w:t>international</w:t>
      </w:r>
      <w:r>
        <w:rPr>
          <w:color w:val="231F20"/>
          <w:spacing w:val="33"/>
        </w:rPr>
        <w:t xml:space="preserve"> </w:t>
      </w:r>
      <w:r>
        <w:rPr>
          <w:color w:val="231F20"/>
        </w:rPr>
        <w:t>aid</w:t>
      </w:r>
      <w:r>
        <w:rPr>
          <w:color w:val="231F20"/>
          <w:spacing w:val="33"/>
        </w:rPr>
        <w:t xml:space="preserve"> </w:t>
      </w:r>
      <w:r>
        <w:rPr>
          <w:color w:val="231F20"/>
        </w:rPr>
        <w:t>projects</w:t>
      </w:r>
      <w:r>
        <w:rPr>
          <w:color w:val="231F20"/>
          <w:spacing w:val="32"/>
        </w:rPr>
        <w:t xml:space="preserve"> </w:t>
      </w:r>
      <w:r>
        <w:rPr>
          <w:color w:val="231F20"/>
        </w:rPr>
        <w:t>since</w:t>
      </w:r>
      <w:r>
        <w:rPr>
          <w:color w:val="231F20"/>
          <w:spacing w:val="33"/>
        </w:rPr>
        <w:t xml:space="preserve"> </w:t>
      </w:r>
      <w:r>
        <w:rPr>
          <w:color w:val="231F20"/>
        </w:rPr>
        <w:t>2008. Its Development for All: Strategy for Strengthening Disability-Inclusive Development in Australia (2015–2020)</w:t>
      </w:r>
      <w:r>
        <w:rPr>
          <w:color w:val="231F20"/>
          <w:spacing w:val="-14"/>
        </w:rPr>
        <w:t xml:space="preserve"> </w:t>
      </w:r>
      <w:r>
        <w:rPr>
          <w:color w:val="231F20"/>
        </w:rPr>
        <w:t>articulates</w:t>
      </w:r>
      <w:r>
        <w:rPr>
          <w:color w:val="231F20"/>
          <w:spacing w:val="-14"/>
        </w:rPr>
        <w:t xml:space="preserve"> </w:t>
      </w:r>
      <w:r>
        <w:rPr>
          <w:color w:val="231F20"/>
        </w:rPr>
        <w:t>the</w:t>
      </w:r>
      <w:r>
        <w:rPr>
          <w:color w:val="231F20"/>
          <w:spacing w:val="-13"/>
        </w:rPr>
        <w:t xml:space="preserve"> </w:t>
      </w:r>
      <w:r>
        <w:rPr>
          <w:color w:val="231F20"/>
        </w:rPr>
        <w:t>approaches</w:t>
      </w:r>
      <w:r>
        <w:rPr>
          <w:color w:val="231F20"/>
          <w:spacing w:val="-14"/>
        </w:rPr>
        <w:t xml:space="preserve"> </w:t>
      </w:r>
      <w:r>
        <w:rPr>
          <w:color w:val="231F20"/>
        </w:rPr>
        <w:t>that</w:t>
      </w:r>
      <w:r>
        <w:rPr>
          <w:color w:val="231F20"/>
          <w:spacing w:val="-13"/>
        </w:rPr>
        <w:t xml:space="preserve"> </w:t>
      </w:r>
      <w:r>
        <w:rPr>
          <w:color w:val="231F20"/>
        </w:rPr>
        <w:t>will</w:t>
      </w:r>
      <w:r>
        <w:rPr>
          <w:color w:val="231F20"/>
          <w:spacing w:val="-14"/>
        </w:rPr>
        <w:t xml:space="preserve"> </w:t>
      </w:r>
      <w:r>
        <w:rPr>
          <w:color w:val="231F20"/>
        </w:rPr>
        <w:t>be</w:t>
      </w:r>
      <w:r>
        <w:rPr>
          <w:color w:val="231F20"/>
          <w:spacing w:val="-13"/>
        </w:rPr>
        <w:t xml:space="preserve"> </w:t>
      </w:r>
      <w:r>
        <w:rPr>
          <w:color w:val="231F20"/>
        </w:rPr>
        <w:t>implemented</w:t>
      </w:r>
      <w:r>
        <w:rPr>
          <w:color w:val="231F20"/>
          <w:spacing w:val="-14"/>
        </w:rPr>
        <w:t xml:space="preserve"> </w:t>
      </w:r>
      <w:r>
        <w:rPr>
          <w:color w:val="231F20"/>
        </w:rPr>
        <w:t>through</w:t>
      </w:r>
      <w:r>
        <w:rPr>
          <w:color w:val="231F20"/>
          <w:spacing w:val="-14"/>
        </w:rPr>
        <w:t xml:space="preserve"> </w:t>
      </w:r>
      <w:r>
        <w:rPr>
          <w:color w:val="231F20"/>
        </w:rPr>
        <w:t>working</w:t>
      </w:r>
      <w:r>
        <w:rPr>
          <w:color w:val="231F20"/>
          <w:spacing w:val="-13"/>
        </w:rPr>
        <w:t xml:space="preserve"> </w:t>
      </w:r>
      <w:r>
        <w:rPr>
          <w:color w:val="231F20"/>
        </w:rPr>
        <w:t>with</w:t>
      </w:r>
      <w:r>
        <w:rPr>
          <w:color w:val="231F20"/>
          <w:spacing w:val="-14"/>
        </w:rPr>
        <w:t xml:space="preserve"> </w:t>
      </w:r>
      <w:r>
        <w:rPr>
          <w:color w:val="231F20"/>
        </w:rPr>
        <w:t>people</w:t>
      </w:r>
      <w:r>
        <w:rPr>
          <w:color w:val="231F20"/>
          <w:spacing w:val="-13"/>
        </w:rPr>
        <w:t xml:space="preserve"> </w:t>
      </w:r>
      <w:r>
        <w:rPr>
          <w:color w:val="231F20"/>
        </w:rPr>
        <w:t xml:space="preserve">with disabilities, their representative </w:t>
      </w:r>
      <w:proofErr w:type="spellStart"/>
      <w:r>
        <w:rPr>
          <w:color w:val="231F20"/>
        </w:rPr>
        <w:t>organisations</w:t>
      </w:r>
      <w:proofErr w:type="spellEnd"/>
      <w:r>
        <w:rPr>
          <w:color w:val="231F20"/>
        </w:rPr>
        <w:t>, and partners.</w:t>
      </w:r>
    </w:p>
    <w:p w14:paraId="65015D71" w14:textId="77777777" w:rsidR="00AD01DB" w:rsidRDefault="00E86051">
      <w:pPr>
        <w:pStyle w:val="BodyText"/>
        <w:spacing w:before="230" w:line="235" w:lineRule="auto"/>
        <w:ind w:left="213" w:right="469"/>
        <w:jc w:val="both"/>
      </w:pPr>
      <w:r>
        <w:rPr>
          <w:color w:val="231F20"/>
          <w:spacing w:val="-2"/>
        </w:rPr>
        <w:t>SKALA</w:t>
      </w:r>
      <w:r>
        <w:rPr>
          <w:color w:val="231F20"/>
          <w:spacing w:val="-5"/>
        </w:rPr>
        <w:t xml:space="preserve"> </w:t>
      </w:r>
      <w:r>
        <w:rPr>
          <w:color w:val="231F20"/>
          <w:spacing w:val="-2"/>
        </w:rPr>
        <w:t>will</w:t>
      </w:r>
      <w:r>
        <w:rPr>
          <w:color w:val="231F20"/>
          <w:spacing w:val="-5"/>
        </w:rPr>
        <w:t xml:space="preserve"> </w:t>
      </w:r>
      <w:r>
        <w:rPr>
          <w:color w:val="231F20"/>
          <w:spacing w:val="-2"/>
        </w:rPr>
        <w:t>apply</w:t>
      </w:r>
      <w:r>
        <w:rPr>
          <w:color w:val="231F20"/>
          <w:spacing w:val="-5"/>
        </w:rPr>
        <w:t xml:space="preserve"> </w:t>
      </w:r>
      <w:r>
        <w:rPr>
          <w:color w:val="231F20"/>
          <w:spacing w:val="-2"/>
        </w:rPr>
        <w:t>a</w:t>
      </w:r>
      <w:r>
        <w:rPr>
          <w:color w:val="231F20"/>
          <w:spacing w:val="-5"/>
        </w:rPr>
        <w:t xml:space="preserve"> </w:t>
      </w:r>
      <w:r>
        <w:rPr>
          <w:color w:val="231F20"/>
          <w:spacing w:val="-2"/>
        </w:rPr>
        <w:t>GEDSI</w:t>
      </w:r>
      <w:r>
        <w:rPr>
          <w:color w:val="231F20"/>
          <w:spacing w:val="-5"/>
        </w:rPr>
        <w:t xml:space="preserve"> </w:t>
      </w:r>
      <w:r>
        <w:rPr>
          <w:color w:val="231F20"/>
          <w:spacing w:val="-2"/>
        </w:rPr>
        <w:t>perspective</w:t>
      </w:r>
      <w:r>
        <w:rPr>
          <w:color w:val="231F20"/>
          <w:spacing w:val="-5"/>
        </w:rPr>
        <w:t xml:space="preserve"> </w:t>
      </w:r>
      <w:r>
        <w:rPr>
          <w:color w:val="231F20"/>
          <w:spacing w:val="-2"/>
        </w:rPr>
        <w:t>to</w:t>
      </w:r>
      <w:r>
        <w:rPr>
          <w:color w:val="231F20"/>
          <w:spacing w:val="-5"/>
        </w:rPr>
        <w:t xml:space="preserve"> </w:t>
      </w:r>
      <w:r>
        <w:rPr>
          <w:color w:val="231F20"/>
          <w:spacing w:val="-2"/>
        </w:rPr>
        <w:t>program</w:t>
      </w:r>
      <w:r>
        <w:rPr>
          <w:color w:val="231F20"/>
          <w:spacing w:val="-5"/>
        </w:rPr>
        <w:t xml:space="preserve"> </w:t>
      </w:r>
      <w:r>
        <w:rPr>
          <w:color w:val="231F20"/>
          <w:spacing w:val="-2"/>
        </w:rPr>
        <w:t>implementation,</w:t>
      </w:r>
      <w:r>
        <w:rPr>
          <w:color w:val="231F20"/>
          <w:spacing w:val="-5"/>
        </w:rPr>
        <w:t xml:space="preserve"> </w:t>
      </w:r>
      <w:r>
        <w:rPr>
          <w:color w:val="231F20"/>
          <w:spacing w:val="-2"/>
        </w:rPr>
        <w:t>culture</w:t>
      </w:r>
      <w:r>
        <w:rPr>
          <w:color w:val="231F20"/>
          <w:spacing w:val="-5"/>
        </w:rPr>
        <w:t xml:space="preserve"> </w:t>
      </w:r>
      <w:r>
        <w:rPr>
          <w:color w:val="231F20"/>
          <w:spacing w:val="-2"/>
        </w:rPr>
        <w:t>and</w:t>
      </w:r>
      <w:r>
        <w:rPr>
          <w:color w:val="231F20"/>
          <w:spacing w:val="-5"/>
        </w:rPr>
        <w:t xml:space="preserve"> </w:t>
      </w:r>
      <w:r>
        <w:rPr>
          <w:color w:val="231F20"/>
          <w:spacing w:val="-2"/>
        </w:rPr>
        <w:t>institutional</w:t>
      </w:r>
      <w:r>
        <w:rPr>
          <w:color w:val="231F20"/>
          <w:spacing w:val="-5"/>
        </w:rPr>
        <w:t xml:space="preserve"> </w:t>
      </w:r>
      <w:r>
        <w:rPr>
          <w:color w:val="231F20"/>
          <w:spacing w:val="-2"/>
        </w:rPr>
        <w:t xml:space="preserve">processes </w:t>
      </w:r>
      <w:r>
        <w:rPr>
          <w:color w:val="231F20"/>
        </w:rPr>
        <w:t>and interactions. The Strategy will be implemented in parallel with other related guidelines, including Child Protection and Preventing Sexual Exploitation and Harassment. This Strategy is a living</w:t>
      </w:r>
      <w:r>
        <w:rPr>
          <w:color w:val="231F20"/>
          <w:spacing w:val="-10"/>
        </w:rPr>
        <w:t xml:space="preserve"> </w:t>
      </w:r>
      <w:r>
        <w:rPr>
          <w:color w:val="231F20"/>
        </w:rPr>
        <w:t>document,</w:t>
      </w:r>
      <w:r>
        <w:rPr>
          <w:color w:val="231F20"/>
          <w:spacing w:val="-10"/>
        </w:rPr>
        <w:t xml:space="preserve"> </w:t>
      </w:r>
      <w:r>
        <w:rPr>
          <w:color w:val="231F20"/>
        </w:rPr>
        <w:t>intended</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regularly</w:t>
      </w:r>
      <w:r>
        <w:rPr>
          <w:color w:val="231F20"/>
          <w:spacing w:val="-10"/>
        </w:rPr>
        <w:t xml:space="preserve"> </w:t>
      </w:r>
      <w:r>
        <w:rPr>
          <w:color w:val="231F20"/>
        </w:rPr>
        <w:t>refined</w:t>
      </w:r>
      <w:r>
        <w:rPr>
          <w:color w:val="231F20"/>
          <w:spacing w:val="-10"/>
        </w:rPr>
        <w:t xml:space="preserve"> </w:t>
      </w:r>
      <w:r>
        <w:rPr>
          <w:color w:val="231F20"/>
        </w:rPr>
        <w:t>and</w:t>
      </w:r>
      <w:r>
        <w:rPr>
          <w:color w:val="231F20"/>
          <w:spacing w:val="-10"/>
        </w:rPr>
        <w:t xml:space="preserve"> </w:t>
      </w:r>
      <w:r>
        <w:rPr>
          <w:color w:val="231F20"/>
        </w:rPr>
        <w:t>improved</w:t>
      </w:r>
      <w:r>
        <w:rPr>
          <w:color w:val="231F20"/>
          <w:spacing w:val="-11"/>
        </w:rPr>
        <w:t xml:space="preserve"> </w:t>
      </w:r>
      <w:r>
        <w:rPr>
          <w:color w:val="231F20"/>
        </w:rPr>
        <w:t>as</w:t>
      </w:r>
      <w:r>
        <w:rPr>
          <w:color w:val="231F20"/>
          <w:spacing w:val="-10"/>
        </w:rPr>
        <w:t xml:space="preserve"> </w:t>
      </w:r>
      <w:r>
        <w:rPr>
          <w:color w:val="231F20"/>
        </w:rPr>
        <w:t>the</w:t>
      </w:r>
      <w:r>
        <w:rPr>
          <w:color w:val="231F20"/>
          <w:spacing w:val="-10"/>
        </w:rPr>
        <w:t xml:space="preserve"> </w:t>
      </w:r>
      <w:r>
        <w:rPr>
          <w:color w:val="231F20"/>
        </w:rPr>
        <w:t>team</w:t>
      </w:r>
      <w:r>
        <w:rPr>
          <w:color w:val="231F20"/>
          <w:spacing w:val="-11"/>
        </w:rPr>
        <w:t xml:space="preserve"> </w:t>
      </w:r>
      <w:r>
        <w:rPr>
          <w:color w:val="231F20"/>
        </w:rPr>
        <w:t>learns</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program evolves. Further adjustments to activities and indicators are expected following the submission of the Multi-Year Work Plan and the MERL Framework.</w:t>
      </w:r>
    </w:p>
    <w:p w14:paraId="65015D72" w14:textId="77777777" w:rsidR="00AD01DB" w:rsidRDefault="00AD01DB">
      <w:pPr>
        <w:pStyle w:val="BodyText"/>
        <w:rPr>
          <w:sz w:val="20"/>
        </w:rPr>
      </w:pPr>
    </w:p>
    <w:p w14:paraId="65015D73" w14:textId="77777777" w:rsidR="00AD01DB" w:rsidRDefault="00AD01DB">
      <w:pPr>
        <w:pStyle w:val="BodyText"/>
        <w:rPr>
          <w:sz w:val="20"/>
        </w:rPr>
      </w:pPr>
    </w:p>
    <w:p w14:paraId="65015D74" w14:textId="77777777" w:rsidR="00AD01DB" w:rsidRDefault="00AD01DB">
      <w:pPr>
        <w:pStyle w:val="BodyText"/>
        <w:rPr>
          <w:sz w:val="20"/>
        </w:rPr>
      </w:pPr>
    </w:p>
    <w:p w14:paraId="65015D75" w14:textId="77777777" w:rsidR="00AD01DB" w:rsidRDefault="00AD01DB">
      <w:pPr>
        <w:pStyle w:val="BodyText"/>
        <w:rPr>
          <w:sz w:val="20"/>
        </w:rPr>
      </w:pPr>
    </w:p>
    <w:p w14:paraId="65015D76" w14:textId="77777777" w:rsidR="00AD01DB" w:rsidRDefault="00AD01DB">
      <w:pPr>
        <w:pStyle w:val="BodyText"/>
        <w:rPr>
          <w:sz w:val="20"/>
        </w:rPr>
      </w:pPr>
    </w:p>
    <w:p w14:paraId="65015D77" w14:textId="77777777" w:rsidR="00AD01DB" w:rsidRDefault="00AD01DB">
      <w:pPr>
        <w:pStyle w:val="BodyText"/>
        <w:rPr>
          <w:sz w:val="20"/>
        </w:rPr>
      </w:pPr>
    </w:p>
    <w:p w14:paraId="65015D78" w14:textId="77777777" w:rsidR="00AD01DB" w:rsidRDefault="00AD01DB">
      <w:pPr>
        <w:pStyle w:val="BodyText"/>
        <w:rPr>
          <w:sz w:val="20"/>
        </w:rPr>
      </w:pPr>
    </w:p>
    <w:p w14:paraId="65015D79" w14:textId="77777777" w:rsidR="00AD01DB" w:rsidRDefault="00AD01DB">
      <w:pPr>
        <w:pStyle w:val="BodyText"/>
        <w:rPr>
          <w:sz w:val="20"/>
        </w:rPr>
      </w:pPr>
    </w:p>
    <w:p w14:paraId="65015D7A" w14:textId="77777777" w:rsidR="00AD01DB" w:rsidRDefault="00AD01DB">
      <w:pPr>
        <w:pStyle w:val="BodyText"/>
        <w:rPr>
          <w:sz w:val="20"/>
        </w:rPr>
      </w:pPr>
    </w:p>
    <w:p w14:paraId="65015D7B" w14:textId="77777777" w:rsidR="00AD01DB" w:rsidRDefault="00AD01DB">
      <w:pPr>
        <w:pStyle w:val="BodyText"/>
        <w:rPr>
          <w:sz w:val="20"/>
        </w:rPr>
      </w:pPr>
    </w:p>
    <w:p w14:paraId="65015D7C" w14:textId="77777777" w:rsidR="00AD01DB" w:rsidRDefault="00AD01DB">
      <w:pPr>
        <w:pStyle w:val="BodyText"/>
        <w:rPr>
          <w:sz w:val="20"/>
        </w:rPr>
      </w:pPr>
    </w:p>
    <w:p w14:paraId="65015D7D" w14:textId="77777777" w:rsidR="00AD01DB" w:rsidRDefault="00AD01DB">
      <w:pPr>
        <w:pStyle w:val="BodyText"/>
        <w:rPr>
          <w:sz w:val="20"/>
        </w:rPr>
      </w:pPr>
    </w:p>
    <w:p w14:paraId="65015D7E" w14:textId="77777777" w:rsidR="00AD01DB" w:rsidRDefault="00AD01DB">
      <w:pPr>
        <w:pStyle w:val="BodyText"/>
        <w:rPr>
          <w:sz w:val="20"/>
        </w:rPr>
      </w:pPr>
    </w:p>
    <w:p w14:paraId="65015D7F" w14:textId="77777777" w:rsidR="00AD01DB" w:rsidRDefault="00AD01DB">
      <w:pPr>
        <w:pStyle w:val="BodyText"/>
        <w:rPr>
          <w:sz w:val="20"/>
        </w:rPr>
      </w:pPr>
    </w:p>
    <w:p w14:paraId="65015D80" w14:textId="77777777" w:rsidR="00AD01DB" w:rsidRDefault="00AD01DB">
      <w:pPr>
        <w:pStyle w:val="BodyText"/>
        <w:rPr>
          <w:sz w:val="20"/>
        </w:rPr>
      </w:pPr>
    </w:p>
    <w:p w14:paraId="65015D81" w14:textId="77777777" w:rsidR="00AD01DB" w:rsidRDefault="00AD01DB">
      <w:pPr>
        <w:pStyle w:val="BodyText"/>
        <w:rPr>
          <w:sz w:val="20"/>
        </w:rPr>
      </w:pPr>
    </w:p>
    <w:p w14:paraId="65015D82" w14:textId="77777777" w:rsidR="00AD01DB" w:rsidRDefault="00AD01DB">
      <w:pPr>
        <w:pStyle w:val="BodyText"/>
        <w:rPr>
          <w:sz w:val="20"/>
        </w:rPr>
      </w:pPr>
    </w:p>
    <w:p w14:paraId="65015D83" w14:textId="77777777" w:rsidR="00AD01DB" w:rsidRDefault="00AD01DB">
      <w:pPr>
        <w:pStyle w:val="BodyText"/>
        <w:rPr>
          <w:sz w:val="20"/>
        </w:rPr>
      </w:pPr>
    </w:p>
    <w:p w14:paraId="65015D84" w14:textId="77777777" w:rsidR="00AD01DB" w:rsidRDefault="00AD01DB">
      <w:pPr>
        <w:pStyle w:val="BodyText"/>
        <w:rPr>
          <w:sz w:val="20"/>
        </w:rPr>
      </w:pPr>
    </w:p>
    <w:p w14:paraId="65015D85" w14:textId="77777777" w:rsidR="00AD01DB" w:rsidRDefault="00AD01DB">
      <w:pPr>
        <w:pStyle w:val="BodyText"/>
        <w:rPr>
          <w:sz w:val="20"/>
        </w:rPr>
      </w:pPr>
    </w:p>
    <w:p w14:paraId="65015D86" w14:textId="77777777" w:rsidR="00AD01DB" w:rsidRDefault="00AD01DB">
      <w:pPr>
        <w:pStyle w:val="BodyText"/>
        <w:rPr>
          <w:sz w:val="20"/>
        </w:rPr>
      </w:pPr>
    </w:p>
    <w:p w14:paraId="65015D87" w14:textId="77777777" w:rsidR="00AD01DB" w:rsidRDefault="00AD01DB">
      <w:pPr>
        <w:pStyle w:val="BodyText"/>
        <w:rPr>
          <w:sz w:val="20"/>
        </w:rPr>
      </w:pPr>
    </w:p>
    <w:p w14:paraId="65015D88" w14:textId="77777777" w:rsidR="00AD01DB" w:rsidRDefault="00AD01DB">
      <w:pPr>
        <w:pStyle w:val="BodyText"/>
        <w:rPr>
          <w:sz w:val="20"/>
        </w:rPr>
      </w:pPr>
    </w:p>
    <w:p w14:paraId="65015D89" w14:textId="77777777" w:rsidR="00AD01DB" w:rsidRDefault="00AD01DB">
      <w:pPr>
        <w:pStyle w:val="BodyText"/>
        <w:rPr>
          <w:sz w:val="20"/>
        </w:rPr>
      </w:pPr>
    </w:p>
    <w:p w14:paraId="65015D8A" w14:textId="77777777" w:rsidR="00AD01DB" w:rsidRDefault="00AD01DB">
      <w:pPr>
        <w:pStyle w:val="BodyText"/>
        <w:rPr>
          <w:sz w:val="20"/>
        </w:rPr>
      </w:pPr>
    </w:p>
    <w:p w14:paraId="65015D8B" w14:textId="77777777" w:rsidR="00AD01DB" w:rsidRDefault="00AD01DB">
      <w:pPr>
        <w:pStyle w:val="BodyText"/>
        <w:rPr>
          <w:sz w:val="20"/>
        </w:rPr>
      </w:pPr>
    </w:p>
    <w:p w14:paraId="65015D8C" w14:textId="77777777" w:rsidR="00AD01DB" w:rsidRDefault="00AD01DB">
      <w:pPr>
        <w:pStyle w:val="BodyText"/>
        <w:rPr>
          <w:sz w:val="20"/>
        </w:rPr>
      </w:pPr>
    </w:p>
    <w:p w14:paraId="65015D8D" w14:textId="77777777" w:rsidR="00AD01DB" w:rsidRDefault="00AD01DB">
      <w:pPr>
        <w:pStyle w:val="BodyText"/>
        <w:rPr>
          <w:sz w:val="20"/>
        </w:rPr>
      </w:pPr>
    </w:p>
    <w:p w14:paraId="65015D8E" w14:textId="77777777" w:rsidR="00AD01DB" w:rsidRDefault="00AD01DB">
      <w:pPr>
        <w:pStyle w:val="BodyText"/>
        <w:rPr>
          <w:sz w:val="20"/>
        </w:rPr>
      </w:pPr>
    </w:p>
    <w:p w14:paraId="65015D8F" w14:textId="77777777" w:rsidR="00AD01DB" w:rsidRDefault="00AD01DB">
      <w:pPr>
        <w:pStyle w:val="BodyText"/>
        <w:rPr>
          <w:sz w:val="20"/>
        </w:rPr>
      </w:pPr>
    </w:p>
    <w:p w14:paraId="65015D90" w14:textId="77777777" w:rsidR="00AD01DB" w:rsidRDefault="00E86051">
      <w:pPr>
        <w:pStyle w:val="BodyText"/>
        <w:spacing w:before="5"/>
        <w:rPr>
          <w:sz w:val="28"/>
        </w:rPr>
      </w:pPr>
      <w:r>
        <w:rPr>
          <w:noProof/>
        </w:rPr>
        <mc:AlternateContent>
          <mc:Choice Requires="wps">
            <w:drawing>
              <wp:anchor distT="0" distB="0" distL="0" distR="0" simplePos="0" relativeHeight="487598592" behindDoc="1" locked="0" layoutInCell="1" allowOverlap="1" wp14:anchorId="650160DD" wp14:editId="025FA97E">
                <wp:simplePos x="0" y="0"/>
                <wp:positionH relativeFrom="page">
                  <wp:posOffset>719999</wp:posOffset>
                </wp:positionH>
                <wp:positionV relativeFrom="paragraph">
                  <wp:posOffset>235913</wp:posOffset>
                </wp:positionV>
                <wp:extent cx="914400" cy="127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9A7D11" id="Graphic 48" o:spid="_x0000_s1026" alt="&quot;&quot;" style="position:absolute;margin-left:56.7pt;margin-top:18.6pt;width:1in;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" path="m,l914400,e" filled="f" strokecolor="#231f20" strokeweight="1pt">
                <v:path arrowok="t"/>
                <w10:wrap type="topAndBottom" anchorx="page"/>
              </v:shape>
            </w:pict>
          </mc:Fallback>
        </mc:AlternateContent>
      </w:r>
    </w:p>
    <w:p w14:paraId="65015D91" w14:textId="77777777" w:rsidR="00AD01DB" w:rsidRDefault="00E86051">
      <w:pPr>
        <w:spacing w:before="43" w:line="235" w:lineRule="auto"/>
        <w:ind w:left="213" w:right="469" w:hanging="1"/>
        <w:jc w:val="both"/>
        <w:rPr>
          <w:sz w:val="20"/>
        </w:rPr>
      </w:pPr>
      <w:r>
        <w:rPr>
          <w:color w:val="231F20"/>
          <w:position w:val="7"/>
          <w:sz w:val="11"/>
        </w:rPr>
        <w:t>2</w:t>
      </w:r>
      <w:r>
        <w:rPr>
          <w:color w:val="231F20"/>
          <w:spacing w:val="40"/>
          <w:position w:val="7"/>
          <w:sz w:val="11"/>
        </w:rPr>
        <w:t xml:space="preserve"> </w:t>
      </w:r>
      <w:r>
        <w:rPr>
          <w:color w:val="231F20"/>
          <w:sz w:val="20"/>
        </w:rPr>
        <w:t>SKALA</w:t>
      </w:r>
      <w:r>
        <w:rPr>
          <w:color w:val="231F20"/>
          <w:spacing w:val="-7"/>
          <w:sz w:val="20"/>
        </w:rPr>
        <w:t xml:space="preserve"> </w:t>
      </w:r>
      <w:r>
        <w:rPr>
          <w:color w:val="231F20"/>
          <w:sz w:val="20"/>
        </w:rPr>
        <w:t>is</w:t>
      </w:r>
      <w:r>
        <w:rPr>
          <w:color w:val="231F20"/>
          <w:spacing w:val="-7"/>
          <w:sz w:val="20"/>
        </w:rPr>
        <w:t xml:space="preserve"> </w:t>
      </w:r>
      <w:r>
        <w:rPr>
          <w:color w:val="231F20"/>
          <w:sz w:val="20"/>
        </w:rPr>
        <w:t>aware</w:t>
      </w:r>
      <w:r>
        <w:rPr>
          <w:color w:val="231F20"/>
          <w:spacing w:val="-7"/>
          <w:sz w:val="20"/>
        </w:rPr>
        <w:t xml:space="preserve"> </w:t>
      </w:r>
      <w:r>
        <w:rPr>
          <w:color w:val="231F20"/>
          <w:sz w:val="20"/>
        </w:rPr>
        <w:t>that</w:t>
      </w:r>
      <w:r>
        <w:rPr>
          <w:color w:val="231F20"/>
          <w:spacing w:val="-7"/>
          <w:sz w:val="20"/>
        </w:rPr>
        <w:t xml:space="preserve"> </w:t>
      </w:r>
      <w:r>
        <w:rPr>
          <w:color w:val="231F20"/>
          <w:sz w:val="20"/>
        </w:rPr>
        <w:t>that</w:t>
      </w:r>
      <w:r>
        <w:rPr>
          <w:color w:val="231F20"/>
          <w:spacing w:val="-7"/>
          <w:sz w:val="20"/>
        </w:rPr>
        <w:t xml:space="preserve"> </w:t>
      </w:r>
      <w:r>
        <w:rPr>
          <w:color w:val="231F20"/>
          <w:sz w:val="20"/>
        </w:rPr>
        <w:t>the</w:t>
      </w:r>
      <w:r>
        <w:rPr>
          <w:color w:val="231F20"/>
          <w:spacing w:val="-7"/>
          <w:sz w:val="20"/>
        </w:rPr>
        <w:t xml:space="preserve"> </w:t>
      </w:r>
      <w:r>
        <w:rPr>
          <w:color w:val="231F20"/>
          <w:sz w:val="20"/>
        </w:rPr>
        <w:t>Foreign</w:t>
      </w:r>
      <w:r>
        <w:rPr>
          <w:color w:val="231F20"/>
          <w:spacing w:val="-7"/>
          <w:sz w:val="20"/>
        </w:rPr>
        <w:t xml:space="preserve"> </w:t>
      </w:r>
      <w:r>
        <w:rPr>
          <w:color w:val="231F20"/>
          <w:sz w:val="20"/>
        </w:rPr>
        <w:t>Minister</w:t>
      </w:r>
      <w:r>
        <w:rPr>
          <w:color w:val="231F20"/>
          <w:spacing w:val="-7"/>
          <w:sz w:val="20"/>
        </w:rPr>
        <w:t xml:space="preserve"> </w:t>
      </w:r>
      <w:r>
        <w:rPr>
          <w:color w:val="231F20"/>
          <w:sz w:val="20"/>
        </w:rPr>
        <w:t>has</w:t>
      </w:r>
      <w:r>
        <w:rPr>
          <w:color w:val="231F20"/>
          <w:spacing w:val="-7"/>
          <w:sz w:val="20"/>
        </w:rPr>
        <w:t xml:space="preserve"> </w:t>
      </w:r>
      <w:r>
        <w:rPr>
          <w:color w:val="231F20"/>
          <w:sz w:val="20"/>
        </w:rPr>
        <w:t>announced</w:t>
      </w:r>
      <w:r>
        <w:rPr>
          <w:color w:val="231F20"/>
          <w:spacing w:val="-6"/>
          <w:sz w:val="20"/>
        </w:rPr>
        <w:t xml:space="preserve"> </w:t>
      </w:r>
      <w:r>
        <w:rPr>
          <w:color w:val="231F20"/>
          <w:sz w:val="20"/>
        </w:rPr>
        <w:t>there</w:t>
      </w:r>
      <w:r>
        <w:rPr>
          <w:color w:val="231F20"/>
          <w:spacing w:val="-7"/>
          <w:sz w:val="20"/>
        </w:rPr>
        <w:t xml:space="preserve"> </w:t>
      </w:r>
      <w:r>
        <w:rPr>
          <w:color w:val="231F20"/>
          <w:sz w:val="20"/>
        </w:rPr>
        <w:t>will</w:t>
      </w:r>
      <w:r>
        <w:rPr>
          <w:color w:val="231F20"/>
          <w:spacing w:val="-6"/>
          <w:sz w:val="20"/>
        </w:rPr>
        <w:t xml:space="preserve"> </w:t>
      </w:r>
      <w:r>
        <w:rPr>
          <w:color w:val="231F20"/>
          <w:sz w:val="20"/>
        </w:rPr>
        <w:t>be</w:t>
      </w:r>
      <w:r>
        <w:rPr>
          <w:color w:val="231F20"/>
          <w:spacing w:val="-7"/>
          <w:sz w:val="20"/>
        </w:rPr>
        <w:t xml:space="preserve"> </w:t>
      </w:r>
      <w:r>
        <w:rPr>
          <w:color w:val="231F20"/>
          <w:sz w:val="20"/>
        </w:rPr>
        <w:t>a</w:t>
      </w:r>
      <w:r>
        <w:rPr>
          <w:color w:val="231F20"/>
          <w:spacing w:val="-7"/>
          <w:sz w:val="20"/>
        </w:rPr>
        <w:t xml:space="preserve"> </w:t>
      </w:r>
      <w:r>
        <w:rPr>
          <w:color w:val="231F20"/>
          <w:sz w:val="20"/>
        </w:rPr>
        <w:t>new</w:t>
      </w:r>
      <w:r>
        <w:rPr>
          <w:color w:val="231F20"/>
          <w:spacing w:val="-7"/>
          <w:sz w:val="20"/>
        </w:rPr>
        <w:t xml:space="preserve"> </w:t>
      </w:r>
      <w:r>
        <w:rPr>
          <w:color w:val="231F20"/>
          <w:sz w:val="20"/>
        </w:rPr>
        <w:t>Gender</w:t>
      </w:r>
      <w:r>
        <w:rPr>
          <w:color w:val="231F20"/>
          <w:spacing w:val="-7"/>
          <w:sz w:val="20"/>
        </w:rPr>
        <w:t xml:space="preserve"> </w:t>
      </w:r>
      <w:r>
        <w:rPr>
          <w:color w:val="231F20"/>
          <w:sz w:val="20"/>
        </w:rPr>
        <w:t>Strategy</w:t>
      </w:r>
      <w:r>
        <w:rPr>
          <w:color w:val="231F20"/>
          <w:spacing w:val="-7"/>
          <w:sz w:val="20"/>
        </w:rPr>
        <w:t xml:space="preserve"> </w:t>
      </w:r>
      <w:r>
        <w:rPr>
          <w:color w:val="231F20"/>
          <w:sz w:val="20"/>
        </w:rPr>
        <w:t>and</w:t>
      </w:r>
      <w:r>
        <w:rPr>
          <w:color w:val="231F20"/>
          <w:spacing w:val="-7"/>
          <w:sz w:val="20"/>
        </w:rPr>
        <w:t xml:space="preserve"> </w:t>
      </w:r>
      <w:r>
        <w:rPr>
          <w:color w:val="231F20"/>
          <w:sz w:val="20"/>
        </w:rPr>
        <w:t>a</w:t>
      </w:r>
      <w:r>
        <w:rPr>
          <w:color w:val="231F20"/>
          <w:spacing w:val="-7"/>
          <w:sz w:val="20"/>
        </w:rPr>
        <w:t xml:space="preserve"> </w:t>
      </w:r>
      <w:r>
        <w:rPr>
          <w:color w:val="231F20"/>
          <w:sz w:val="20"/>
        </w:rPr>
        <w:t>new</w:t>
      </w:r>
      <w:r>
        <w:rPr>
          <w:color w:val="231F20"/>
          <w:spacing w:val="-7"/>
          <w:sz w:val="20"/>
        </w:rPr>
        <w:t xml:space="preserve"> </w:t>
      </w:r>
      <w:r>
        <w:rPr>
          <w:color w:val="231F20"/>
          <w:sz w:val="20"/>
        </w:rPr>
        <w:t>Disability Inclusion and Rights strategy developed this year. This Strategy will be reviewed against the new policy as and when it becomes available.</w:t>
      </w:r>
    </w:p>
    <w:p w14:paraId="65015D92" w14:textId="77777777" w:rsidR="00AD01DB" w:rsidRDefault="00AD01DB">
      <w:pPr>
        <w:spacing w:line="235" w:lineRule="auto"/>
        <w:jc w:val="both"/>
        <w:rPr>
          <w:sz w:val="20"/>
        </w:rPr>
        <w:sectPr w:rsidR="00AD01DB">
          <w:pgSz w:w="11910" w:h="16840"/>
          <w:pgMar w:top="980" w:right="660" w:bottom="960" w:left="920" w:header="0" w:footer="651" w:gutter="0"/>
          <w:cols w:space="720"/>
        </w:sectPr>
      </w:pPr>
    </w:p>
    <w:p w14:paraId="65015D93" w14:textId="77777777" w:rsidR="00AD01DB" w:rsidRPr="009377CA" w:rsidRDefault="00E86051">
      <w:pPr>
        <w:pStyle w:val="Heading1"/>
        <w:numPr>
          <w:ilvl w:val="0"/>
          <w:numId w:val="54"/>
        </w:numPr>
        <w:tabs>
          <w:tab w:val="left" w:pos="741"/>
          <w:tab w:val="left" w:pos="757"/>
        </w:tabs>
        <w:spacing w:before="134" w:line="204" w:lineRule="auto"/>
        <w:ind w:left="757" w:right="472" w:hanging="544"/>
        <w:rPr>
          <w:rFonts w:asciiTheme="minorHAnsi" w:hAnsiTheme="minorHAnsi" w:cstheme="minorHAnsi"/>
          <w:b/>
          <w:bCs/>
        </w:rPr>
      </w:pPr>
      <w:bookmarkStart w:id="2" w:name="_TOC_250010"/>
      <w:r w:rsidRPr="009377CA">
        <w:rPr>
          <w:rFonts w:asciiTheme="minorHAnsi" w:hAnsiTheme="minorHAnsi" w:cstheme="minorHAnsi"/>
          <w:b/>
          <w:bCs/>
          <w:color w:val="15555B"/>
          <w:w w:val="90"/>
        </w:rPr>
        <w:lastRenderedPageBreak/>
        <w:t>Gender,</w:t>
      </w:r>
      <w:r w:rsidRPr="009377CA">
        <w:rPr>
          <w:rFonts w:asciiTheme="minorHAnsi" w:hAnsiTheme="minorHAnsi" w:cstheme="minorHAnsi"/>
          <w:b/>
          <w:bCs/>
          <w:color w:val="15555B"/>
          <w:spacing w:val="-12"/>
          <w:w w:val="90"/>
        </w:rPr>
        <w:t xml:space="preserve"> </w:t>
      </w:r>
      <w:r w:rsidRPr="009377CA">
        <w:rPr>
          <w:rFonts w:asciiTheme="minorHAnsi" w:hAnsiTheme="minorHAnsi" w:cstheme="minorHAnsi"/>
          <w:b/>
          <w:bCs/>
          <w:color w:val="15555B"/>
          <w:w w:val="90"/>
        </w:rPr>
        <w:t>Disability</w:t>
      </w:r>
      <w:r w:rsidRPr="009377CA">
        <w:rPr>
          <w:rFonts w:asciiTheme="minorHAnsi" w:hAnsiTheme="minorHAnsi" w:cstheme="minorHAnsi"/>
          <w:b/>
          <w:bCs/>
          <w:color w:val="15555B"/>
          <w:spacing w:val="-11"/>
          <w:w w:val="90"/>
        </w:rPr>
        <w:t xml:space="preserve"> </w:t>
      </w:r>
      <w:r w:rsidRPr="009377CA">
        <w:rPr>
          <w:rFonts w:asciiTheme="minorHAnsi" w:hAnsiTheme="minorHAnsi" w:cstheme="minorHAnsi"/>
          <w:b/>
          <w:bCs/>
          <w:color w:val="15555B"/>
          <w:w w:val="90"/>
        </w:rPr>
        <w:t>and</w:t>
      </w:r>
      <w:r w:rsidRPr="009377CA">
        <w:rPr>
          <w:rFonts w:asciiTheme="minorHAnsi" w:hAnsiTheme="minorHAnsi" w:cstheme="minorHAnsi"/>
          <w:b/>
          <w:bCs/>
          <w:color w:val="15555B"/>
          <w:spacing w:val="-11"/>
          <w:w w:val="90"/>
        </w:rPr>
        <w:t xml:space="preserve"> </w:t>
      </w:r>
      <w:r w:rsidRPr="009377CA">
        <w:rPr>
          <w:rFonts w:asciiTheme="minorHAnsi" w:hAnsiTheme="minorHAnsi" w:cstheme="minorHAnsi"/>
          <w:b/>
          <w:bCs/>
          <w:color w:val="15555B"/>
          <w:w w:val="90"/>
        </w:rPr>
        <w:t>Social</w:t>
      </w:r>
      <w:r w:rsidRPr="009377CA">
        <w:rPr>
          <w:rFonts w:asciiTheme="minorHAnsi" w:hAnsiTheme="minorHAnsi" w:cstheme="minorHAnsi"/>
          <w:b/>
          <w:bCs/>
          <w:color w:val="15555B"/>
          <w:spacing w:val="-12"/>
          <w:w w:val="90"/>
        </w:rPr>
        <w:t xml:space="preserve"> </w:t>
      </w:r>
      <w:r w:rsidRPr="009377CA">
        <w:rPr>
          <w:rFonts w:asciiTheme="minorHAnsi" w:hAnsiTheme="minorHAnsi" w:cstheme="minorHAnsi"/>
          <w:b/>
          <w:bCs/>
          <w:color w:val="15555B"/>
          <w:w w:val="90"/>
        </w:rPr>
        <w:t xml:space="preserve">Inclusion </w:t>
      </w:r>
      <w:bookmarkEnd w:id="2"/>
      <w:r w:rsidRPr="009377CA">
        <w:rPr>
          <w:rFonts w:asciiTheme="minorHAnsi" w:hAnsiTheme="minorHAnsi" w:cstheme="minorHAnsi"/>
          <w:b/>
          <w:bCs/>
          <w:color w:val="15555B"/>
          <w:spacing w:val="-8"/>
        </w:rPr>
        <w:t>Analysis</w:t>
      </w:r>
    </w:p>
    <w:p w14:paraId="65015D94" w14:textId="77777777" w:rsidR="00AD01DB" w:rsidRDefault="00AD01DB">
      <w:pPr>
        <w:pStyle w:val="BodyText"/>
        <w:spacing w:before="4"/>
        <w:rPr>
          <w:rFonts w:ascii="Arial Black"/>
          <w:sz w:val="53"/>
        </w:rPr>
      </w:pPr>
    </w:p>
    <w:p w14:paraId="65015D95" w14:textId="77777777" w:rsidR="00AD01DB" w:rsidRDefault="00E86051">
      <w:pPr>
        <w:pStyle w:val="Heading3"/>
        <w:numPr>
          <w:ilvl w:val="1"/>
          <w:numId w:val="54"/>
        </w:numPr>
        <w:tabs>
          <w:tab w:val="left" w:pos="776"/>
        </w:tabs>
        <w:ind w:left="776" w:hanging="563"/>
        <w:jc w:val="both"/>
      </w:pPr>
      <w:bookmarkStart w:id="3" w:name="_TOC_250009"/>
      <w:r>
        <w:rPr>
          <w:color w:val="15555B"/>
        </w:rPr>
        <w:t xml:space="preserve">Socio-Cultural, Economic, and Political </w:t>
      </w:r>
      <w:bookmarkEnd w:id="3"/>
      <w:r>
        <w:rPr>
          <w:color w:val="15555B"/>
          <w:spacing w:val="-2"/>
        </w:rPr>
        <w:t>Context</w:t>
      </w:r>
    </w:p>
    <w:p w14:paraId="65015D96" w14:textId="77777777" w:rsidR="00AD01DB" w:rsidRDefault="00E86051">
      <w:pPr>
        <w:pStyle w:val="BodyText"/>
        <w:spacing w:before="205" w:line="290" w:lineRule="exact"/>
        <w:ind w:left="213"/>
        <w:jc w:val="both"/>
      </w:pPr>
      <w:r>
        <w:rPr>
          <w:color w:val="231F20"/>
        </w:rPr>
        <w:t>Women</w:t>
      </w:r>
      <w:r>
        <w:rPr>
          <w:color w:val="231F20"/>
          <w:spacing w:val="60"/>
        </w:rPr>
        <w:t xml:space="preserve"> </w:t>
      </w:r>
      <w:r>
        <w:rPr>
          <w:color w:val="231F20"/>
        </w:rPr>
        <w:t>comprise</w:t>
      </w:r>
      <w:r>
        <w:rPr>
          <w:color w:val="231F20"/>
          <w:spacing w:val="61"/>
        </w:rPr>
        <w:t xml:space="preserve"> </w:t>
      </w:r>
      <w:r>
        <w:rPr>
          <w:color w:val="231F20"/>
        </w:rPr>
        <w:t>49.4</w:t>
      </w:r>
      <w:r>
        <w:rPr>
          <w:color w:val="231F20"/>
          <w:spacing w:val="62"/>
        </w:rPr>
        <w:t xml:space="preserve"> </w:t>
      </w:r>
      <w:r>
        <w:rPr>
          <w:color w:val="231F20"/>
        </w:rPr>
        <w:t>per</w:t>
      </w:r>
      <w:r>
        <w:rPr>
          <w:color w:val="231F20"/>
          <w:spacing w:val="62"/>
        </w:rPr>
        <w:t xml:space="preserve"> </w:t>
      </w:r>
      <w:r>
        <w:rPr>
          <w:color w:val="231F20"/>
        </w:rPr>
        <w:t>cent</w:t>
      </w:r>
      <w:r>
        <w:rPr>
          <w:color w:val="231F20"/>
          <w:spacing w:val="62"/>
        </w:rPr>
        <w:t xml:space="preserve"> </w:t>
      </w:r>
      <w:r>
        <w:rPr>
          <w:color w:val="231F20"/>
        </w:rPr>
        <w:t>of</w:t>
      </w:r>
      <w:r>
        <w:rPr>
          <w:color w:val="231F20"/>
          <w:spacing w:val="62"/>
        </w:rPr>
        <w:t xml:space="preserve"> </w:t>
      </w:r>
      <w:r>
        <w:rPr>
          <w:color w:val="231F20"/>
        </w:rPr>
        <w:t>the</w:t>
      </w:r>
      <w:r>
        <w:rPr>
          <w:color w:val="231F20"/>
          <w:spacing w:val="62"/>
        </w:rPr>
        <w:t xml:space="preserve"> </w:t>
      </w:r>
      <w:r>
        <w:rPr>
          <w:color w:val="231F20"/>
        </w:rPr>
        <w:t>Indonesian</w:t>
      </w:r>
      <w:r>
        <w:rPr>
          <w:color w:val="231F20"/>
          <w:spacing w:val="61"/>
        </w:rPr>
        <w:t xml:space="preserve"> </w:t>
      </w:r>
      <w:r>
        <w:rPr>
          <w:color w:val="231F20"/>
        </w:rPr>
        <w:t>population</w:t>
      </w:r>
      <w:r>
        <w:rPr>
          <w:color w:val="231F20"/>
          <w:spacing w:val="16"/>
        </w:rPr>
        <w:t xml:space="preserve"> </w:t>
      </w:r>
      <w:r>
        <w:rPr>
          <w:color w:val="231F20"/>
        </w:rPr>
        <w:t>of</w:t>
      </w:r>
      <w:r>
        <w:rPr>
          <w:color w:val="231F20"/>
          <w:spacing w:val="62"/>
        </w:rPr>
        <w:t xml:space="preserve"> </w:t>
      </w:r>
      <w:r>
        <w:rPr>
          <w:color w:val="231F20"/>
        </w:rPr>
        <w:t>272.6</w:t>
      </w:r>
      <w:r>
        <w:rPr>
          <w:color w:val="231F20"/>
          <w:spacing w:val="62"/>
        </w:rPr>
        <w:t xml:space="preserve"> </w:t>
      </w:r>
      <w:r>
        <w:rPr>
          <w:color w:val="231F20"/>
        </w:rPr>
        <w:t>million</w:t>
      </w:r>
      <w:r>
        <w:rPr>
          <w:color w:val="231F20"/>
          <w:spacing w:val="62"/>
        </w:rPr>
        <w:t xml:space="preserve"> </w:t>
      </w:r>
      <w:r>
        <w:rPr>
          <w:color w:val="231F20"/>
        </w:rPr>
        <w:t>people.</w:t>
      </w:r>
      <w:r>
        <w:rPr>
          <w:color w:val="231F20"/>
          <w:spacing w:val="63"/>
        </w:rPr>
        <w:t xml:space="preserve"> </w:t>
      </w:r>
      <w:r>
        <w:rPr>
          <w:color w:val="231F20"/>
          <w:spacing w:val="-4"/>
        </w:rPr>
        <w:t>Over</w:t>
      </w:r>
    </w:p>
    <w:p w14:paraId="65015D97" w14:textId="77777777" w:rsidR="00AD01DB" w:rsidRDefault="00E86051">
      <w:pPr>
        <w:pStyle w:val="BodyText"/>
        <w:spacing w:before="2" w:line="235" w:lineRule="auto"/>
        <w:ind w:left="213" w:right="469"/>
        <w:jc w:val="both"/>
      </w:pPr>
      <w:r>
        <w:rPr>
          <w:color w:val="231F20"/>
        </w:rPr>
        <w:t>10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population</w:t>
      </w:r>
      <w:r>
        <w:rPr>
          <w:color w:val="231F20"/>
          <w:spacing w:val="40"/>
        </w:rPr>
        <w:t xml:space="preserve"> </w:t>
      </w:r>
      <w:r>
        <w:rPr>
          <w:color w:val="231F20"/>
        </w:rPr>
        <w:t>are</w:t>
      </w:r>
      <w:r>
        <w:rPr>
          <w:color w:val="231F20"/>
          <w:spacing w:val="40"/>
        </w:rPr>
        <w:t xml:space="preserve"> </w:t>
      </w:r>
      <w:r>
        <w:rPr>
          <w:color w:val="231F20"/>
        </w:rPr>
        <w:t>elderly</w:t>
      </w:r>
      <w:r>
        <w:rPr>
          <w:color w:val="231F20"/>
          <w:spacing w:val="40"/>
        </w:rPr>
        <w:t xml:space="preserve"> </w:t>
      </w:r>
      <w:r>
        <w:rPr>
          <w:color w:val="231F20"/>
        </w:rPr>
        <w:t>(deemed</w:t>
      </w:r>
      <w:r>
        <w:rPr>
          <w:color w:val="231F20"/>
          <w:spacing w:val="40"/>
        </w:rPr>
        <w:t xml:space="preserve"> </w:t>
      </w:r>
      <w:r>
        <w:rPr>
          <w:color w:val="231F20"/>
        </w:rPr>
        <w:t>as</w:t>
      </w:r>
      <w:r>
        <w:rPr>
          <w:color w:val="231F20"/>
          <w:spacing w:val="40"/>
        </w:rPr>
        <w:t xml:space="preserve"> </w:t>
      </w:r>
      <w:r>
        <w:rPr>
          <w:color w:val="231F20"/>
        </w:rPr>
        <w:t>over</w:t>
      </w:r>
      <w:r>
        <w:rPr>
          <w:color w:val="231F20"/>
          <w:spacing w:val="40"/>
        </w:rPr>
        <w:t xml:space="preserve"> </w:t>
      </w:r>
      <w:r>
        <w:rPr>
          <w:color w:val="231F20"/>
        </w:rPr>
        <w:t>the</w:t>
      </w:r>
      <w:r>
        <w:rPr>
          <w:color w:val="231F20"/>
          <w:spacing w:val="40"/>
        </w:rPr>
        <w:t xml:space="preserve"> </w:t>
      </w:r>
      <w:r>
        <w:rPr>
          <w:color w:val="231F20"/>
        </w:rPr>
        <w:t>age</w:t>
      </w:r>
      <w:r>
        <w:rPr>
          <w:color w:val="231F20"/>
          <w:spacing w:val="40"/>
        </w:rPr>
        <w:t xml:space="preserve"> </w:t>
      </w:r>
      <w:r>
        <w:rPr>
          <w:color w:val="231F20"/>
        </w:rPr>
        <w:t>of</w:t>
      </w:r>
      <w:r>
        <w:rPr>
          <w:color w:val="231F20"/>
          <w:spacing w:val="40"/>
        </w:rPr>
        <w:t xml:space="preserve"> </w:t>
      </w:r>
      <w:r>
        <w:rPr>
          <w:color w:val="231F20"/>
        </w:rPr>
        <w:t>60</w:t>
      </w:r>
      <w:r>
        <w:rPr>
          <w:color w:val="231F20"/>
          <w:spacing w:val="40"/>
        </w:rPr>
        <w:t xml:space="preserve"> </w:t>
      </w:r>
      <w:r>
        <w:rPr>
          <w:color w:val="231F20"/>
        </w:rPr>
        <w:t>years</w:t>
      </w:r>
      <w:r>
        <w:rPr>
          <w:color w:val="231F20"/>
          <w:spacing w:val="40"/>
        </w:rPr>
        <w:t xml:space="preserve"> </w:t>
      </w:r>
      <w:r>
        <w:rPr>
          <w:color w:val="231F20"/>
        </w:rPr>
        <w:t>old),</w:t>
      </w:r>
      <w:r>
        <w:rPr>
          <w:color w:val="231F20"/>
          <w:spacing w:val="40"/>
        </w:rPr>
        <w:t xml:space="preserve"> </w:t>
      </w:r>
      <w:r>
        <w:rPr>
          <w:color w:val="231F20"/>
        </w:rPr>
        <w:t>of</w:t>
      </w:r>
      <w:r>
        <w:rPr>
          <w:color w:val="231F20"/>
          <w:spacing w:val="40"/>
        </w:rPr>
        <w:t xml:space="preserve"> </w:t>
      </w:r>
      <w:r>
        <w:rPr>
          <w:color w:val="231F20"/>
        </w:rPr>
        <w:t>which, 51.7 per cent are women and 48.2 per cent are men. Approximately 9 per cent (23.3 million) people have a disability, of which, 55.5 per cent are women and 44.5 per cent are men.</w:t>
      </w:r>
    </w:p>
    <w:p w14:paraId="65015D98" w14:textId="77777777" w:rsidR="00AD01DB" w:rsidRDefault="00AD01DB">
      <w:pPr>
        <w:pStyle w:val="BodyText"/>
        <w:spacing w:before="10"/>
        <w:rPr>
          <w:sz w:val="18"/>
        </w:rPr>
      </w:pPr>
    </w:p>
    <w:p w14:paraId="65015D99" w14:textId="77777777" w:rsidR="00AD01DB" w:rsidRDefault="00E86051">
      <w:pPr>
        <w:pStyle w:val="BodyText"/>
        <w:spacing w:line="235" w:lineRule="auto"/>
        <w:ind w:left="213" w:right="467"/>
        <w:jc w:val="both"/>
      </w:pPr>
      <w:r>
        <w:rPr>
          <w:color w:val="231F20"/>
        </w:rPr>
        <w:t>The Association of Indigenous Women of the Archipelago estimates that there are 70 million Indigenous people in Indonesia, of which 49 per cent (34.3 million) are women. A greater proportion</w:t>
      </w:r>
      <w:r>
        <w:rPr>
          <w:color w:val="231F20"/>
          <w:spacing w:val="15"/>
        </w:rPr>
        <w:t xml:space="preserve"> </w:t>
      </w:r>
      <w:r>
        <w:rPr>
          <w:color w:val="231F20"/>
        </w:rPr>
        <w:t>of</w:t>
      </w:r>
      <w:r>
        <w:rPr>
          <w:color w:val="231F20"/>
          <w:spacing w:val="-6"/>
        </w:rPr>
        <w:t xml:space="preserve"> </w:t>
      </w:r>
      <w:r>
        <w:rPr>
          <w:color w:val="231F20"/>
        </w:rPr>
        <w:t>women</w:t>
      </w:r>
      <w:r>
        <w:rPr>
          <w:color w:val="231F20"/>
          <w:spacing w:val="-6"/>
        </w:rPr>
        <w:t xml:space="preserve"> </w:t>
      </w:r>
      <w:r>
        <w:rPr>
          <w:color w:val="231F20"/>
        </w:rPr>
        <w:t>live</w:t>
      </w:r>
      <w:r>
        <w:rPr>
          <w:color w:val="231F20"/>
          <w:spacing w:val="-6"/>
        </w:rPr>
        <w:t xml:space="preserve"> </w:t>
      </w:r>
      <w:r>
        <w:rPr>
          <w:color w:val="231F20"/>
        </w:rPr>
        <w:t>in</w:t>
      </w:r>
      <w:r>
        <w:rPr>
          <w:color w:val="231F20"/>
          <w:spacing w:val="-6"/>
        </w:rPr>
        <w:t xml:space="preserve"> </w:t>
      </w:r>
      <w:r>
        <w:rPr>
          <w:color w:val="231F20"/>
        </w:rPr>
        <w:t>poverty</w:t>
      </w:r>
      <w:r>
        <w:rPr>
          <w:color w:val="231F20"/>
          <w:spacing w:val="-6"/>
        </w:rPr>
        <w:t xml:space="preserve"> </w:t>
      </w:r>
      <w:r>
        <w:rPr>
          <w:color w:val="231F20"/>
        </w:rPr>
        <w:t>(2.89</w:t>
      </w:r>
      <w:r>
        <w:rPr>
          <w:color w:val="231F20"/>
          <w:spacing w:val="-6"/>
        </w:rPr>
        <w:t xml:space="preserve"> </w:t>
      </w:r>
      <w:r>
        <w:rPr>
          <w:color w:val="231F20"/>
        </w:rPr>
        <w:t>million</w:t>
      </w:r>
      <w:r>
        <w:rPr>
          <w:color w:val="231F20"/>
          <w:spacing w:val="-6"/>
        </w:rPr>
        <w:t xml:space="preserve"> </w:t>
      </w:r>
      <w:r>
        <w:rPr>
          <w:color w:val="231F20"/>
        </w:rPr>
        <w:t>or</w:t>
      </w:r>
      <w:r>
        <w:rPr>
          <w:color w:val="231F20"/>
          <w:spacing w:val="-6"/>
        </w:rPr>
        <w:t xml:space="preserve"> </w:t>
      </w:r>
      <w:r>
        <w:rPr>
          <w:color w:val="231F20"/>
        </w:rPr>
        <w:t>10.7</w:t>
      </w:r>
      <w:r>
        <w:rPr>
          <w:color w:val="231F20"/>
          <w:spacing w:val="-6"/>
        </w:rPr>
        <w:t xml:space="preserve"> </w:t>
      </w:r>
      <w:r>
        <w:rPr>
          <w:color w:val="231F20"/>
        </w:rPr>
        <w:t>per</w:t>
      </w:r>
      <w:r>
        <w:rPr>
          <w:color w:val="231F20"/>
          <w:spacing w:val="-6"/>
        </w:rPr>
        <w:t xml:space="preserve"> </w:t>
      </w:r>
      <w:r>
        <w:rPr>
          <w:color w:val="231F20"/>
        </w:rPr>
        <w:t>cent</w:t>
      </w:r>
      <w:r>
        <w:rPr>
          <w:color w:val="231F20"/>
          <w:spacing w:val="-6"/>
        </w:rPr>
        <w:t xml:space="preserve"> </w:t>
      </w:r>
      <w:r>
        <w:rPr>
          <w:color w:val="231F20"/>
        </w:rPr>
        <w:t>compared</w:t>
      </w:r>
      <w:r>
        <w:rPr>
          <w:color w:val="231F20"/>
          <w:spacing w:val="-6"/>
        </w:rPr>
        <w:t xml:space="preserve"> </w:t>
      </w:r>
      <w:r>
        <w:rPr>
          <w:color w:val="231F20"/>
        </w:rPr>
        <w:t>to</w:t>
      </w:r>
      <w:r>
        <w:rPr>
          <w:color w:val="231F20"/>
          <w:spacing w:val="-6"/>
        </w:rPr>
        <w:t xml:space="preserve"> </w:t>
      </w:r>
      <w:r>
        <w:rPr>
          <w:color w:val="231F20"/>
        </w:rPr>
        <w:t>2.68</w:t>
      </w:r>
      <w:r>
        <w:rPr>
          <w:color w:val="231F20"/>
          <w:spacing w:val="-6"/>
        </w:rPr>
        <w:t xml:space="preserve"> </w:t>
      </w:r>
      <w:r>
        <w:rPr>
          <w:color w:val="231F20"/>
        </w:rPr>
        <w:t>million</w:t>
      </w:r>
      <w:r>
        <w:rPr>
          <w:color w:val="231F20"/>
          <w:spacing w:val="-6"/>
        </w:rPr>
        <w:t xml:space="preserve"> </w:t>
      </w:r>
      <w:r>
        <w:rPr>
          <w:color w:val="231F20"/>
        </w:rPr>
        <w:t>men</w:t>
      </w:r>
      <w:r>
        <w:rPr>
          <w:color w:val="231F20"/>
          <w:spacing w:val="-6"/>
        </w:rPr>
        <w:t xml:space="preserve"> </w:t>
      </w:r>
      <w:r>
        <w:rPr>
          <w:color w:val="231F20"/>
        </w:rPr>
        <w:t>or 9.92</w:t>
      </w:r>
      <w:r>
        <w:rPr>
          <w:color w:val="231F20"/>
          <w:spacing w:val="-13"/>
        </w:rPr>
        <w:t xml:space="preserve"> </w:t>
      </w:r>
      <w:r>
        <w:rPr>
          <w:color w:val="231F20"/>
        </w:rPr>
        <w:t>per</w:t>
      </w:r>
      <w:r>
        <w:rPr>
          <w:color w:val="231F20"/>
          <w:spacing w:val="-13"/>
        </w:rPr>
        <w:t xml:space="preserve"> </w:t>
      </w:r>
      <w:r>
        <w:rPr>
          <w:color w:val="231F20"/>
        </w:rPr>
        <w:t xml:space="preserve">cent). Households that have a family member with a disability are more likely to be living in poverty as the primary carer is usually without access to paid employment thus reducing the household income and increasing living expenses compared to families without members with a </w:t>
      </w:r>
      <w:r>
        <w:rPr>
          <w:color w:val="231F20"/>
          <w:spacing w:val="-2"/>
        </w:rPr>
        <w:t>disability.</w:t>
      </w:r>
    </w:p>
    <w:p w14:paraId="65015D9A" w14:textId="77777777" w:rsidR="00AD01DB" w:rsidRDefault="00AD01DB">
      <w:pPr>
        <w:pStyle w:val="BodyText"/>
        <w:spacing w:before="1"/>
        <w:rPr>
          <w:sz w:val="19"/>
        </w:rPr>
      </w:pPr>
    </w:p>
    <w:p w14:paraId="65015D9B" w14:textId="77777777" w:rsidR="00AD01DB" w:rsidRDefault="00E86051">
      <w:pPr>
        <w:pStyle w:val="BodyText"/>
        <w:spacing w:line="235" w:lineRule="auto"/>
        <w:ind w:left="213" w:right="468"/>
        <w:jc w:val="both"/>
      </w:pPr>
      <w:r>
        <w:rPr>
          <w:color w:val="231F20"/>
        </w:rPr>
        <w:t xml:space="preserve">Social and gender norms intersect with policies and can have a strong influence in cultural practices and decision-making processes in Indonesia. No single factor of intersectionality (education, ability, wealth, gender </w:t>
      </w:r>
      <w:proofErr w:type="spellStart"/>
      <w:r>
        <w:rPr>
          <w:color w:val="231F20"/>
        </w:rPr>
        <w:t>etc</w:t>
      </w:r>
      <w:proofErr w:type="spellEnd"/>
      <w:r>
        <w:rPr>
          <w:color w:val="231F20"/>
        </w:rPr>
        <w:t>) can be considered without reflection of its</w:t>
      </w:r>
      <w:r>
        <w:rPr>
          <w:color w:val="231F20"/>
          <w:spacing w:val="40"/>
        </w:rPr>
        <w:t xml:space="preserve"> </w:t>
      </w:r>
      <w:r>
        <w:rPr>
          <w:color w:val="231F20"/>
        </w:rPr>
        <w:t>interconnectivity to other factors.</w:t>
      </w:r>
      <w:r>
        <w:rPr>
          <w:color w:val="231F20"/>
          <w:spacing w:val="-2"/>
        </w:rPr>
        <w:t xml:space="preserve"> </w:t>
      </w:r>
      <w:r>
        <w:rPr>
          <w:color w:val="231F20"/>
        </w:rPr>
        <w:t>Gender</w:t>
      </w:r>
      <w:r>
        <w:rPr>
          <w:color w:val="231F20"/>
          <w:spacing w:val="-2"/>
        </w:rPr>
        <w:t xml:space="preserve"> </w:t>
      </w:r>
      <w:r>
        <w:rPr>
          <w:color w:val="231F20"/>
        </w:rPr>
        <w:t>norms</w:t>
      </w:r>
      <w:r>
        <w:rPr>
          <w:color w:val="231F20"/>
          <w:spacing w:val="-2"/>
        </w:rPr>
        <w:t xml:space="preserve"> </w:t>
      </w:r>
      <w:r>
        <w:rPr>
          <w:color w:val="231F20"/>
        </w:rPr>
        <w:t>that</w:t>
      </w:r>
      <w:r>
        <w:rPr>
          <w:color w:val="231F20"/>
          <w:spacing w:val="-1"/>
        </w:rPr>
        <w:t xml:space="preserve"> </w:t>
      </w:r>
      <w:r>
        <w:rPr>
          <w:color w:val="231F20"/>
        </w:rPr>
        <w:t>position</w:t>
      </w:r>
      <w:r>
        <w:rPr>
          <w:color w:val="231F20"/>
          <w:spacing w:val="-1"/>
        </w:rPr>
        <w:t xml:space="preserve"> </w:t>
      </w:r>
      <w:r>
        <w:rPr>
          <w:color w:val="231F20"/>
        </w:rPr>
        <w:t>men</w:t>
      </w:r>
      <w:r>
        <w:rPr>
          <w:color w:val="231F20"/>
          <w:spacing w:val="-2"/>
        </w:rPr>
        <w:t xml:space="preserve"> </w:t>
      </w:r>
      <w:r>
        <w:rPr>
          <w:color w:val="231F20"/>
        </w:rPr>
        <w:t>as</w:t>
      </w:r>
      <w:r>
        <w:rPr>
          <w:color w:val="231F20"/>
          <w:spacing w:val="-2"/>
        </w:rPr>
        <w:t xml:space="preserve"> </w:t>
      </w:r>
      <w:r>
        <w:rPr>
          <w:color w:val="231F20"/>
        </w:rPr>
        <w:t>the</w:t>
      </w:r>
      <w:r>
        <w:rPr>
          <w:color w:val="231F20"/>
          <w:spacing w:val="-1"/>
        </w:rPr>
        <w:t xml:space="preserve"> </w:t>
      </w:r>
      <w:r>
        <w:rPr>
          <w:color w:val="231F20"/>
        </w:rPr>
        <w:t>head</w:t>
      </w:r>
      <w:r>
        <w:rPr>
          <w:color w:val="231F20"/>
          <w:spacing w:val="-2"/>
        </w:rPr>
        <w:t xml:space="preserve"> </w:t>
      </w:r>
      <w:r>
        <w:rPr>
          <w:color w:val="231F20"/>
        </w:rPr>
        <w:t>of</w:t>
      </w:r>
      <w:r>
        <w:rPr>
          <w:color w:val="231F20"/>
          <w:spacing w:val="-1"/>
        </w:rPr>
        <w:t xml:space="preserve"> </w:t>
      </w:r>
      <w:r>
        <w:rPr>
          <w:color w:val="231F20"/>
        </w:rPr>
        <w:t>household</w:t>
      </w:r>
      <w:r>
        <w:rPr>
          <w:color w:val="231F20"/>
          <w:spacing w:val="-1"/>
        </w:rPr>
        <w:t xml:space="preserve"> </w:t>
      </w:r>
      <w:r>
        <w:rPr>
          <w:color w:val="231F20"/>
        </w:rPr>
        <w:t>have placed domestic responsibility and care duties with women which in turn can limit their access to paid employment and participation in public life. There are also strong cultural norms and taboos related</w:t>
      </w:r>
      <w:r>
        <w:rPr>
          <w:color w:val="231F20"/>
          <w:spacing w:val="-3"/>
        </w:rPr>
        <w:t xml:space="preserve"> </w:t>
      </w:r>
      <w:r>
        <w:rPr>
          <w:color w:val="231F20"/>
        </w:rPr>
        <w:t>to</w:t>
      </w:r>
      <w:r>
        <w:rPr>
          <w:color w:val="231F20"/>
          <w:spacing w:val="-2"/>
        </w:rPr>
        <w:t xml:space="preserve"> </w:t>
      </w:r>
      <w:r>
        <w:rPr>
          <w:color w:val="231F20"/>
        </w:rPr>
        <w:t>women’s</w:t>
      </w:r>
      <w:r>
        <w:rPr>
          <w:color w:val="231F20"/>
          <w:spacing w:val="-2"/>
        </w:rPr>
        <w:t xml:space="preserve"> </w:t>
      </w:r>
      <w:r>
        <w:rPr>
          <w:color w:val="231F20"/>
        </w:rPr>
        <w:t>bodies</w:t>
      </w:r>
      <w:r>
        <w:rPr>
          <w:color w:val="231F20"/>
          <w:spacing w:val="-2"/>
        </w:rPr>
        <w:t xml:space="preserve"> </w:t>
      </w:r>
      <w:r>
        <w:rPr>
          <w:color w:val="231F20"/>
        </w:rPr>
        <w:t>that</w:t>
      </w:r>
      <w:r>
        <w:rPr>
          <w:color w:val="231F20"/>
          <w:spacing w:val="-2"/>
        </w:rPr>
        <w:t xml:space="preserve"> </w:t>
      </w:r>
      <w:r>
        <w:rPr>
          <w:color w:val="231F20"/>
        </w:rPr>
        <w:t>affect</w:t>
      </w:r>
      <w:r>
        <w:rPr>
          <w:color w:val="231F20"/>
          <w:spacing w:val="-2"/>
        </w:rPr>
        <w:t xml:space="preserve"> </w:t>
      </w:r>
      <w:r>
        <w:rPr>
          <w:color w:val="231F20"/>
        </w:rPr>
        <w:t>their</w:t>
      </w:r>
      <w:r>
        <w:rPr>
          <w:color w:val="231F20"/>
          <w:spacing w:val="-2"/>
        </w:rPr>
        <w:t xml:space="preserve"> </w:t>
      </w:r>
      <w:r>
        <w:rPr>
          <w:color w:val="231F20"/>
        </w:rPr>
        <w:t>access</w:t>
      </w:r>
      <w:r>
        <w:rPr>
          <w:color w:val="231F20"/>
          <w:spacing w:val="-3"/>
        </w:rPr>
        <w:t xml:space="preserve"> </w:t>
      </w:r>
      <w:r>
        <w:rPr>
          <w:color w:val="231F20"/>
        </w:rPr>
        <w:t>to</w:t>
      </w:r>
      <w:r>
        <w:rPr>
          <w:color w:val="231F20"/>
          <w:spacing w:val="-2"/>
        </w:rPr>
        <w:t xml:space="preserve"> </w:t>
      </w:r>
      <w:r>
        <w:rPr>
          <w:color w:val="231F20"/>
        </w:rPr>
        <w:t>health</w:t>
      </w:r>
      <w:r>
        <w:rPr>
          <w:color w:val="231F20"/>
          <w:spacing w:val="-2"/>
        </w:rPr>
        <w:t xml:space="preserve"> </w:t>
      </w:r>
      <w:r>
        <w:rPr>
          <w:color w:val="231F20"/>
        </w:rPr>
        <w:t>services.</w:t>
      </w:r>
      <w:r>
        <w:rPr>
          <w:color w:val="231F20"/>
          <w:spacing w:val="-3"/>
        </w:rPr>
        <w:t xml:space="preserve"> </w:t>
      </w:r>
      <w:r>
        <w:rPr>
          <w:color w:val="231F20"/>
        </w:rPr>
        <w:t>This</w:t>
      </w:r>
      <w:r>
        <w:rPr>
          <w:color w:val="231F20"/>
          <w:spacing w:val="-2"/>
        </w:rPr>
        <w:t xml:space="preserve"> </w:t>
      </w:r>
      <w:r>
        <w:rPr>
          <w:color w:val="231F20"/>
        </w:rPr>
        <w:t>diminishes</w:t>
      </w:r>
      <w:r>
        <w:rPr>
          <w:color w:val="231F20"/>
          <w:spacing w:val="-2"/>
        </w:rPr>
        <w:t xml:space="preserve"> </w:t>
      </w:r>
      <w:r>
        <w:rPr>
          <w:color w:val="231F20"/>
        </w:rPr>
        <w:t>opportunities for women to participate in meetings and voice their interests and concerns.</w:t>
      </w:r>
    </w:p>
    <w:p w14:paraId="65015D9C" w14:textId="77777777" w:rsidR="00AD01DB" w:rsidRDefault="00AD01DB">
      <w:pPr>
        <w:pStyle w:val="BodyText"/>
        <w:spacing w:before="2"/>
        <w:rPr>
          <w:sz w:val="19"/>
        </w:rPr>
      </w:pPr>
    </w:p>
    <w:p w14:paraId="65015D9D" w14:textId="77777777" w:rsidR="00AD01DB" w:rsidRDefault="00E86051">
      <w:pPr>
        <w:pStyle w:val="BodyText"/>
        <w:spacing w:line="235" w:lineRule="auto"/>
        <w:ind w:left="213" w:right="466"/>
        <w:jc w:val="both"/>
      </w:pPr>
      <w:r>
        <w:rPr>
          <w:color w:val="231F20"/>
        </w:rPr>
        <w:t>Social norms around people with disabilities are even more challenging. There is a perception that people with disabilities are a burden on society or the family, incapable of independence and an embarrassment</w:t>
      </w:r>
      <w:r>
        <w:rPr>
          <w:color w:val="231F20"/>
          <w:spacing w:val="40"/>
        </w:rPr>
        <w:t xml:space="preserve"> </w:t>
      </w:r>
      <w:r>
        <w:rPr>
          <w:color w:val="231F20"/>
        </w:rPr>
        <w:t>to</w:t>
      </w:r>
      <w:r>
        <w:rPr>
          <w:color w:val="231F20"/>
          <w:spacing w:val="40"/>
        </w:rPr>
        <w:t xml:space="preserve"> </w:t>
      </w:r>
      <w:r>
        <w:rPr>
          <w:color w:val="231F20"/>
        </w:rPr>
        <w:t>their</w:t>
      </w:r>
      <w:r>
        <w:rPr>
          <w:color w:val="231F20"/>
          <w:spacing w:val="40"/>
        </w:rPr>
        <w:t xml:space="preserve"> </w:t>
      </w:r>
      <w:r>
        <w:rPr>
          <w:color w:val="231F20"/>
        </w:rPr>
        <w:t>family.</w:t>
      </w:r>
      <w:r>
        <w:rPr>
          <w:color w:val="231F20"/>
          <w:spacing w:val="40"/>
        </w:rPr>
        <w:t xml:space="preserve"> </w:t>
      </w:r>
      <w:r>
        <w:rPr>
          <w:color w:val="231F20"/>
        </w:rPr>
        <w:t>Lack</w:t>
      </w:r>
      <w:r>
        <w:rPr>
          <w:color w:val="231F20"/>
          <w:spacing w:val="40"/>
        </w:rPr>
        <w:t xml:space="preserve"> </w:t>
      </w:r>
      <w:r>
        <w:rPr>
          <w:color w:val="231F20"/>
        </w:rPr>
        <w:t>of</w:t>
      </w:r>
      <w:r>
        <w:rPr>
          <w:color w:val="231F20"/>
          <w:spacing w:val="40"/>
        </w:rPr>
        <w:t xml:space="preserve"> </w:t>
      </w:r>
      <w:r>
        <w:rPr>
          <w:color w:val="231F20"/>
        </w:rPr>
        <w:t>public</w:t>
      </w:r>
      <w:r>
        <w:rPr>
          <w:color w:val="231F20"/>
          <w:spacing w:val="40"/>
        </w:rPr>
        <w:t xml:space="preserve"> </w:t>
      </w:r>
      <w:r>
        <w:rPr>
          <w:color w:val="231F20"/>
        </w:rPr>
        <w:t>awareness</w:t>
      </w:r>
      <w:r>
        <w:rPr>
          <w:color w:val="231F20"/>
          <w:spacing w:val="40"/>
        </w:rPr>
        <w:t xml:space="preserve"> </w:t>
      </w:r>
      <w:r>
        <w:rPr>
          <w:color w:val="231F20"/>
        </w:rPr>
        <w:t>towards</w:t>
      </w:r>
      <w:r>
        <w:rPr>
          <w:color w:val="231F20"/>
          <w:spacing w:val="40"/>
        </w:rPr>
        <w:t xml:space="preserve"> </w:t>
      </w:r>
      <w:r>
        <w:rPr>
          <w:color w:val="231F20"/>
        </w:rPr>
        <w:t>people</w:t>
      </w:r>
      <w:r>
        <w:rPr>
          <w:color w:val="231F20"/>
          <w:spacing w:val="40"/>
        </w:rPr>
        <w:t xml:space="preserve"> </w:t>
      </w:r>
      <w:r>
        <w:rPr>
          <w:color w:val="231F20"/>
        </w:rPr>
        <w:t>with</w:t>
      </w:r>
      <w:r>
        <w:rPr>
          <w:color w:val="231F20"/>
          <w:spacing w:val="40"/>
        </w:rPr>
        <w:t xml:space="preserve"> </w:t>
      </w:r>
      <w:r>
        <w:rPr>
          <w:color w:val="231F20"/>
        </w:rPr>
        <w:t>disabilities</w:t>
      </w:r>
      <w:r>
        <w:rPr>
          <w:color w:val="231F20"/>
          <w:spacing w:val="29"/>
        </w:rPr>
        <w:t xml:space="preserve"> </w:t>
      </w:r>
      <w:r>
        <w:rPr>
          <w:color w:val="231F20"/>
        </w:rPr>
        <w:t>has led to families hiding relatives with disabilities. Similarly, lack of government officials’ understanding</w:t>
      </w:r>
      <w:r>
        <w:rPr>
          <w:color w:val="231F20"/>
          <w:spacing w:val="-2"/>
        </w:rPr>
        <w:t xml:space="preserve"> </w:t>
      </w:r>
      <w:r>
        <w:rPr>
          <w:color w:val="231F20"/>
        </w:rPr>
        <w:t>of</w:t>
      </w:r>
      <w:r>
        <w:rPr>
          <w:color w:val="231F20"/>
          <w:spacing w:val="-2"/>
        </w:rPr>
        <w:t xml:space="preserve"> </w:t>
      </w:r>
      <w:r>
        <w:rPr>
          <w:color w:val="231F20"/>
        </w:rPr>
        <w:t>people</w:t>
      </w:r>
      <w:r>
        <w:rPr>
          <w:color w:val="231F20"/>
          <w:spacing w:val="-2"/>
        </w:rPr>
        <w:t xml:space="preserve"> </w:t>
      </w:r>
      <w:r>
        <w:rPr>
          <w:color w:val="231F20"/>
        </w:rPr>
        <w:t>with</w:t>
      </w:r>
      <w:r>
        <w:rPr>
          <w:color w:val="231F20"/>
          <w:spacing w:val="-2"/>
        </w:rPr>
        <w:t xml:space="preserve"> </w:t>
      </w:r>
      <w:r>
        <w:rPr>
          <w:color w:val="231F20"/>
        </w:rPr>
        <w:t>disabilities</w:t>
      </w:r>
      <w:r>
        <w:rPr>
          <w:color w:val="231F20"/>
          <w:spacing w:val="-1"/>
        </w:rPr>
        <w:t xml:space="preserve"> </w:t>
      </w:r>
      <w:r>
        <w:rPr>
          <w:color w:val="231F20"/>
        </w:rPr>
        <w:t>and</w:t>
      </w:r>
      <w:r>
        <w:rPr>
          <w:color w:val="231F20"/>
          <w:spacing w:val="-2"/>
        </w:rPr>
        <w:t xml:space="preserve"> </w:t>
      </w:r>
      <w:r>
        <w:rPr>
          <w:color w:val="231F20"/>
        </w:rPr>
        <w:t>their</w:t>
      </w:r>
      <w:r>
        <w:rPr>
          <w:color w:val="231F20"/>
          <w:spacing w:val="-2"/>
        </w:rPr>
        <w:t xml:space="preserve"> </w:t>
      </w:r>
      <w:r>
        <w:rPr>
          <w:color w:val="231F20"/>
        </w:rPr>
        <w:t>needs</w:t>
      </w:r>
      <w:r>
        <w:rPr>
          <w:color w:val="231F20"/>
          <w:spacing w:val="-2"/>
        </w:rPr>
        <w:t xml:space="preserve"> </w:t>
      </w:r>
      <w:r>
        <w:rPr>
          <w:color w:val="231F20"/>
        </w:rPr>
        <w:t>has</w:t>
      </w:r>
      <w:r>
        <w:rPr>
          <w:color w:val="231F20"/>
          <w:spacing w:val="-2"/>
        </w:rPr>
        <w:t xml:space="preserve"> </w:t>
      </w:r>
      <w:r>
        <w:rPr>
          <w:color w:val="231F20"/>
        </w:rPr>
        <w:t>contributed</w:t>
      </w:r>
      <w:r>
        <w:rPr>
          <w:color w:val="231F20"/>
          <w:spacing w:val="-2"/>
        </w:rPr>
        <w:t xml:space="preserve"> </w:t>
      </w:r>
      <w:r>
        <w:rPr>
          <w:color w:val="231F20"/>
        </w:rPr>
        <w:t>to</w:t>
      </w:r>
      <w:r>
        <w:rPr>
          <w:color w:val="231F20"/>
          <w:spacing w:val="-2"/>
        </w:rPr>
        <w:t xml:space="preserve"> </w:t>
      </w:r>
      <w:r>
        <w:rPr>
          <w:color w:val="231F20"/>
        </w:rPr>
        <w:t>their</w:t>
      </w:r>
      <w:r>
        <w:rPr>
          <w:color w:val="231F20"/>
          <w:spacing w:val="-2"/>
        </w:rPr>
        <w:t xml:space="preserve"> </w:t>
      </w:r>
      <w:r>
        <w:rPr>
          <w:color w:val="231F20"/>
        </w:rPr>
        <w:t>further</w:t>
      </w:r>
      <w:r>
        <w:rPr>
          <w:color w:val="231F20"/>
          <w:spacing w:val="-2"/>
        </w:rPr>
        <w:t xml:space="preserve"> </w:t>
      </w:r>
      <w:r>
        <w:rPr>
          <w:color w:val="231F20"/>
        </w:rPr>
        <w:t>exclusion from services and participation in decision-making processes.</w:t>
      </w:r>
    </w:p>
    <w:p w14:paraId="65015D9E" w14:textId="77777777" w:rsidR="00AD01DB" w:rsidRDefault="00AD01DB">
      <w:pPr>
        <w:pStyle w:val="BodyText"/>
        <w:spacing w:before="8"/>
        <w:rPr>
          <w:sz w:val="18"/>
        </w:rPr>
      </w:pPr>
    </w:p>
    <w:p w14:paraId="65015D9F" w14:textId="77777777" w:rsidR="00AD01DB" w:rsidRDefault="00E86051">
      <w:pPr>
        <w:pStyle w:val="BodyText"/>
        <w:ind w:left="213"/>
      </w:pPr>
      <w:r>
        <w:rPr>
          <w:color w:val="231F20"/>
        </w:rPr>
        <w:t>Key</w:t>
      </w:r>
      <w:r>
        <w:rPr>
          <w:color w:val="231F20"/>
          <w:spacing w:val="-4"/>
        </w:rPr>
        <w:t xml:space="preserve"> </w:t>
      </w:r>
      <w:r>
        <w:rPr>
          <w:color w:val="231F20"/>
        </w:rPr>
        <w:t>issues</w:t>
      </w:r>
      <w:r>
        <w:rPr>
          <w:color w:val="231F20"/>
          <w:spacing w:val="-5"/>
        </w:rPr>
        <w:t xml:space="preserve"> </w:t>
      </w:r>
      <w:r>
        <w:rPr>
          <w:color w:val="231F20"/>
        </w:rPr>
        <w:t>around</w:t>
      </w:r>
      <w:r>
        <w:rPr>
          <w:color w:val="231F20"/>
          <w:spacing w:val="-4"/>
        </w:rPr>
        <w:t xml:space="preserve"> </w:t>
      </w:r>
      <w:r>
        <w:rPr>
          <w:color w:val="231F20"/>
        </w:rPr>
        <w:t>access</w:t>
      </w:r>
      <w:r>
        <w:rPr>
          <w:color w:val="231F20"/>
          <w:spacing w:val="-5"/>
        </w:rPr>
        <w:t xml:space="preserve"> </w:t>
      </w:r>
      <w:r>
        <w:rPr>
          <w:color w:val="231F20"/>
        </w:rPr>
        <w:t>to</w:t>
      </w:r>
      <w:r>
        <w:rPr>
          <w:color w:val="231F20"/>
          <w:spacing w:val="-5"/>
        </w:rPr>
        <w:t xml:space="preserve"> </w:t>
      </w:r>
      <w:r>
        <w:rPr>
          <w:color w:val="231F20"/>
        </w:rPr>
        <w:t>basic</w:t>
      </w:r>
      <w:r>
        <w:rPr>
          <w:color w:val="231F20"/>
          <w:spacing w:val="-3"/>
        </w:rPr>
        <w:t xml:space="preserve"> </w:t>
      </w:r>
      <w:r>
        <w:rPr>
          <w:color w:val="231F20"/>
        </w:rPr>
        <w:t>services</w:t>
      </w:r>
      <w:r>
        <w:rPr>
          <w:color w:val="231F20"/>
          <w:spacing w:val="-5"/>
        </w:rPr>
        <w:t xml:space="preserve"> </w:t>
      </w:r>
      <w:r>
        <w:rPr>
          <w:color w:val="231F20"/>
        </w:rPr>
        <w:t>are</w:t>
      </w:r>
      <w:r>
        <w:rPr>
          <w:color w:val="231F20"/>
          <w:spacing w:val="-4"/>
        </w:rPr>
        <w:t xml:space="preserve"> </w:t>
      </w:r>
      <w:r>
        <w:rPr>
          <w:color w:val="231F20"/>
        </w:rPr>
        <w:t>highlighted</w:t>
      </w:r>
      <w:r>
        <w:rPr>
          <w:color w:val="231F20"/>
          <w:spacing w:val="-4"/>
        </w:rPr>
        <w:t xml:space="preserve"> </w:t>
      </w:r>
      <w:r>
        <w:rPr>
          <w:color w:val="231F20"/>
          <w:spacing w:val="-2"/>
        </w:rPr>
        <w:t>below.</w:t>
      </w:r>
    </w:p>
    <w:p w14:paraId="65015DA0" w14:textId="77777777" w:rsidR="00AD01DB" w:rsidRDefault="00AD01DB">
      <w:pPr>
        <w:pStyle w:val="BodyText"/>
        <w:spacing w:before="11"/>
        <w:rPr>
          <w:sz w:val="27"/>
        </w:rPr>
      </w:pPr>
    </w:p>
    <w:p w14:paraId="65015DA1" w14:textId="77777777" w:rsidR="00AD01DB" w:rsidRDefault="00E86051">
      <w:pPr>
        <w:pStyle w:val="Heading4"/>
        <w:ind w:left="204"/>
      </w:pPr>
      <w:r>
        <w:rPr>
          <w:color w:val="15555B"/>
          <w:spacing w:val="-2"/>
        </w:rPr>
        <w:t>Education</w:t>
      </w:r>
    </w:p>
    <w:p w14:paraId="65015DA2" w14:textId="77777777" w:rsidR="00AD01DB" w:rsidRDefault="00E86051">
      <w:pPr>
        <w:pStyle w:val="BodyText"/>
        <w:spacing w:before="220" w:line="235" w:lineRule="auto"/>
        <w:ind w:left="213" w:right="467"/>
        <w:jc w:val="both"/>
      </w:pPr>
      <w:r>
        <w:rPr>
          <w:color w:val="231F20"/>
        </w:rPr>
        <w:t>The</w:t>
      </w:r>
      <w:r>
        <w:rPr>
          <w:color w:val="231F20"/>
          <w:spacing w:val="40"/>
        </w:rPr>
        <w:t xml:space="preserve"> </w:t>
      </w:r>
      <w:r>
        <w:rPr>
          <w:color w:val="231F20"/>
        </w:rPr>
        <w:t>national</w:t>
      </w:r>
      <w:r>
        <w:rPr>
          <w:color w:val="231F20"/>
          <w:spacing w:val="40"/>
        </w:rPr>
        <w:t xml:space="preserve"> </w:t>
      </w:r>
      <w:r>
        <w:rPr>
          <w:color w:val="231F20"/>
        </w:rPr>
        <w:t>average</w:t>
      </w:r>
      <w:r>
        <w:rPr>
          <w:color w:val="231F20"/>
          <w:spacing w:val="40"/>
        </w:rPr>
        <w:t xml:space="preserve"> </w:t>
      </w:r>
      <w:r>
        <w:rPr>
          <w:color w:val="231F20"/>
        </w:rPr>
        <w:t>year</w:t>
      </w:r>
      <w:r>
        <w:rPr>
          <w:color w:val="231F20"/>
          <w:spacing w:val="40"/>
        </w:rPr>
        <w:t xml:space="preserve"> </w:t>
      </w:r>
      <w:r>
        <w:rPr>
          <w:color w:val="231F20"/>
        </w:rPr>
        <w:t>of</w:t>
      </w:r>
      <w:r>
        <w:rPr>
          <w:color w:val="231F20"/>
          <w:spacing w:val="40"/>
        </w:rPr>
        <w:t xml:space="preserve"> </w:t>
      </w:r>
      <w:r>
        <w:rPr>
          <w:color w:val="231F20"/>
        </w:rPr>
        <w:t>schooling</w:t>
      </w:r>
      <w:r>
        <w:rPr>
          <w:color w:val="231F20"/>
          <w:spacing w:val="40"/>
        </w:rPr>
        <w:t xml:space="preserve"> </w:t>
      </w:r>
      <w:r>
        <w:rPr>
          <w:color w:val="231F20"/>
        </w:rPr>
        <w:t>is</w:t>
      </w:r>
      <w:r>
        <w:rPr>
          <w:color w:val="231F20"/>
          <w:spacing w:val="40"/>
        </w:rPr>
        <w:t xml:space="preserve"> </w:t>
      </w:r>
      <w:r>
        <w:rPr>
          <w:color w:val="231F20"/>
        </w:rPr>
        <w:t>8.9</w:t>
      </w:r>
      <w:r>
        <w:rPr>
          <w:color w:val="231F20"/>
          <w:spacing w:val="40"/>
        </w:rPr>
        <w:t xml:space="preserve"> </w:t>
      </w:r>
      <w:r>
        <w:rPr>
          <w:color w:val="231F20"/>
        </w:rPr>
        <w:t>years</w:t>
      </w:r>
      <w:r>
        <w:rPr>
          <w:color w:val="231F20"/>
          <w:spacing w:val="40"/>
        </w:rPr>
        <w:t xml:space="preserve"> </w:t>
      </w:r>
      <w:r>
        <w:rPr>
          <w:color w:val="231F20"/>
        </w:rPr>
        <w:t>for</w:t>
      </w:r>
      <w:r>
        <w:rPr>
          <w:color w:val="231F20"/>
          <w:spacing w:val="40"/>
        </w:rPr>
        <w:t xml:space="preserve"> </w:t>
      </w:r>
      <w:r>
        <w:rPr>
          <w:color w:val="231F20"/>
        </w:rPr>
        <w:t>men</w:t>
      </w:r>
      <w:r>
        <w:rPr>
          <w:color w:val="231F20"/>
          <w:spacing w:val="40"/>
        </w:rPr>
        <w:t xml:space="preserve"> </w:t>
      </w:r>
      <w:r>
        <w:rPr>
          <w:color w:val="231F20"/>
        </w:rPr>
        <w:t>and</w:t>
      </w:r>
      <w:r>
        <w:rPr>
          <w:color w:val="231F20"/>
          <w:spacing w:val="40"/>
        </w:rPr>
        <w:t xml:space="preserve"> </w:t>
      </w:r>
      <w:r>
        <w:rPr>
          <w:color w:val="231F20"/>
        </w:rPr>
        <w:t>8.07</w:t>
      </w:r>
      <w:r>
        <w:rPr>
          <w:color w:val="231F20"/>
          <w:spacing w:val="40"/>
        </w:rPr>
        <w:t xml:space="preserve"> </w:t>
      </w:r>
      <w:r>
        <w:rPr>
          <w:color w:val="231F20"/>
        </w:rPr>
        <w:t>years</w:t>
      </w:r>
      <w:r>
        <w:rPr>
          <w:color w:val="231F20"/>
          <w:spacing w:val="40"/>
        </w:rPr>
        <w:t xml:space="preserve"> </w:t>
      </w:r>
      <w:r>
        <w:rPr>
          <w:color w:val="231F20"/>
        </w:rPr>
        <w:t>for</w:t>
      </w:r>
      <w:r>
        <w:rPr>
          <w:color w:val="231F20"/>
          <w:spacing w:val="40"/>
        </w:rPr>
        <w:t xml:space="preserve"> </w:t>
      </w:r>
      <w:r>
        <w:rPr>
          <w:color w:val="231F20"/>
        </w:rPr>
        <w:t>women. Education attainment across the provinces is uneven. Papua, West Nusa Tenggara and West Kalimantan have the lowest average years of schooling for women while DKI Jakarta has the highest.</w:t>
      </w:r>
      <w:r>
        <w:rPr>
          <w:color w:val="231F20"/>
          <w:spacing w:val="20"/>
        </w:rPr>
        <w:t xml:space="preserve"> </w:t>
      </w:r>
      <w:r>
        <w:rPr>
          <w:color w:val="231F20"/>
        </w:rPr>
        <w:t>Primary</w:t>
      </w:r>
      <w:r>
        <w:rPr>
          <w:color w:val="231F20"/>
          <w:spacing w:val="20"/>
        </w:rPr>
        <w:t xml:space="preserve"> </w:t>
      </w:r>
      <w:r>
        <w:rPr>
          <w:color w:val="231F20"/>
        </w:rPr>
        <w:t>and</w:t>
      </w:r>
      <w:r>
        <w:rPr>
          <w:color w:val="231F20"/>
          <w:spacing w:val="-2"/>
        </w:rPr>
        <w:t xml:space="preserve"> </w:t>
      </w:r>
      <w:r>
        <w:rPr>
          <w:color w:val="231F20"/>
        </w:rPr>
        <w:t>secondary</w:t>
      </w:r>
      <w:r>
        <w:rPr>
          <w:color w:val="231F20"/>
          <w:spacing w:val="-2"/>
        </w:rPr>
        <w:t xml:space="preserve"> </w:t>
      </w:r>
      <w:r>
        <w:rPr>
          <w:color w:val="231F20"/>
        </w:rPr>
        <w:t>school</w:t>
      </w:r>
      <w:r>
        <w:rPr>
          <w:color w:val="231F20"/>
          <w:spacing w:val="-1"/>
        </w:rPr>
        <w:t xml:space="preserve"> </w:t>
      </w:r>
      <w:r>
        <w:rPr>
          <w:color w:val="231F20"/>
        </w:rPr>
        <w:t>completion</w:t>
      </w:r>
      <w:r>
        <w:rPr>
          <w:color w:val="231F20"/>
          <w:spacing w:val="-1"/>
        </w:rPr>
        <w:t xml:space="preserve"> </w:t>
      </w:r>
      <w:r>
        <w:rPr>
          <w:color w:val="231F20"/>
        </w:rPr>
        <w:t>rates</w:t>
      </w:r>
      <w:r>
        <w:rPr>
          <w:color w:val="231F20"/>
          <w:spacing w:val="-2"/>
        </w:rPr>
        <w:t xml:space="preserve"> </w:t>
      </w:r>
      <w:r>
        <w:rPr>
          <w:color w:val="231F20"/>
        </w:rPr>
        <w:t>for</w:t>
      </w:r>
      <w:r>
        <w:rPr>
          <w:color w:val="231F20"/>
          <w:spacing w:val="-2"/>
        </w:rPr>
        <w:t xml:space="preserve"> </w:t>
      </w:r>
      <w:r>
        <w:rPr>
          <w:color w:val="231F20"/>
        </w:rPr>
        <w:t>children</w:t>
      </w:r>
      <w:r>
        <w:rPr>
          <w:color w:val="231F20"/>
          <w:spacing w:val="-2"/>
        </w:rPr>
        <w:t xml:space="preserve"> </w:t>
      </w:r>
      <w:r>
        <w:rPr>
          <w:color w:val="231F20"/>
        </w:rPr>
        <w:t>with</w:t>
      </w:r>
      <w:r>
        <w:rPr>
          <w:color w:val="231F20"/>
          <w:spacing w:val="-2"/>
        </w:rPr>
        <w:t xml:space="preserve"> </w:t>
      </w:r>
      <w:r>
        <w:rPr>
          <w:color w:val="231F20"/>
        </w:rPr>
        <w:t>disabilities</w:t>
      </w:r>
      <w:r>
        <w:rPr>
          <w:color w:val="231F20"/>
          <w:spacing w:val="-1"/>
        </w:rPr>
        <w:t xml:space="preserve"> </w:t>
      </w:r>
      <w:r>
        <w:rPr>
          <w:color w:val="231F20"/>
        </w:rPr>
        <w:t>is</w:t>
      </w:r>
      <w:r>
        <w:rPr>
          <w:color w:val="231F20"/>
          <w:spacing w:val="-2"/>
        </w:rPr>
        <w:t xml:space="preserve"> </w:t>
      </w:r>
      <w:r>
        <w:rPr>
          <w:color w:val="231F20"/>
        </w:rPr>
        <w:t>56</w:t>
      </w:r>
      <w:r>
        <w:rPr>
          <w:color w:val="231F20"/>
          <w:spacing w:val="-2"/>
        </w:rPr>
        <w:t xml:space="preserve"> </w:t>
      </w:r>
      <w:r>
        <w:rPr>
          <w:color w:val="231F20"/>
        </w:rPr>
        <w:t>per</w:t>
      </w:r>
      <w:r>
        <w:rPr>
          <w:color w:val="231F20"/>
          <w:spacing w:val="-2"/>
        </w:rPr>
        <w:t xml:space="preserve"> </w:t>
      </w:r>
      <w:r>
        <w:rPr>
          <w:color w:val="231F20"/>
        </w:rPr>
        <w:t>cent for primary school and only 26 per cent for secondary school. The availability of qualified teachers, access to facilities and appropriate resources to teach, and schools that do not accommodate different types of disabilities have contributed to the low completion rates.</w:t>
      </w:r>
    </w:p>
    <w:p w14:paraId="65015DA3" w14:textId="77777777" w:rsidR="00AD01DB" w:rsidRDefault="00AD01DB">
      <w:pPr>
        <w:spacing w:line="235" w:lineRule="auto"/>
        <w:jc w:val="both"/>
        <w:sectPr w:rsidR="00AD01DB">
          <w:pgSz w:w="11910" w:h="16840"/>
          <w:pgMar w:top="900" w:right="660" w:bottom="960" w:left="920" w:header="0" w:footer="651" w:gutter="0"/>
          <w:cols w:space="720"/>
        </w:sectPr>
      </w:pPr>
    </w:p>
    <w:p w14:paraId="65015DA4" w14:textId="77777777" w:rsidR="00AD01DB" w:rsidRDefault="00E86051">
      <w:pPr>
        <w:pStyle w:val="Heading4"/>
        <w:spacing w:before="19"/>
      </w:pPr>
      <w:r>
        <w:rPr>
          <w:color w:val="15555B"/>
          <w:spacing w:val="-2"/>
        </w:rPr>
        <w:lastRenderedPageBreak/>
        <w:t>Health</w:t>
      </w:r>
    </w:p>
    <w:p w14:paraId="65015DA5" w14:textId="77777777" w:rsidR="00AD01DB" w:rsidRDefault="00E86051">
      <w:pPr>
        <w:pStyle w:val="BodyText"/>
        <w:spacing w:before="220" w:line="235" w:lineRule="auto"/>
        <w:ind w:left="223" w:right="457"/>
        <w:jc w:val="both"/>
      </w:pPr>
      <w:r>
        <w:rPr>
          <w:color w:val="231F20"/>
        </w:rPr>
        <w:t>According</w:t>
      </w:r>
      <w:r>
        <w:rPr>
          <w:color w:val="231F20"/>
          <w:spacing w:val="40"/>
        </w:rPr>
        <w:t xml:space="preserve"> </w:t>
      </w:r>
      <w:r>
        <w:rPr>
          <w:color w:val="231F20"/>
        </w:rPr>
        <w:t>to</w:t>
      </w:r>
      <w:r>
        <w:rPr>
          <w:color w:val="231F20"/>
          <w:spacing w:val="40"/>
        </w:rPr>
        <w:t xml:space="preserve"> </w:t>
      </w:r>
      <w:r>
        <w:rPr>
          <w:color w:val="231F20"/>
        </w:rPr>
        <w:t>BPS,</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basic</w:t>
      </w:r>
      <w:r>
        <w:rPr>
          <w:color w:val="231F20"/>
          <w:spacing w:val="40"/>
        </w:rPr>
        <w:t xml:space="preserve"> </w:t>
      </w:r>
      <w:r>
        <w:rPr>
          <w:color w:val="231F20"/>
        </w:rPr>
        <w:t>health</w:t>
      </w:r>
      <w:r>
        <w:rPr>
          <w:color w:val="231F20"/>
          <w:spacing w:val="40"/>
        </w:rPr>
        <w:t xml:space="preserve"> </w:t>
      </w:r>
      <w:r>
        <w:rPr>
          <w:color w:val="231F20"/>
        </w:rPr>
        <w:t>services</w:t>
      </w:r>
      <w:r>
        <w:rPr>
          <w:color w:val="231F20"/>
          <w:spacing w:val="40"/>
        </w:rPr>
        <w:t xml:space="preserve"> </w:t>
      </w:r>
      <w:r>
        <w:rPr>
          <w:color w:val="231F20"/>
        </w:rPr>
        <w:t>is</w:t>
      </w:r>
      <w:r>
        <w:rPr>
          <w:color w:val="231F20"/>
          <w:spacing w:val="40"/>
        </w:rPr>
        <w:t xml:space="preserve"> </w:t>
      </w:r>
      <w:r>
        <w:rPr>
          <w:color w:val="231F20"/>
        </w:rPr>
        <w:t>highly</w:t>
      </w:r>
      <w:r>
        <w:rPr>
          <w:color w:val="231F20"/>
          <w:spacing w:val="40"/>
        </w:rPr>
        <w:t xml:space="preserve"> </w:t>
      </w:r>
      <w:r>
        <w:rPr>
          <w:color w:val="231F20"/>
        </w:rPr>
        <w:t>varied</w:t>
      </w:r>
      <w:r>
        <w:rPr>
          <w:color w:val="231F20"/>
          <w:spacing w:val="40"/>
        </w:rPr>
        <w:t xml:space="preserve"> </w:t>
      </w:r>
      <w:r>
        <w:rPr>
          <w:color w:val="231F20"/>
        </w:rPr>
        <w:t>across</w:t>
      </w:r>
      <w:r>
        <w:rPr>
          <w:color w:val="231F20"/>
          <w:spacing w:val="40"/>
        </w:rPr>
        <w:t xml:space="preserve"> </w:t>
      </w:r>
      <w:r>
        <w:rPr>
          <w:color w:val="231F20"/>
        </w:rPr>
        <w:t>the</w:t>
      </w:r>
      <w:r>
        <w:rPr>
          <w:color w:val="231F20"/>
          <w:spacing w:val="40"/>
        </w:rPr>
        <w:t xml:space="preserve"> </w:t>
      </w:r>
      <w:r>
        <w:rPr>
          <w:color w:val="231F20"/>
        </w:rPr>
        <w:t>country,</w:t>
      </w:r>
      <w:r>
        <w:rPr>
          <w:color w:val="231F20"/>
          <w:spacing w:val="40"/>
        </w:rPr>
        <w:t xml:space="preserve"> </w:t>
      </w:r>
      <w:r>
        <w:rPr>
          <w:color w:val="231F20"/>
        </w:rPr>
        <w:t>the lowest rates</w:t>
      </w:r>
      <w:r>
        <w:rPr>
          <w:color w:val="231F20"/>
          <w:spacing w:val="40"/>
        </w:rPr>
        <w:t xml:space="preserve"> </w:t>
      </w:r>
      <w:r>
        <w:rPr>
          <w:color w:val="231F20"/>
        </w:rPr>
        <w:t>being</w:t>
      </w:r>
      <w:r>
        <w:rPr>
          <w:color w:val="231F20"/>
          <w:spacing w:val="40"/>
        </w:rPr>
        <w:t xml:space="preserve"> </w:t>
      </w:r>
      <w:r>
        <w:rPr>
          <w:color w:val="231F20"/>
        </w:rPr>
        <w:t>in</w:t>
      </w:r>
      <w:r>
        <w:rPr>
          <w:color w:val="231F20"/>
          <w:spacing w:val="40"/>
        </w:rPr>
        <w:t xml:space="preserve"> </w:t>
      </w:r>
      <w:r>
        <w:rPr>
          <w:color w:val="231F20"/>
        </w:rPr>
        <w:t>Papua</w:t>
      </w:r>
      <w:r>
        <w:rPr>
          <w:color w:val="231F20"/>
          <w:spacing w:val="40"/>
        </w:rPr>
        <w:t xml:space="preserve"> </w:t>
      </w:r>
      <w:r>
        <w:rPr>
          <w:color w:val="231F20"/>
        </w:rPr>
        <w:t>(only</w:t>
      </w:r>
      <w:r>
        <w:rPr>
          <w:color w:val="231F20"/>
          <w:spacing w:val="40"/>
        </w:rPr>
        <w:t xml:space="preserve"> </w:t>
      </w:r>
      <w:r>
        <w:rPr>
          <w:color w:val="231F20"/>
        </w:rPr>
        <w:t>36.44</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population have</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health services), and East Nusa Tenggara (54.43 per cent). In accordance with the 2020 Occupation Census Long Form by BPS, the overall Maternal Mortality Rate (MMR) in Indonesia is 189/100 000 live births.</w:t>
      </w:r>
      <w:r>
        <w:rPr>
          <w:color w:val="231F20"/>
          <w:vertAlign w:val="superscript"/>
        </w:rPr>
        <w:t>3</w:t>
      </w:r>
      <w:r>
        <w:rPr>
          <w:color w:val="231F20"/>
          <w:spacing w:val="40"/>
        </w:rPr>
        <w:t xml:space="preserve"> </w:t>
      </w:r>
      <w:r>
        <w:rPr>
          <w:color w:val="231F20"/>
        </w:rPr>
        <w:t>Whilst this reflects a reduction since Inter-Census 2015 when the MMR was 305 per 100,000, it remains</w:t>
      </w:r>
      <w:r>
        <w:rPr>
          <w:color w:val="231F20"/>
          <w:spacing w:val="-2"/>
        </w:rPr>
        <w:t xml:space="preserve"> </w:t>
      </w:r>
      <w:r>
        <w:rPr>
          <w:color w:val="231F20"/>
        </w:rPr>
        <w:t>extremely</w:t>
      </w:r>
      <w:r>
        <w:rPr>
          <w:color w:val="231F20"/>
          <w:spacing w:val="-3"/>
        </w:rPr>
        <w:t xml:space="preserve"> </w:t>
      </w:r>
      <w:r>
        <w:rPr>
          <w:color w:val="231F20"/>
        </w:rPr>
        <w:t>high</w:t>
      </w:r>
      <w:r>
        <w:rPr>
          <w:color w:val="231F20"/>
          <w:spacing w:val="-2"/>
        </w:rPr>
        <w:t xml:space="preserve"> </w:t>
      </w:r>
      <w:r>
        <w:rPr>
          <w:color w:val="231F20"/>
        </w:rPr>
        <w:t>and</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highest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region.</w:t>
      </w:r>
      <w:r>
        <w:rPr>
          <w:color w:val="231F20"/>
          <w:spacing w:val="-2"/>
        </w:rPr>
        <w:t xml:space="preserve"> </w:t>
      </w:r>
      <w:r>
        <w:rPr>
          <w:color w:val="231F20"/>
        </w:rPr>
        <w:t>These</w:t>
      </w:r>
      <w:r>
        <w:rPr>
          <w:color w:val="231F20"/>
          <w:spacing w:val="-2"/>
        </w:rPr>
        <w:t xml:space="preserve"> </w:t>
      </w:r>
      <w:r>
        <w:rPr>
          <w:color w:val="231F20"/>
        </w:rPr>
        <w:t>numbers</w:t>
      </w:r>
      <w:r>
        <w:rPr>
          <w:color w:val="231F20"/>
          <w:spacing w:val="-2"/>
        </w:rPr>
        <w:t xml:space="preserve"> </w:t>
      </w:r>
      <w:r>
        <w:rPr>
          <w:color w:val="231F20"/>
        </w:rPr>
        <w:t>are</w:t>
      </w:r>
      <w:r>
        <w:rPr>
          <w:color w:val="231F20"/>
          <w:spacing w:val="-2"/>
        </w:rPr>
        <w:t xml:space="preserve"> </w:t>
      </w:r>
      <w:r>
        <w:rPr>
          <w:color w:val="231F20"/>
        </w:rPr>
        <w:t>due</w:t>
      </w:r>
      <w:r>
        <w:rPr>
          <w:color w:val="231F20"/>
          <w:spacing w:val="-2"/>
        </w:rPr>
        <w:t xml:space="preserve"> </w:t>
      </w:r>
      <w:r>
        <w:rPr>
          <w:color w:val="231F20"/>
        </w:rPr>
        <w:t>to a combination of lack of facilities and resources in hospitals to deal with complications of pregnancy, ineffective referral systems,</w:t>
      </w:r>
      <w:r>
        <w:rPr>
          <w:color w:val="231F20"/>
          <w:spacing w:val="40"/>
        </w:rPr>
        <w:t xml:space="preserve"> </w:t>
      </w:r>
      <w:r>
        <w:rPr>
          <w:color w:val="231F20"/>
        </w:rPr>
        <w:t>poor</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health</w:t>
      </w:r>
      <w:r>
        <w:rPr>
          <w:color w:val="231F20"/>
          <w:spacing w:val="40"/>
        </w:rPr>
        <w:t xml:space="preserve"> </w:t>
      </w:r>
      <w:r>
        <w:rPr>
          <w:color w:val="231F20"/>
        </w:rPr>
        <w:t>services,</w:t>
      </w:r>
      <w:r>
        <w:rPr>
          <w:color w:val="231F20"/>
          <w:spacing w:val="40"/>
        </w:rPr>
        <w:t xml:space="preserve"> </w:t>
      </w:r>
      <w:r>
        <w:rPr>
          <w:color w:val="231F20"/>
        </w:rPr>
        <w:t>policies,</w:t>
      </w:r>
      <w:r>
        <w:rPr>
          <w:color w:val="231F20"/>
          <w:spacing w:val="40"/>
        </w:rPr>
        <w:t xml:space="preserve"> </w:t>
      </w:r>
      <w:r>
        <w:rPr>
          <w:color w:val="231F20"/>
        </w:rPr>
        <w:t>and</w:t>
      </w:r>
      <w:r>
        <w:rPr>
          <w:color w:val="231F20"/>
          <w:spacing w:val="40"/>
        </w:rPr>
        <w:t xml:space="preserve"> </w:t>
      </w:r>
      <w:r>
        <w:rPr>
          <w:color w:val="231F20"/>
        </w:rPr>
        <w:t>gender norms around reproductive health issues. Although access to Indonesia’s universal health insurance</w:t>
      </w:r>
      <w:r>
        <w:rPr>
          <w:color w:val="231F20"/>
          <w:spacing w:val="-1"/>
        </w:rPr>
        <w:t xml:space="preserve"> </w:t>
      </w:r>
      <w:r>
        <w:rPr>
          <w:color w:val="231F20"/>
        </w:rPr>
        <w:t>covers</w:t>
      </w:r>
      <w:r>
        <w:rPr>
          <w:color w:val="231F20"/>
          <w:spacing w:val="-1"/>
        </w:rPr>
        <w:t xml:space="preserve"> </w:t>
      </w:r>
      <w:r>
        <w:rPr>
          <w:color w:val="231F20"/>
        </w:rPr>
        <w:t>almost</w:t>
      </w:r>
      <w:r>
        <w:rPr>
          <w:color w:val="231F20"/>
          <w:spacing w:val="-1"/>
        </w:rPr>
        <w:t xml:space="preserve"> </w:t>
      </w:r>
      <w:r>
        <w:rPr>
          <w:color w:val="231F20"/>
        </w:rPr>
        <w:t>90</w:t>
      </w:r>
      <w:r>
        <w:rPr>
          <w:color w:val="231F20"/>
          <w:spacing w:val="-1"/>
        </w:rPr>
        <w:t xml:space="preserve"> </w:t>
      </w:r>
      <w:r>
        <w:rPr>
          <w:color w:val="231F20"/>
        </w:rPr>
        <w:t>per</w:t>
      </w:r>
      <w:r>
        <w:rPr>
          <w:color w:val="231F20"/>
          <w:spacing w:val="-1"/>
        </w:rPr>
        <w:t xml:space="preserve"> </w:t>
      </w:r>
      <w:r>
        <w:rPr>
          <w:color w:val="231F20"/>
        </w:rPr>
        <w:t>cent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population, 53.8</w:t>
      </w:r>
      <w:r>
        <w:rPr>
          <w:color w:val="231F20"/>
          <w:spacing w:val="-1"/>
        </w:rPr>
        <w:t xml:space="preserve"> </w:t>
      </w:r>
      <w:r>
        <w:rPr>
          <w:color w:val="231F20"/>
        </w:rPr>
        <w:t>per</w:t>
      </w:r>
      <w:r>
        <w:rPr>
          <w:color w:val="231F20"/>
          <w:spacing w:val="-1"/>
        </w:rPr>
        <w:t xml:space="preserve"> </w:t>
      </w:r>
      <w:r>
        <w:rPr>
          <w:color w:val="231F20"/>
        </w:rPr>
        <w:t>cent</w:t>
      </w:r>
      <w:r>
        <w:rPr>
          <w:color w:val="231F20"/>
          <w:spacing w:val="-1"/>
        </w:rPr>
        <w:t xml:space="preserve"> </w:t>
      </w:r>
      <w:r>
        <w:rPr>
          <w:color w:val="231F20"/>
        </w:rPr>
        <w:t>of</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disabilities still do not have access to this universal health care.</w:t>
      </w:r>
    </w:p>
    <w:p w14:paraId="65015DA6" w14:textId="77777777" w:rsidR="00AD01DB" w:rsidRDefault="00AD01DB">
      <w:pPr>
        <w:pStyle w:val="BodyText"/>
        <w:spacing w:before="9"/>
        <w:rPr>
          <w:sz w:val="28"/>
        </w:rPr>
      </w:pPr>
    </w:p>
    <w:p w14:paraId="65015DA7" w14:textId="77777777" w:rsidR="00AD01DB" w:rsidRDefault="00E86051">
      <w:pPr>
        <w:pStyle w:val="Heading4"/>
      </w:pPr>
      <w:r>
        <w:rPr>
          <w:color w:val="15555B"/>
        </w:rPr>
        <w:t xml:space="preserve">Access to legal </w:t>
      </w:r>
      <w:r>
        <w:rPr>
          <w:color w:val="15555B"/>
          <w:spacing w:val="-2"/>
        </w:rPr>
        <w:t>identity</w:t>
      </w:r>
    </w:p>
    <w:p w14:paraId="65015DA8" w14:textId="77777777" w:rsidR="00AD01DB" w:rsidRDefault="00E86051">
      <w:pPr>
        <w:pStyle w:val="BodyText"/>
        <w:spacing w:before="220" w:line="235" w:lineRule="auto"/>
        <w:ind w:left="223" w:right="460"/>
        <w:jc w:val="both"/>
      </w:pPr>
      <w:r>
        <w:rPr>
          <w:color w:val="231F20"/>
        </w:rPr>
        <w:t>A legal identity is key to accessing basic services in Indonesia. For example, school enrolment requires a birth certificate, and access to social protection systems requires a Single Identity Number (NIK). Ninety-three</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population have</w:t>
      </w:r>
      <w:r>
        <w:rPr>
          <w:color w:val="231F20"/>
          <w:spacing w:val="40"/>
        </w:rPr>
        <w:t xml:space="preserve"> </w:t>
      </w:r>
      <w:r>
        <w:rPr>
          <w:color w:val="231F20"/>
        </w:rPr>
        <w:t>a</w:t>
      </w:r>
      <w:r>
        <w:rPr>
          <w:color w:val="231F20"/>
          <w:spacing w:val="40"/>
        </w:rPr>
        <w:t xml:space="preserve"> </w:t>
      </w:r>
      <w:r>
        <w:rPr>
          <w:color w:val="231F20"/>
        </w:rPr>
        <w:t>NIK</w:t>
      </w:r>
      <w:r>
        <w:rPr>
          <w:color w:val="231F20"/>
          <w:spacing w:val="40"/>
        </w:rPr>
        <w:t xml:space="preserve"> </w:t>
      </w:r>
      <w:r>
        <w:rPr>
          <w:color w:val="231F20"/>
        </w:rPr>
        <w:t>and</w:t>
      </w:r>
      <w:r>
        <w:rPr>
          <w:color w:val="231F20"/>
          <w:spacing w:val="40"/>
        </w:rPr>
        <w:t xml:space="preserve"> </w:t>
      </w:r>
      <w:r>
        <w:rPr>
          <w:color w:val="231F20"/>
        </w:rPr>
        <w:t>over</w:t>
      </w:r>
      <w:r>
        <w:rPr>
          <w:color w:val="231F20"/>
          <w:spacing w:val="40"/>
        </w:rPr>
        <w:t xml:space="preserve"> </w:t>
      </w:r>
      <w:r>
        <w:rPr>
          <w:color w:val="231F20"/>
        </w:rPr>
        <w:t>90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of children have a birth certificate. However, children in Papua, East Nusa Tenggara, Maluku, and North Sumatra still face challenges in accessing birth certificates due to geographical remoteness and the cost of travelling to the nearest service unit which can provide this documentation. It is estimated that 8.6 million children from poor families have not been officially registered.</w:t>
      </w:r>
    </w:p>
    <w:p w14:paraId="65015DA9" w14:textId="77777777" w:rsidR="00AD01DB" w:rsidRDefault="00AD01DB">
      <w:pPr>
        <w:pStyle w:val="BodyText"/>
        <w:spacing w:before="6"/>
        <w:rPr>
          <w:sz w:val="28"/>
        </w:rPr>
      </w:pPr>
    </w:p>
    <w:p w14:paraId="65015DAA" w14:textId="77777777" w:rsidR="00AD01DB" w:rsidRDefault="00E86051">
      <w:pPr>
        <w:pStyle w:val="Heading4"/>
      </w:pPr>
      <w:r>
        <w:rPr>
          <w:color w:val="15555B"/>
        </w:rPr>
        <w:t xml:space="preserve">Access to </w:t>
      </w:r>
      <w:r>
        <w:rPr>
          <w:color w:val="15555B"/>
          <w:spacing w:val="-2"/>
        </w:rPr>
        <w:t>employment</w:t>
      </w:r>
    </w:p>
    <w:p w14:paraId="65015DAB" w14:textId="77777777" w:rsidR="00AD01DB" w:rsidRDefault="00E86051">
      <w:pPr>
        <w:pStyle w:val="BodyText"/>
        <w:spacing w:before="220" w:line="235" w:lineRule="auto"/>
        <w:ind w:left="223" w:right="459"/>
        <w:jc w:val="both"/>
      </w:pPr>
      <w:r>
        <w:rPr>
          <w:color w:val="231F20"/>
        </w:rPr>
        <w:t xml:space="preserve">Women’s </w:t>
      </w:r>
      <w:proofErr w:type="spellStart"/>
      <w:r>
        <w:rPr>
          <w:color w:val="231F20"/>
        </w:rPr>
        <w:t>labour</w:t>
      </w:r>
      <w:proofErr w:type="spellEnd"/>
      <w:r>
        <w:rPr>
          <w:color w:val="231F20"/>
        </w:rPr>
        <w:t xml:space="preserve"> participation rate is 53 per cent and for men this is 82 per cent. The average monthly salary for women is AUD 235 compared to the national average of AUD 276. Profiles of women in employment indicate that </w:t>
      </w:r>
      <w:proofErr w:type="gramStart"/>
      <w:r>
        <w:rPr>
          <w:color w:val="231F20"/>
        </w:rPr>
        <w:t>the majority of</w:t>
      </w:r>
      <w:proofErr w:type="gramEnd"/>
      <w:r>
        <w:rPr>
          <w:color w:val="231F20"/>
        </w:rPr>
        <w:t xml:space="preserve"> women work in the informal sector, part</w:t>
      </w:r>
      <w:r>
        <w:rPr>
          <w:color w:val="231F20"/>
          <w:spacing w:val="80"/>
        </w:rPr>
        <w:t xml:space="preserve"> </w:t>
      </w:r>
      <w:r>
        <w:rPr>
          <w:color w:val="231F20"/>
        </w:rPr>
        <w:t>time, have</w:t>
      </w:r>
      <w:r>
        <w:rPr>
          <w:color w:val="231F20"/>
          <w:spacing w:val="40"/>
        </w:rPr>
        <w:t xml:space="preserve"> </w:t>
      </w:r>
      <w:r>
        <w:rPr>
          <w:color w:val="231F20"/>
        </w:rPr>
        <w:t>a lower</w:t>
      </w:r>
      <w:r>
        <w:rPr>
          <w:color w:val="231F20"/>
          <w:spacing w:val="40"/>
        </w:rPr>
        <w:t xml:space="preserve"> </w:t>
      </w:r>
      <w:r>
        <w:rPr>
          <w:color w:val="231F20"/>
        </w:rPr>
        <w:t>salary</w:t>
      </w:r>
      <w:r>
        <w:rPr>
          <w:color w:val="231F20"/>
          <w:spacing w:val="40"/>
        </w:rPr>
        <w:t xml:space="preserve"> </w:t>
      </w:r>
      <w:r>
        <w:rPr>
          <w:color w:val="231F20"/>
        </w:rPr>
        <w:t>than</w:t>
      </w:r>
      <w:r>
        <w:rPr>
          <w:color w:val="231F20"/>
          <w:spacing w:val="40"/>
        </w:rPr>
        <w:t xml:space="preserve"> </w:t>
      </w:r>
      <w:r>
        <w:rPr>
          <w:color w:val="231F20"/>
        </w:rPr>
        <w:t>men,</w:t>
      </w:r>
      <w:r>
        <w:rPr>
          <w:color w:val="231F20"/>
          <w:spacing w:val="40"/>
        </w:rPr>
        <w:t xml:space="preserve"> </w:t>
      </w:r>
      <w:r>
        <w:rPr>
          <w:color w:val="231F20"/>
        </w:rPr>
        <w:t>and</w:t>
      </w:r>
      <w:r>
        <w:rPr>
          <w:color w:val="231F20"/>
          <w:spacing w:val="40"/>
        </w:rPr>
        <w:t xml:space="preserve"> </w:t>
      </w:r>
      <w:r>
        <w:rPr>
          <w:color w:val="231F20"/>
        </w:rPr>
        <w:t>a</w:t>
      </w:r>
      <w:r>
        <w:rPr>
          <w:color w:val="231F20"/>
          <w:spacing w:val="40"/>
        </w:rPr>
        <w:t xml:space="preserve"> </w:t>
      </w:r>
      <w:r>
        <w:rPr>
          <w:color w:val="231F20"/>
        </w:rPr>
        <w:t>greater</w:t>
      </w:r>
      <w:r>
        <w:rPr>
          <w:color w:val="231F20"/>
          <w:spacing w:val="40"/>
        </w:rPr>
        <w:t xml:space="preserve"> </w:t>
      </w:r>
      <w:r>
        <w:rPr>
          <w:color w:val="231F20"/>
        </w:rPr>
        <w:t>proportion of</w:t>
      </w:r>
      <w:r>
        <w:rPr>
          <w:color w:val="231F20"/>
          <w:spacing w:val="40"/>
        </w:rPr>
        <w:t xml:space="preserve"> </w:t>
      </w:r>
      <w:r>
        <w:rPr>
          <w:color w:val="231F20"/>
        </w:rPr>
        <w:t>women</w:t>
      </w:r>
      <w:r>
        <w:rPr>
          <w:color w:val="231F20"/>
          <w:spacing w:val="40"/>
        </w:rPr>
        <w:t xml:space="preserve"> </w:t>
      </w:r>
      <w:r>
        <w:rPr>
          <w:color w:val="231F20"/>
        </w:rPr>
        <w:t>overall</w:t>
      </w:r>
      <w:r>
        <w:rPr>
          <w:color w:val="231F20"/>
          <w:spacing w:val="40"/>
        </w:rPr>
        <w:t xml:space="preserve"> </w:t>
      </w:r>
      <w:r>
        <w:rPr>
          <w:color w:val="231F20"/>
        </w:rPr>
        <w:t>undertake unpaid work. Over 40 per cent of women with disabilities are employed, while 67 per cent of people with disabilities work</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informal</w:t>
      </w:r>
      <w:r>
        <w:rPr>
          <w:color w:val="231F20"/>
          <w:spacing w:val="40"/>
        </w:rPr>
        <w:t xml:space="preserve"> </w:t>
      </w:r>
      <w:r>
        <w:rPr>
          <w:color w:val="231F20"/>
        </w:rPr>
        <w:t>sector</w:t>
      </w:r>
      <w:r>
        <w:rPr>
          <w:color w:val="231F20"/>
          <w:spacing w:val="40"/>
        </w:rPr>
        <w:t xml:space="preserve"> </w:t>
      </w:r>
      <w:r>
        <w:rPr>
          <w:color w:val="231F20"/>
        </w:rPr>
        <w:t>and</w:t>
      </w:r>
      <w:r>
        <w:rPr>
          <w:color w:val="231F20"/>
          <w:spacing w:val="40"/>
        </w:rPr>
        <w:t xml:space="preserve"> </w:t>
      </w:r>
      <w:r>
        <w:rPr>
          <w:color w:val="231F20"/>
        </w:rPr>
        <w:t>have</w:t>
      </w:r>
      <w:r>
        <w:rPr>
          <w:color w:val="231F20"/>
          <w:spacing w:val="40"/>
        </w:rPr>
        <w:t xml:space="preserve"> </w:t>
      </w:r>
      <w:r>
        <w:rPr>
          <w:color w:val="231F20"/>
        </w:rPr>
        <w:t>a</w:t>
      </w:r>
      <w:r>
        <w:rPr>
          <w:color w:val="231F20"/>
          <w:spacing w:val="40"/>
        </w:rPr>
        <w:t xml:space="preserve"> </w:t>
      </w:r>
      <w:r>
        <w:rPr>
          <w:color w:val="231F20"/>
        </w:rPr>
        <w:t>much</w:t>
      </w:r>
      <w:r>
        <w:rPr>
          <w:color w:val="231F20"/>
          <w:spacing w:val="40"/>
        </w:rPr>
        <w:t xml:space="preserve"> </w:t>
      </w:r>
      <w:r>
        <w:rPr>
          <w:color w:val="231F20"/>
        </w:rPr>
        <w:t>lower</w:t>
      </w:r>
      <w:r>
        <w:rPr>
          <w:color w:val="231F20"/>
          <w:spacing w:val="40"/>
        </w:rPr>
        <w:t xml:space="preserve"> </w:t>
      </w:r>
      <w:r>
        <w:rPr>
          <w:color w:val="231F20"/>
        </w:rPr>
        <w:t>average</w:t>
      </w:r>
      <w:r>
        <w:rPr>
          <w:color w:val="231F20"/>
          <w:spacing w:val="40"/>
        </w:rPr>
        <w:t xml:space="preserve"> </w:t>
      </w:r>
      <w:r>
        <w:rPr>
          <w:color w:val="231F20"/>
        </w:rPr>
        <w:t>monthly salary</w:t>
      </w:r>
      <w:r>
        <w:rPr>
          <w:color w:val="231F20"/>
          <w:spacing w:val="40"/>
        </w:rPr>
        <w:t xml:space="preserve"> </w:t>
      </w:r>
      <w:r>
        <w:rPr>
          <w:color w:val="231F20"/>
        </w:rPr>
        <w:t>than</w:t>
      </w:r>
      <w:r>
        <w:rPr>
          <w:color w:val="231F20"/>
          <w:spacing w:val="40"/>
        </w:rPr>
        <w:t xml:space="preserve"> </w:t>
      </w:r>
      <w:r>
        <w:rPr>
          <w:color w:val="231F20"/>
        </w:rPr>
        <w:t>the</w:t>
      </w:r>
      <w:r>
        <w:rPr>
          <w:color w:val="231F20"/>
          <w:spacing w:val="40"/>
        </w:rPr>
        <w:t xml:space="preserve"> </w:t>
      </w:r>
      <w:r>
        <w:rPr>
          <w:color w:val="231F20"/>
        </w:rPr>
        <w:t>national average. In Indonesia, a person with a severe disability is 91.8 per cent less likely to get a job than non-disabled person.</w:t>
      </w:r>
    </w:p>
    <w:p w14:paraId="65015DAC" w14:textId="77777777" w:rsidR="00AD01DB" w:rsidRDefault="00AD01DB">
      <w:pPr>
        <w:pStyle w:val="BodyText"/>
        <w:spacing w:before="6"/>
        <w:rPr>
          <w:sz w:val="28"/>
        </w:rPr>
      </w:pPr>
    </w:p>
    <w:p w14:paraId="65015DAD" w14:textId="77777777" w:rsidR="00AD01DB" w:rsidRDefault="00E86051">
      <w:pPr>
        <w:pStyle w:val="Heading4"/>
      </w:pPr>
      <w:r>
        <w:rPr>
          <w:color w:val="15555B"/>
        </w:rPr>
        <w:t>Violence</w:t>
      </w:r>
      <w:r>
        <w:rPr>
          <w:color w:val="15555B"/>
          <w:spacing w:val="-5"/>
        </w:rPr>
        <w:t xml:space="preserve"> </w:t>
      </w:r>
      <w:r>
        <w:rPr>
          <w:color w:val="15555B"/>
        </w:rPr>
        <w:t>against</w:t>
      </w:r>
      <w:r>
        <w:rPr>
          <w:color w:val="15555B"/>
          <w:spacing w:val="-3"/>
        </w:rPr>
        <w:t xml:space="preserve"> </w:t>
      </w:r>
      <w:r>
        <w:rPr>
          <w:color w:val="15555B"/>
          <w:spacing w:val="-2"/>
        </w:rPr>
        <w:t>women</w:t>
      </w:r>
    </w:p>
    <w:p w14:paraId="65015DAE" w14:textId="77777777" w:rsidR="00AD01DB" w:rsidRDefault="00E86051">
      <w:pPr>
        <w:pStyle w:val="BodyText"/>
        <w:spacing w:before="220" w:line="235" w:lineRule="auto"/>
        <w:ind w:left="223" w:right="459"/>
        <w:jc w:val="both"/>
      </w:pPr>
      <w:r>
        <w:rPr>
          <w:color w:val="231F20"/>
        </w:rPr>
        <w:t>High levels of violence against children and women hinders both the growth of children as well as women’s</w:t>
      </w:r>
      <w:r>
        <w:rPr>
          <w:color w:val="231F20"/>
          <w:spacing w:val="40"/>
        </w:rPr>
        <w:t xml:space="preserve"> </w:t>
      </w:r>
      <w:r>
        <w:rPr>
          <w:color w:val="231F20"/>
        </w:rPr>
        <w:t>participation</w:t>
      </w:r>
      <w:r>
        <w:rPr>
          <w:color w:val="231F20"/>
          <w:spacing w:val="40"/>
        </w:rPr>
        <w:t xml:space="preserve"> </w:t>
      </w:r>
      <w:r>
        <w:rPr>
          <w:color w:val="231F20"/>
        </w:rPr>
        <w:t>in</w:t>
      </w:r>
      <w:r>
        <w:rPr>
          <w:color w:val="231F20"/>
          <w:spacing w:val="40"/>
        </w:rPr>
        <w:t xml:space="preserve"> </w:t>
      </w:r>
      <w:r>
        <w:rPr>
          <w:color w:val="231F20"/>
        </w:rPr>
        <w:t>economic</w:t>
      </w:r>
      <w:r>
        <w:rPr>
          <w:color w:val="231F20"/>
          <w:spacing w:val="40"/>
        </w:rPr>
        <w:t xml:space="preserve"> </w:t>
      </w:r>
      <w:r>
        <w:rPr>
          <w:color w:val="231F20"/>
        </w:rPr>
        <w:t>development.</w:t>
      </w:r>
      <w:r>
        <w:rPr>
          <w:color w:val="231F20"/>
          <w:spacing w:val="40"/>
        </w:rPr>
        <w:t xml:space="preserve"> </w:t>
      </w:r>
      <w:r>
        <w:rPr>
          <w:color w:val="231F20"/>
        </w:rPr>
        <w:t>In</w:t>
      </w:r>
      <w:r>
        <w:rPr>
          <w:color w:val="231F20"/>
          <w:spacing w:val="40"/>
        </w:rPr>
        <w:t xml:space="preserve"> </w:t>
      </w:r>
      <w:r>
        <w:rPr>
          <w:color w:val="231F20"/>
        </w:rPr>
        <w:t>accordance</w:t>
      </w:r>
      <w:r>
        <w:rPr>
          <w:color w:val="231F20"/>
          <w:spacing w:val="40"/>
        </w:rPr>
        <w:t xml:space="preserve"> </w:t>
      </w:r>
      <w:r>
        <w:rPr>
          <w:color w:val="231F20"/>
        </w:rPr>
        <w:t>with</w:t>
      </w:r>
      <w:r>
        <w:rPr>
          <w:color w:val="231F20"/>
          <w:spacing w:val="40"/>
        </w:rPr>
        <w:t xml:space="preserve"> </w:t>
      </w:r>
      <w:r>
        <w:rPr>
          <w:color w:val="231F20"/>
        </w:rPr>
        <w:t>the</w:t>
      </w:r>
      <w:r>
        <w:rPr>
          <w:color w:val="231F20"/>
          <w:spacing w:val="40"/>
        </w:rPr>
        <w:t xml:space="preserve"> </w:t>
      </w:r>
      <w:r>
        <w:rPr>
          <w:color w:val="231F20"/>
        </w:rPr>
        <w:t>2021</w:t>
      </w:r>
      <w:r>
        <w:rPr>
          <w:color w:val="231F20"/>
          <w:spacing w:val="40"/>
        </w:rPr>
        <w:t xml:space="preserve"> </w:t>
      </w:r>
      <w:r>
        <w:rPr>
          <w:color w:val="231F20"/>
        </w:rPr>
        <w:t>National Women’s Life Experience Survey (SPHPN)</w:t>
      </w:r>
      <w:r>
        <w:rPr>
          <w:color w:val="231F20"/>
          <w:vertAlign w:val="superscript"/>
        </w:rPr>
        <w:t>4</w:t>
      </w:r>
      <w:r>
        <w:rPr>
          <w:color w:val="231F20"/>
        </w:rPr>
        <w:t>, 1 in 4 women aged 15–65 years had experienced physical</w:t>
      </w:r>
      <w:r>
        <w:rPr>
          <w:color w:val="231F20"/>
          <w:spacing w:val="11"/>
        </w:rPr>
        <w:t xml:space="preserve"> </w:t>
      </w:r>
      <w:r>
        <w:rPr>
          <w:color w:val="231F20"/>
        </w:rPr>
        <w:t>violence</w:t>
      </w:r>
      <w:r>
        <w:rPr>
          <w:color w:val="231F20"/>
          <w:spacing w:val="11"/>
        </w:rPr>
        <w:t xml:space="preserve"> </w:t>
      </w:r>
      <w:r>
        <w:rPr>
          <w:color w:val="231F20"/>
        </w:rPr>
        <w:t>during</w:t>
      </w:r>
      <w:r>
        <w:rPr>
          <w:color w:val="231F20"/>
          <w:spacing w:val="-13"/>
        </w:rPr>
        <w:t xml:space="preserve"> </w:t>
      </w:r>
      <w:r>
        <w:rPr>
          <w:color w:val="231F20"/>
        </w:rPr>
        <w:t>their</w:t>
      </w:r>
      <w:r>
        <w:rPr>
          <w:color w:val="231F20"/>
          <w:spacing w:val="-13"/>
        </w:rPr>
        <w:t xml:space="preserve"> </w:t>
      </w:r>
      <w:r>
        <w:rPr>
          <w:color w:val="231F20"/>
        </w:rPr>
        <w:t>lives;</w:t>
      </w:r>
      <w:r>
        <w:rPr>
          <w:color w:val="231F20"/>
          <w:spacing w:val="-13"/>
        </w:rPr>
        <w:t xml:space="preserve"> </w:t>
      </w:r>
      <w:r>
        <w:rPr>
          <w:color w:val="231F20"/>
        </w:rPr>
        <w:t>this</w:t>
      </w:r>
      <w:r>
        <w:rPr>
          <w:color w:val="231F20"/>
          <w:spacing w:val="-13"/>
        </w:rPr>
        <w:t xml:space="preserve"> </w:t>
      </w:r>
      <w:r>
        <w:rPr>
          <w:color w:val="231F20"/>
        </w:rPr>
        <w:t>has</w:t>
      </w:r>
      <w:r>
        <w:rPr>
          <w:color w:val="231F20"/>
          <w:spacing w:val="-13"/>
        </w:rPr>
        <w:t xml:space="preserve"> </w:t>
      </w:r>
      <w:r>
        <w:rPr>
          <w:color w:val="231F20"/>
        </w:rPr>
        <w:t>decreased</w:t>
      </w:r>
      <w:r>
        <w:rPr>
          <w:color w:val="231F20"/>
          <w:spacing w:val="-14"/>
        </w:rPr>
        <w:t xml:space="preserve"> </w:t>
      </w:r>
      <w:r>
        <w:rPr>
          <w:color w:val="231F20"/>
        </w:rPr>
        <w:t>compared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2016</w:t>
      </w:r>
      <w:r>
        <w:rPr>
          <w:color w:val="231F20"/>
          <w:spacing w:val="-14"/>
        </w:rPr>
        <w:t xml:space="preserve"> </w:t>
      </w:r>
      <w:r>
        <w:rPr>
          <w:color w:val="231F20"/>
        </w:rPr>
        <w:t>survey</w:t>
      </w:r>
      <w:r>
        <w:rPr>
          <w:color w:val="231F20"/>
          <w:spacing w:val="-13"/>
        </w:rPr>
        <w:t xml:space="preserve"> </w:t>
      </w:r>
      <w:r>
        <w:rPr>
          <w:color w:val="231F20"/>
        </w:rPr>
        <w:t>(1</w:t>
      </w:r>
      <w:r>
        <w:rPr>
          <w:color w:val="231F20"/>
          <w:spacing w:val="-13"/>
        </w:rPr>
        <w:t xml:space="preserve"> </w:t>
      </w:r>
      <w:r>
        <w:rPr>
          <w:color w:val="231F20"/>
        </w:rPr>
        <w:t>in</w:t>
      </w:r>
      <w:r>
        <w:rPr>
          <w:color w:val="231F20"/>
          <w:spacing w:val="-13"/>
        </w:rPr>
        <w:t xml:space="preserve"> </w:t>
      </w:r>
      <w:r>
        <w:rPr>
          <w:color w:val="231F20"/>
        </w:rPr>
        <w:t>3</w:t>
      </w:r>
      <w:r>
        <w:rPr>
          <w:color w:val="231F20"/>
          <w:spacing w:val="-13"/>
        </w:rPr>
        <w:t xml:space="preserve"> </w:t>
      </w:r>
      <w:r>
        <w:rPr>
          <w:color w:val="231F20"/>
        </w:rPr>
        <w:t xml:space="preserve">women). </w:t>
      </w:r>
      <w:proofErr w:type="spellStart"/>
      <w:r>
        <w:rPr>
          <w:color w:val="231F20"/>
        </w:rPr>
        <w:t>Komnas</w:t>
      </w:r>
      <w:proofErr w:type="spellEnd"/>
      <w:r>
        <w:rPr>
          <w:color w:val="231F20"/>
          <w:spacing w:val="-14"/>
        </w:rPr>
        <w:t xml:space="preserve"> </w:t>
      </w:r>
      <w:r>
        <w:rPr>
          <w:color w:val="231F20"/>
        </w:rPr>
        <w:t>Perempuan reported that they received a 60 per cent increase in domestic violence cases during Covid-19. Data on violence against women with a disability is hard to obtain due to the overall lack of services for persons with disabilities. Women with disabilities are also more vulnerable</w:t>
      </w:r>
      <w:r>
        <w:rPr>
          <w:color w:val="231F20"/>
          <w:spacing w:val="40"/>
        </w:rPr>
        <w:t xml:space="preserve"> </w:t>
      </w:r>
      <w:r>
        <w:rPr>
          <w:color w:val="231F20"/>
        </w:rPr>
        <w:t>to</w:t>
      </w:r>
      <w:r>
        <w:rPr>
          <w:color w:val="231F20"/>
          <w:spacing w:val="40"/>
        </w:rPr>
        <w:t xml:space="preserve"> </w:t>
      </w:r>
      <w:r>
        <w:rPr>
          <w:color w:val="231F20"/>
        </w:rPr>
        <w:t>be</w:t>
      </w:r>
      <w:r>
        <w:rPr>
          <w:color w:val="231F20"/>
          <w:spacing w:val="40"/>
        </w:rPr>
        <w:t xml:space="preserve"> </w:t>
      </w:r>
      <w:r>
        <w:rPr>
          <w:color w:val="231F20"/>
        </w:rPr>
        <w:t>assaulted, especially</w:t>
      </w:r>
      <w:r>
        <w:rPr>
          <w:color w:val="231F20"/>
          <w:spacing w:val="40"/>
        </w:rPr>
        <w:t xml:space="preserve"> </w:t>
      </w:r>
      <w:r>
        <w:rPr>
          <w:color w:val="231F20"/>
        </w:rPr>
        <w:t>women</w:t>
      </w:r>
      <w:r>
        <w:rPr>
          <w:color w:val="231F20"/>
          <w:spacing w:val="40"/>
        </w:rPr>
        <w:t xml:space="preserve"> </w:t>
      </w:r>
      <w:r>
        <w:rPr>
          <w:color w:val="231F20"/>
        </w:rPr>
        <w:t>with</w:t>
      </w:r>
      <w:r>
        <w:rPr>
          <w:color w:val="231F20"/>
          <w:spacing w:val="40"/>
        </w:rPr>
        <w:t xml:space="preserve"> </w:t>
      </w:r>
      <w:r>
        <w:rPr>
          <w:color w:val="231F20"/>
        </w:rPr>
        <w:t>an</w:t>
      </w:r>
      <w:r>
        <w:rPr>
          <w:color w:val="231F20"/>
          <w:spacing w:val="40"/>
        </w:rPr>
        <w:t xml:space="preserve"> </w:t>
      </w:r>
      <w:r>
        <w:rPr>
          <w:color w:val="231F20"/>
        </w:rPr>
        <w:t>intellectual</w:t>
      </w:r>
      <w:r>
        <w:rPr>
          <w:color w:val="231F20"/>
          <w:spacing w:val="40"/>
        </w:rPr>
        <w:t xml:space="preserve"> </w:t>
      </w:r>
      <w:r>
        <w:rPr>
          <w:color w:val="231F20"/>
        </w:rPr>
        <w:t>disability.</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 xml:space="preserve">services for women who experienced violence is limited in urban areas, and mostly is provided by non- government </w:t>
      </w:r>
      <w:proofErr w:type="spellStart"/>
      <w:r>
        <w:rPr>
          <w:color w:val="231F20"/>
        </w:rPr>
        <w:t>organisations</w:t>
      </w:r>
      <w:proofErr w:type="spellEnd"/>
      <w:r>
        <w:rPr>
          <w:color w:val="231F20"/>
        </w:rPr>
        <w:t>.</w:t>
      </w:r>
    </w:p>
    <w:p w14:paraId="65015DAF" w14:textId="77777777" w:rsidR="00AD01DB" w:rsidRDefault="00E86051">
      <w:pPr>
        <w:pStyle w:val="BodyText"/>
        <w:spacing w:before="10"/>
        <w:rPr>
          <w:sz w:val="16"/>
        </w:rPr>
      </w:pPr>
      <w:r>
        <w:rPr>
          <w:noProof/>
        </w:rPr>
        <mc:AlternateContent>
          <mc:Choice Requires="wps">
            <w:drawing>
              <wp:anchor distT="0" distB="0" distL="0" distR="0" simplePos="0" relativeHeight="487599104" behindDoc="1" locked="0" layoutInCell="1" allowOverlap="1" wp14:anchorId="650160DF" wp14:editId="2AF60797">
                <wp:simplePos x="0" y="0"/>
                <wp:positionH relativeFrom="page">
                  <wp:posOffset>719999</wp:posOffset>
                </wp:positionH>
                <wp:positionV relativeFrom="paragraph">
                  <wp:posOffset>145811</wp:posOffset>
                </wp:positionV>
                <wp:extent cx="914400" cy="127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9C051F" id="Graphic 49" o:spid="_x0000_s1026" alt="&quot;&quot;" style="position:absolute;margin-left:56.7pt;margin-top:11.5pt;width:1in;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" path="m,l914400,e" filled="f" strokecolor="#231f20" strokeweight="1pt">
                <v:path arrowok="t"/>
                <w10:wrap type="topAndBottom" anchorx="page"/>
              </v:shape>
            </w:pict>
          </mc:Fallback>
        </mc:AlternateContent>
      </w:r>
    </w:p>
    <w:p w14:paraId="65015DB0" w14:textId="77777777" w:rsidR="00AD01DB" w:rsidRDefault="00E86051">
      <w:pPr>
        <w:spacing w:before="29" w:line="194" w:lineRule="exact"/>
        <w:ind w:left="213"/>
        <w:jc w:val="both"/>
        <w:rPr>
          <w:sz w:val="16"/>
        </w:rPr>
      </w:pPr>
      <w:r>
        <w:rPr>
          <w:color w:val="231F20"/>
          <w:position w:val="5"/>
          <w:sz w:val="9"/>
        </w:rPr>
        <w:t>3</w:t>
      </w:r>
      <w:r>
        <w:rPr>
          <w:color w:val="231F20"/>
          <w:spacing w:val="45"/>
          <w:position w:val="5"/>
          <w:sz w:val="9"/>
        </w:rPr>
        <w:t xml:space="preserve"> </w:t>
      </w:r>
      <w:r>
        <w:rPr>
          <w:color w:val="231F20"/>
          <w:sz w:val="16"/>
        </w:rPr>
        <w:t>Hasil</w:t>
      </w:r>
      <w:r>
        <w:rPr>
          <w:color w:val="231F20"/>
          <w:spacing w:val="-4"/>
          <w:sz w:val="16"/>
        </w:rPr>
        <w:t xml:space="preserve"> </w:t>
      </w:r>
      <w:r>
        <w:rPr>
          <w:color w:val="231F20"/>
          <w:sz w:val="16"/>
        </w:rPr>
        <w:t>Long</w:t>
      </w:r>
      <w:r>
        <w:rPr>
          <w:color w:val="231F20"/>
          <w:spacing w:val="-3"/>
          <w:sz w:val="16"/>
        </w:rPr>
        <w:t xml:space="preserve"> </w:t>
      </w:r>
      <w:r>
        <w:rPr>
          <w:color w:val="231F20"/>
          <w:sz w:val="16"/>
        </w:rPr>
        <w:t>Form</w:t>
      </w:r>
      <w:r>
        <w:rPr>
          <w:color w:val="231F20"/>
          <w:spacing w:val="-2"/>
          <w:sz w:val="16"/>
        </w:rPr>
        <w:t xml:space="preserve"> </w:t>
      </w:r>
      <w:proofErr w:type="spellStart"/>
      <w:r>
        <w:rPr>
          <w:color w:val="231F20"/>
          <w:sz w:val="16"/>
        </w:rPr>
        <w:t>Sensus</w:t>
      </w:r>
      <w:proofErr w:type="spellEnd"/>
      <w:r>
        <w:rPr>
          <w:color w:val="231F20"/>
          <w:spacing w:val="-4"/>
          <w:sz w:val="16"/>
        </w:rPr>
        <w:t xml:space="preserve"> </w:t>
      </w:r>
      <w:proofErr w:type="spellStart"/>
      <w:r>
        <w:rPr>
          <w:color w:val="231F20"/>
          <w:sz w:val="16"/>
        </w:rPr>
        <w:t>Penduduk</w:t>
      </w:r>
      <w:proofErr w:type="spellEnd"/>
      <w:r>
        <w:rPr>
          <w:color w:val="231F20"/>
          <w:spacing w:val="-3"/>
          <w:sz w:val="16"/>
        </w:rPr>
        <w:t xml:space="preserve"> </w:t>
      </w:r>
      <w:r>
        <w:rPr>
          <w:color w:val="231F20"/>
          <w:sz w:val="16"/>
        </w:rPr>
        <w:t>2020,</w:t>
      </w:r>
      <w:r>
        <w:rPr>
          <w:color w:val="231F20"/>
          <w:spacing w:val="-3"/>
          <w:sz w:val="16"/>
        </w:rPr>
        <w:t xml:space="preserve"> </w:t>
      </w:r>
      <w:proofErr w:type="spellStart"/>
      <w:r>
        <w:rPr>
          <w:color w:val="231F20"/>
          <w:sz w:val="16"/>
        </w:rPr>
        <w:t>Badab</w:t>
      </w:r>
      <w:proofErr w:type="spellEnd"/>
      <w:r>
        <w:rPr>
          <w:color w:val="231F20"/>
          <w:spacing w:val="-4"/>
          <w:sz w:val="16"/>
        </w:rPr>
        <w:t xml:space="preserve"> </w:t>
      </w:r>
      <w:r>
        <w:rPr>
          <w:color w:val="231F20"/>
          <w:sz w:val="16"/>
        </w:rPr>
        <w:t>Pusat</w:t>
      </w:r>
      <w:r>
        <w:rPr>
          <w:color w:val="231F20"/>
          <w:spacing w:val="-2"/>
          <w:sz w:val="16"/>
        </w:rPr>
        <w:t xml:space="preserve"> </w:t>
      </w:r>
      <w:proofErr w:type="spellStart"/>
      <w:r>
        <w:rPr>
          <w:color w:val="231F20"/>
          <w:sz w:val="16"/>
        </w:rPr>
        <w:t>Statistik</w:t>
      </w:r>
      <w:proofErr w:type="spellEnd"/>
      <w:r>
        <w:rPr>
          <w:color w:val="231F20"/>
          <w:spacing w:val="-3"/>
          <w:sz w:val="16"/>
        </w:rPr>
        <w:t xml:space="preserve"> </w:t>
      </w:r>
      <w:r>
        <w:rPr>
          <w:color w:val="231F20"/>
          <w:spacing w:val="-2"/>
          <w:sz w:val="16"/>
        </w:rPr>
        <w:t>(BPS)</w:t>
      </w:r>
    </w:p>
    <w:p w14:paraId="65015DB1" w14:textId="77777777" w:rsidR="00AD01DB" w:rsidRDefault="00E86051">
      <w:pPr>
        <w:spacing w:before="2" w:line="235" w:lineRule="auto"/>
        <w:ind w:left="213" w:right="468" w:hanging="1"/>
        <w:jc w:val="both"/>
        <w:rPr>
          <w:sz w:val="16"/>
        </w:rPr>
      </w:pPr>
      <w:r>
        <w:rPr>
          <w:color w:val="231F20"/>
          <w:position w:val="5"/>
          <w:sz w:val="9"/>
        </w:rPr>
        <w:t>4</w:t>
      </w:r>
      <w:r>
        <w:rPr>
          <w:color w:val="231F20"/>
          <w:spacing w:val="17"/>
          <w:position w:val="5"/>
          <w:sz w:val="9"/>
        </w:rPr>
        <w:t xml:space="preserve"> </w:t>
      </w:r>
      <w:r>
        <w:rPr>
          <w:color w:val="231F20"/>
          <w:sz w:val="16"/>
        </w:rPr>
        <w:t>The 2021 National Women’s Life Experience Survey is conducted by the Ministry of Women’s Empowerment and Child Protection in collaboration</w:t>
      </w:r>
      <w:r>
        <w:rPr>
          <w:color w:val="231F20"/>
          <w:spacing w:val="40"/>
          <w:sz w:val="16"/>
        </w:rPr>
        <w:t xml:space="preserve"> </w:t>
      </w:r>
      <w:r>
        <w:rPr>
          <w:color w:val="231F20"/>
          <w:sz w:val="16"/>
        </w:rPr>
        <w:t>with BPS, and is not yet a public document but the findings are reported in the media https://en.antaranews.com/news/236005/violence-against-</w:t>
      </w:r>
      <w:r>
        <w:rPr>
          <w:color w:val="231F20"/>
          <w:spacing w:val="40"/>
          <w:sz w:val="16"/>
        </w:rPr>
        <w:t xml:space="preserve"> </w:t>
      </w:r>
      <w:r>
        <w:rPr>
          <w:color w:val="231F20"/>
          <w:spacing w:val="-2"/>
          <w:sz w:val="16"/>
        </w:rPr>
        <w:t>children-women-hinders-development-ministry</w:t>
      </w:r>
    </w:p>
    <w:p w14:paraId="65015DB2" w14:textId="77777777" w:rsidR="00AD01DB" w:rsidRDefault="00AD01DB">
      <w:pPr>
        <w:spacing w:line="235" w:lineRule="auto"/>
        <w:jc w:val="both"/>
        <w:rPr>
          <w:sz w:val="16"/>
        </w:rPr>
        <w:sectPr w:rsidR="00AD01DB">
          <w:pgSz w:w="11910" w:h="16840"/>
          <w:pgMar w:top="1040" w:right="660" w:bottom="960" w:left="920" w:header="0" w:footer="651" w:gutter="0"/>
          <w:cols w:space="720"/>
        </w:sectPr>
      </w:pPr>
    </w:p>
    <w:p w14:paraId="65015DB3" w14:textId="77777777" w:rsidR="00AD01DB" w:rsidRDefault="00E86051">
      <w:pPr>
        <w:pStyle w:val="Heading4"/>
        <w:spacing w:before="23"/>
      </w:pPr>
      <w:r>
        <w:rPr>
          <w:color w:val="15555B"/>
        </w:rPr>
        <w:lastRenderedPageBreak/>
        <w:t xml:space="preserve">Women as leaders in </w:t>
      </w:r>
      <w:r>
        <w:rPr>
          <w:color w:val="15555B"/>
          <w:spacing w:val="-2"/>
        </w:rPr>
        <w:t>Government</w:t>
      </w:r>
    </w:p>
    <w:p w14:paraId="65015DB4" w14:textId="77777777" w:rsidR="00AD01DB" w:rsidRDefault="00E86051">
      <w:pPr>
        <w:pStyle w:val="BodyText"/>
        <w:spacing w:before="216" w:line="235" w:lineRule="auto"/>
        <w:ind w:left="223" w:right="457"/>
      </w:pPr>
      <w:r>
        <w:rPr>
          <w:color w:val="231F20"/>
        </w:rPr>
        <w:t>In</w:t>
      </w:r>
      <w:r>
        <w:rPr>
          <w:color w:val="231F20"/>
          <w:spacing w:val="-12"/>
        </w:rPr>
        <w:t xml:space="preserve"> </w:t>
      </w:r>
      <w:r>
        <w:rPr>
          <w:color w:val="231F20"/>
        </w:rPr>
        <w:t>2004,</w:t>
      </w:r>
      <w:r>
        <w:rPr>
          <w:color w:val="231F20"/>
          <w:spacing w:val="-13"/>
        </w:rPr>
        <w:t xml:space="preserve"> </w:t>
      </w:r>
      <w:proofErr w:type="spellStart"/>
      <w:r>
        <w:rPr>
          <w:color w:val="231F20"/>
        </w:rPr>
        <w:t>GoI</w:t>
      </w:r>
      <w:proofErr w:type="spellEnd"/>
      <w:r>
        <w:rPr>
          <w:color w:val="231F20"/>
          <w:spacing w:val="-12"/>
        </w:rPr>
        <w:t xml:space="preserve"> </w:t>
      </w:r>
      <w:r>
        <w:rPr>
          <w:color w:val="231F20"/>
        </w:rPr>
        <w:t>adopted</w:t>
      </w:r>
      <w:r>
        <w:rPr>
          <w:color w:val="231F20"/>
          <w:spacing w:val="-13"/>
        </w:rPr>
        <w:t xml:space="preserve"> </w:t>
      </w:r>
      <w:r>
        <w:rPr>
          <w:color w:val="231F20"/>
        </w:rPr>
        <w:t>a</w:t>
      </w:r>
      <w:r>
        <w:rPr>
          <w:color w:val="231F20"/>
          <w:spacing w:val="-12"/>
        </w:rPr>
        <w:t xml:space="preserve"> </w:t>
      </w:r>
      <w:r>
        <w:rPr>
          <w:color w:val="231F20"/>
        </w:rPr>
        <w:t>gender</w:t>
      </w:r>
      <w:r>
        <w:rPr>
          <w:color w:val="231F20"/>
          <w:spacing w:val="-13"/>
        </w:rPr>
        <w:t xml:space="preserve"> </w:t>
      </w:r>
      <w:r>
        <w:rPr>
          <w:color w:val="231F20"/>
        </w:rPr>
        <w:t>quota</w:t>
      </w:r>
      <w:r>
        <w:rPr>
          <w:color w:val="231F20"/>
          <w:spacing w:val="-12"/>
        </w:rPr>
        <w:t xml:space="preserve"> </w:t>
      </w:r>
      <w:r>
        <w:rPr>
          <w:color w:val="231F20"/>
        </w:rPr>
        <w:t>target</w:t>
      </w:r>
      <w:r>
        <w:rPr>
          <w:color w:val="231F20"/>
          <w:spacing w:val="-12"/>
        </w:rPr>
        <w:t xml:space="preserve"> </w:t>
      </w:r>
      <w:r>
        <w:rPr>
          <w:color w:val="231F20"/>
        </w:rPr>
        <w:t>of</w:t>
      </w:r>
      <w:r>
        <w:rPr>
          <w:color w:val="231F20"/>
          <w:spacing w:val="-12"/>
        </w:rPr>
        <w:t xml:space="preserve"> </w:t>
      </w:r>
      <w:r>
        <w:rPr>
          <w:color w:val="231F20"/>
        </w:rPr>
        <w:t>30</w:t>
      </w:r>
      <w:r>
        <w:rPr>
          <w:color w:val="231F20"/>
          <w:spacing w:val="-13"/>
        </w:rPr>
        <w:t xml:space="preserve"> </w:t>
      </w:r>
      <w:r>
        <w:rPr>
          <w:color w:val="231F20"/>
        </w:rPr>
        <w:t>per</w:t>
      </w:r>
      <w:r>
        <w:rPr>
          <w:color w:val="231F20"/>
          <w:spacing w:val="-13"/>
        </w:rPr>
        <w:t xml:space="preserve"> </w:t>
      </w:r>
      <w:r>
        <w:rPr>
          <w:color w:val="231F20"/>
        </w:rPr>
        <w:t>cent</w:t>
      </w:r>
      <w:r>
        <w:rPr>
          <w:color w:val="231F20"/>
          <w:spacing w:val="-12"/>
        </w:rPr>
        <w:t xml:space="preserve"> </w:t>
      </w:r>
      <w:r>
        <w:rPr>
          <w:color w:val="231F20"/>
        </w:rPr>
        <w:t>women</w:t>
      </w:r>
      <w:r>
        <w:rPr>
          <w:color w:val="231F20"/>
          <w:spacing w:val="-12"/>
        </w:rPr>
        <w:t xml:space="preserve"> </w:t>
      </w:r>
      <w:r>
        <w:rPr>
          <w:color w:val="231F20"/>
        </w:rPr>
        <w:t>in</w:t>
      </w:r>
      <w:r>
        <w:rPr>
          <w:color w:val="231F20"/>
          <w:spacing w:val="-12"/>
        </w:rPr>
        <w:t xml:space="preserve"> </w:t>
      </w:r>
      <w:r>
        <w:rPr>
          <w:color w:val="231F20"/>
        </w:rPr>
        <w:t>leadership</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special</w:t>
      </w:r>
      <w:r>
        <w:rPr>
          <w:color w:val="231F20"/>
          <w:spacing w:val="-12"/>
        </w:rPr>
        <w:t xml:space="preserve"> </w:t>
      </w:r>
      <w:r>
        <w:rPr>
          <w:color w:val="231F20"/>
        </w:rPr>
        <w:t>measure to</w:t>
      </w:r>
      <w:r>
        <w:rPr>
          <w:color w:val="231F20"/>
          <w:spacing w:val="37"/>
        </w:rPr>
        <w:t xml:space="preserve"> </w:t>
      </w:r>
      <w:r>
        <w:rPr>
          <w:color w:val="231F20"/>
        </w:rPr>
        <w:t>increase</w:t>
      </w:r>
      <w:r>
        <w:rPr>
          <w:color w:val="231F20"/>
          <w:spacing w:val="35"/>
        </w:rPr>
        <w:t xml:space="preserve"> </w:t>
      </w:r>
      <w:r>
        <w:rPr>
          <w:color w:val="231F20"/>
        </w:rPr>
        <w:t>women’s</w:t>
      </w:r>
      <w:r>
        <w:rPr>
          <w:color w:val="231F20"/>
          <w:spacing w:val="39"/>
        </w:rPr>
        <w:t xml:space="preserve"> </w:t>
      </w:r>
      <w:r>
        <w:rPr>
          <w:color w:val="231F20"/>
        </w:rPr>
        <w:t>participation</w:t>
      </w:r>
      <w:r>
        <w:rPr>
          <w:color w:val="231F20"/>
          <w:spacing w:val="-4"/>
        </w:rPr>
        <w:t xml:space="preserve"> </w:t>
      </w:r>
      <w:r>
        <w:rPr>
          <w:color w:val="231F20"/>
        </w:rPr>
        <w:t>in</w:t>
      </w:r>
      <w:r>
        <w:rPr>
          <w:color w:val="231F20"/>
          <w:spacing w:val="36"/>
        </w:rPr>
        <w:t xml:space="preserve"> </w:t>
      </w:r>
      <w:r>
        <w:rPr>
          <w:color w:val="231F20"/>
        </w:rPr>
        <w:t>parliament,</w:t>
      </w:r>
      <w:r>
        <w:rPr>
          <w:color w:val="231F20"/>
          <w:spacing w:val="34"/>
        </w:rPr>
        <w:t xml:space="preserve"> </w:t>
      </w:r>
      <w:r>
        <w:rPr>
          <w:color w:val="231F20"/>
        </w:rPr>
        <w:t>however,</w:t>
      </w:r>
      <w:r>
        <w:rPr>
          <w:color w:val="231F20"/>
          <w:spacing w:val="36"/>
        </w:rPr>
        <w:t xml:space="preserve"> </w:t>
      </w:r>
      <w:r>
        <w:rPr>
          <w:color w:val="231F20"/>
        </w:rPr>
        <w:t>women’s</w:t>
      </w:r>
      <w:r>
        <w:rPr>
          <w:color w:val="231F20"/>
          <w:spacing w:val="36"/>
        </w:rPr>
        <w:t xml:space="preserve"> </w:t>
      </w:r>
      <w:r>
        <w:rPr>
          <w:color w:val="231F20"/>
        </w:rPr>
        <w:t>representation</w:t>
      </w:r>
      <w:r>
        <w:rPr>
          <w:color w:val="231F20"/>
          <w:spacing w:val="-3"/>
        </w:rPr>
        <w:t xml:space="preserve"> </w:t>
      </w:r>
      <w:r>
        <w:rPr>
          <w:color w:val="231F20"/>
        </w:rPr>
        <w:t>in</w:t>
      </w:r>
      <w:r>
        <w:rPr>
          <w:color w:val="231F20"/>
          <w:spacing w:val="40"/>
        </w:rPr>
        <w:t xml:space="preserve"> </w:t>
      </w:r>
      <w:r>
        <w:rPr>
          <w:color w:val="231F20"/>
        </w:rPr>
        <w:t>all</w:t>
      </w:r>
      <w:r>
        <w:rPr>
          <w:color w:val="231F20"/>
          <w:spacing w:val="36"/>
        </w:rPr>
        <w:t xml:space="preserve"> </w:t>
      </w:r>
      <w:r>
        <w:rPr>
          <w:color w:val="231F20"/>
        </w:rPr>
        <w:t>levels of government is still</w:t>
      </w:r>
      <w:r>
        <w:rPr>
          <w:color w:val="231F20"/>
          <w:spacing w:val="-3"/>
        </w:rPr>
        <w:t xml:space="preserve"> </w:t>
      </w:r>
      <w:r>
        <w:rPr>
          <w:color w:val="231F20"/>
        </w:rPr>
        <w:t>quite low. Women constitute 20 per cent of national</w:t>
      </w:r>
      <w:r>
        <w:rPr>
          <w:color w:val="231F20"/>
          <w:spacing w:val="-2"/>
        </w:rPr>
        <w:t xml:space="preserve"> </w:t>
      </w:r>
      <w:r>
        <w:rPr>
          <w:color w:val="231F20"/>
        </w:rPr>
        <w:t>parliamentarians and</w:t>
      </w:r>
    </w:p>
    <w:p w14:paraId="65015DB5" w14:textId="77777777" w:rsidR="00AD01DB" w:rsidRDefault="00E86051">
      <w:pPr>
        <w:pStyle w:val="BodyText"/>
        <w:spacing w:before="3" w:line="235" w:lineRule="auto"/>
        <w:ind w:left="222" w:right="457"/>
      </w:pPr>
      <w:r>
        <w:rPr>
          <w:color w:val="231F20"/>
        </w:rPr>
        <w:t>30.9 per cent of</w:t>
      </w:r>
      <w:r>
        <w:rPr>
          <w:color w:val="231F20"/>
          <w:spacing w:val="25"/>
        </w:rPr>
        <w:t xml:space="preserve"> </w:t>
      </w:r>
      <w:r>
        <w:rPr>
          <w:color w:val="231F20"/>
        </w:rPr>
        <w:t>provincial representatives. At the executive level, there are 6 women out of 34</w:t>
      </w:r>
      <w:r>
        <w:rPr>
          <w:color w:val="231F20"/>
          <w:spacing w:val="80"/>
        </w:rPr>
        <w:t xml:space="preserve"> </w:t>
      </w:r>
      <w:r>
        <w:rPr>
          <w:color w:val="231F20"/>
        </w:rPr>
        <w:t>ministers</w:t>
      </w:r>
      <w:r>
        <w:rPr>
          <w:color w:val="231F20"/>
          <w:spacing w:val="-7"/>
        </w:rPr>
        <w:t xml:space="preserve"> </w:t>
      </w:r>
      <w:r>
        <w:rPr>
          <w:color w:val="231F20"/>
        </w:rPr>
        <w:t>(18</w:t>
      </w:r>
      <w:r>
        <w:rPr>
          <w:color w:val="231F20"/>
          <w:spacing w:val="-7"/>
        </w:rPr>
        <w:t xml:space="preserve"> </w:t>
      </w:r>
      <w:r>
        <w:rPr>
          <w:color w:val="231F20"/>
        </w:rPr>
        <w:t>per</w:t>
      </w:r>
      <w:r>
        <w:rPr>
          <w:color w:val="231F20"/>
          <w:spacing w:val="-8"/>
        </w:rPr>
        <w:t xml:space="preserve"> </w:t>
      </w:r>
      <w:r>
        <w:rPr>
          <w:color w:val="231F20"/>
        </w:rPr>
        <w:t>cent),</w:t>
      </w:r>
      <w:r>
        <w:rPr>
          <w:color w:val="231F20"/>
          <w:spacing w:val="-7"/>
        </w:rPr>
        <w:t xml:space="preserve"> </w:t>
      </w:r>
      <w:r>
        <w:rPr>
          <w:color w:val="231F20"/>
        </w:rPr>
        <w:t>only</w:t>
      </w:r>
      <w:r>
        <w:rPr>
          <w:color w:val="231F20"/>
          <w:spacing w:val="-8"/>
        </w:rPr>
        <w:t xml:space="preserve"> </w:t>
      </w:r>
      <w:r>
        <w:rPr>
          <w:color w:val="231F20"/>
        </w:rPr>
        <w:t>one</w:t>
      </w:r>
      <w:r>
        <w:rPr>
          <w:color w:val="231F20"/>
          <w:spacing w:val="-7"/>
        </w:rPr>
        <w:t xml:space="preserve"> </w:t>
      </w:r>
      <w:r>
        <w:rPr>
          <w:color w:val="231F20"/>
        </w:rPr>
        <w:t>governor</w:t>
      </w:r>
      <w:r>
        <w:rPr>
          <w:color w:val="231F20"/>
          <w:spacing w:val="-7"/>
        </w:rPr>
        <w:t xml:space="preserve"> </w:t>
      </w:r>
      <w:r>
        <w:rPr>
          <w:color w:val="231F20"/>
        </w:rPr>
        <w:t>(3</w:t>
      </w:r>
      <w:r>
        <w:rPr>
          <w:color w:val="231F20"/>
          <w:spacing w:val="-7"/>
        </w:rPr>
        <w:t xml:space="preserve"> </w:t>
      </w:r>
      <w:r>
        <w:rPr>
          <w:color w:val="231F20"/>
        </w:rPr>
        <w:t>per</w:t>
      </w:r>
      <w:r>
        <w:rPr>
          <w:color w:val="231F20"/>
          <w:spacing w:val="-8"/>
        </w:rPr>
        <w:t xml:space="preserve"> </w:t>
      </w:r>
      <w:r>
        <w:rPr>
          <w:color w:val="231F20"/>
        </w:rPr>
        <w:t>cent),</w:t>
      </w:r>
      <w:r>
        <w:rPr>
          <w:color w:val="231F20"/>
          <w:spacing w:val="-7"/>
        </w:rPr>
        <w:t xml:space="preserve"> </w:t>
      </w:r>
      <w:r>
        <w:rPr>
          <w:color w:val="231F20"/>
        </w:rPr>
        <w:t>13</w:t>
      </w:r>
      <w:r>
        <w:rPr>
          <w:color w:val="231F20"/>
          <w:spacing w:val="-8"/>
        </w:rPr>
        <w:t xml:space="preserve"> </w:t>
      </w:r>
      <w:r>
        <w:rPr>
          <w:color w:val="231F20"/>
        </w:rPr>
        <w:t>district</w:t>
      </w:r>
      <w:r>
        <w:rPr>
          <w:color w:val="231F20"/>
          <w:spacing w:val="-7"/>
        </w:rPr>
        <w:t xml:space="preserve"> </w:t>
      </w:r>
      <w:r>
        <w:rPr>
          <w:color w:val="231F20"/>
        </w:rPr>
        <w:t>heads</w:t>
      </w:r>
      <w:r>
        <w:rPr>
          <w:color w:val="231F20"/>
          <w:spacing w:val="-7"/>
        </w:rPr>
        <w:t xml:space="preserve"> </w:t>
      </w:r>
      <w:r>
        <w:rPr>
          <w:color w:val="231F20"/>
        </w:rPr>
        <w:t>/</w:t>
      </w:r>
      <w:r>
        <w:rPr>
          <w:color w:val="231F20"/>
          <w:spacing w:val="-7"/>
        </w:rPr>
        <w:t xml:space="preserve"> </w:t>
      </w:r>
      <w:r>
        <w:rPr>
          <w:color w:val="231F20"/>
        </w:rPr>
        <w:t>mayors</w:t>
      </w:r>
      <w:r>
        <w:rPr>
          <w:color w:val="231F20"/>
          <w:spacing w:val="-7"/>
        </w:rPr>
        <w:t xml:space="preserve"> </w:t>
      </w:r>
      <w:r>
        <w:rPr>
          <w:color w:val="231F20"/>
        </w:rPr>
        <w:t>(2.7</w:t>
      </w:r>
      <w:r>
        <w:rPr>
          <w:color w:val="231F20"/>
          <w:spacing w:val="-7"/>
        </w:rPr>
        <w:t xml:space="preserve"> </w:t>
      </w:r>
      <w:r>
        <w:rPr>
          <w:color w:val="231F20"/>
        </w:rPr>
        <w:t>per</w:t>
      </w:r>
      <w:r>
        <w:rPr>
          <w:color w:val="231F20"/>
          <w:spacing w:val="-8"/>
        </w:rPr>
        <w:t xml:space="preserve"> </w:t>
      </w:r>
      <w:r>
        <w:rPr>
          <w:color w:val="231F20"/>
        </w:rPr>
        <w:t>cent)</w:t>
      </w:r>
      <w:r>
        <w:rPr>
          <w:color w:val="231F20"/>
          <w:spacing w:val="-7"/>
        </w:rPr>
        <w:t xml:space="preserve"> </w:t>
      </w:r>
      <w:r>
        <w:rPr>
          <w:color w:val="231F20"/>
        </w:rPr>
        <w:t>and 5</w:t>
      </w:r>
      <w:r>
        <w:rPr>
          <w:color w:val="231F20"/>
          <w:spacing w:val="-14"/>
        </w:rPr>
        <w:t xml:space="preserve"> </w:t>
      </w:r>
      <w:r>
        <w:rPr>
          <w:color w:val="231F20"/>
        </w:rPr>
        <w:t>per</w:t>
      </w:r>
      <w:r>
        <w:rPr>
          <w:color w:val="231F20"/>
          <w:spacing w:val="-14"/>
        </w:rPr>
        <w:t xml:space="preserve"> </w:t>
      </w:r>
      <w:r>
        <w:rPr>
          <w:color w:val="231F20"/>
        </w:rPr>
        <w:t>cent</w:t>
      </w:r>
      <w:r>
        <w:rPr>
          <w:color w:val="231F20"/>
          <w:spacing w:val="-13"/>
        </w:rPr>
        <w:t xml:space="preserve"> </w:t>
      </w:r>
      <w:r>
        <w:rPr>
          <w:color w:val="231F20"/>
        </w:rPr>
        <w:t>village</w:t>
      </w:r>
      <w:r>
        <w:rPr>
          <w:color w:val="231F20"/>
          <w:spacing w:val="-14"/>
        </w:rPr>
        <w:t xml:space="preserve"> </w:t>
      </w:r>
      <w:r>
        <w:rPr>
          <w:color w:val="231F20"/>
        </w:rPr>
        <w:t>heads.</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justice</w:t>
      </w:r>
      <w:r>
        <w:rPr>
          <w:color w:val="231F20"/>
          <w:spacing w:val="-14"/>
        </w:rPr>
        <w:t xml:space="preserve"> </w:t>
      </w:r>
      <w:r>
        <w:rPr>
          <w:color w:val="231F20"/>
        </w:rPr>
        <w:t>sector,</w:t>
      </w:r>
      <w:r>
        <w:rPr>
          <w:color w:val="231F20"/>
          <w:spacing w:val="-14"/>
        </w:rPr>
        <w:t xml:space="preserve"> </w:t>
      </w:r>
      <w:r>
        <w:rPr>
          <w:color w:val="231F20"/>
        </w:rPr>
        <w:t>women</w:t>
      </w:r>
      <w:r>
        <w:rPr>
          <w:color w:val="231F20"/>
          <w:spacing w:val="-13"/>
        </w:rPr>
        <w:t xml:space="preserve"> </w:t>
      </w:r>
      <w:r>
        <w:rPr>
          <w:color w:val="231F20"/>
        </w:rPr>
        <w:t>comprise</w:t>
      </w:r>
      <w:r>
        <w:rPr>
          <w:color w:val="231F20"/>
          <w:spacing w:val="-14"/>
        </w:rPr>
        <w:t xml:space="preserve"> </w:t>
      </w:r>
      <w:r>
        <w:rPr>
          <w:color w:val="231F20"/>
        </w:rPr>
        <w:t>8.3</w:t>
      </w:r>
      <w:r>
        <w:rPr>
          <w:color w:val="231F20"/>
          <w:spacing w:val="-13"/>
        </w:rPr>
        <w:t xml:space="preserve"> </w:t>
      </w:r>
      <w:r>
        <w:rPr>
          <w:color w:val="231F20"/>
        </w:rPr>
        <w:t>per</w:t>
      </w:r>
      <w:r>
        <w:rPr>
          <w:color w:val="231F20"/>
          <w:spacing w:val="-14"/>
        </w:rPr>
        <w:t xml:space="preserve"> </w:t>
      </w:r>
      <w:r>
        <w:rPr>
          <w:color w:val="231F20"/>
        </w:rPr>
        <w:t>cent</w:t>
      </w:r>
      <w:r>
        <w:rPr>
          <w:color w:val="231F20"/>
          <w:spacing w:val="-13"/>
        </w:rPr>
        <w:t xml:space="preserve"> </w:t>
      </w:r>
      <w:r>
        <w:rPr>
          <w:color w:val="231F20"/>
        </w:rPr>
        <w:t>of</w:t>
      </w:r>
      <w:r>
        <w:rPr>
          <w:color w:val="231F20"/>
          <w:spacing w:val="-14"/>
        </w:rPr>
        <w:t xml:space="preserve"> </w:t>
      </w:r>
      <w:r>
        <w:rPr>
          <w:color w:val="231F20"/>
        </w:rPr>
        <w:t>supreme</w:t>
      </w:r>
      <w:r>
        <w:rPr>
          <w:color w:val="231F20"/>
          <w:spacing w:val="-14"/>
        </w:rPr>
        <w:t xml:space="preserve"> </w:t>
      </w:r>
      <w:r>
        <w:rPr>
          <w:color w:val="231F20"/>
        </w:rPr>
        <w:t>court</w:t>
      </w:r>
      <w:r>
        <w:rPr>
          <w:color w:val="231F20"/>
          <w:spacing w:val="-13"/>
        </w:rPr>
        <w:t xml:space="preserve"> </w:t>
      </w:r>
      <w:r>
        <w:rPr>
          <w:color w:val="231F20"/>
        </w:rPr>
        <w:t>judges. There is no data on representation</w:t>
      </w:r>
      <w:r>
        <w:rPr>
          <w:color w:val="231F20"/>
          <w:spacing w:val="-2"/>
        </w:rPr>
        <w:t xml:space="preserve"> </w:t>
      </w:r>
      <w:r>
        <w:rPr>
          <w:color w:val="231F20"/>
        </w:rPr>
        <w:t>of women with disabilities</w:t>
      </w:r>
      <w:r>
        <w:rPr>
          <w:color w:val="231F20"/>
          <w:spacing w:val="-1"/>
        </w:rPr>
        <w:t xml:space="preserve"> </w:t>
      </w:r>
      <w:r>
        <w:rPr>
          <w:color w:val="231F20"/>
        </w:rPr>
        <w:t xml:space="preserve">in the legislature and at executive </w:t>
      </w:r>
      <w:r>
        <w:rPr>
          <w:color w:val="231F20"/>
          <w:spacing w:val="-2"/>
        </w:rPr>
        <w:t>levels.</w:t>
      </w:r>
    </w:p>
    <w:p w14:paraId="65015DB6" w14:textId="77777777" w:rsidR="00AD01DB" w:rsidRDefault="00E86051">
      <w:pPr>
        <w:pStyle w:val="BodyText"/>
        <w:spacing w:before="231" w:line="235" w:lineRule="auto"/>
        <w:ind w:left="223" w:right="427"/>
        <w:jc w:val="both"/>
      </w:pPr>
      <w:r>
        <w:rPr>
          <w:color w:val="231F20"/>
          <w:spacing w:val="-2"/>
        </w:rPr>
        <w:t>The</w:t>
      </w:r>
      <w:r>
        <w:rPr>
          <w:color w:val="231F20"/>
          <w:spacing w:val="-8"/>
        </w:rPr>
        <w:t xml:space="preserve"> </w:t>
      </w:r>
      <w:r>
        <w:rPr>
          <w:color w:val="231F20"/>
          <w:spacing w:val="-2"/>
        </w:rPr>
        <w:t>abovementioned</w:t>
      </w:r>
      <w:r>
        <w:rPr>
          <w:color w:val="231F20"/>
          <w:spacing w:val="13"/>
        </w:rPr>
        <w:t xml:space="preserve"> </w:t>
      </w:r>
      <w:r>
        <w:rPr>
          <w:color w:val="231F20"/>
          <w:spacing w:val="-2"/>
        </w:rPr>
        <w:t>issues</w:t>
      </w:r>
      <w:r>
        <w:rPr>
          <w:color w:val="231F20"/>
          <w:spacing w:val="-6"/>
        </w:rPr>
        <w:t xml:space="preserve"> </w:t>
      </w:r>
      <w:r>
        <w:rPr>
          <w:color w:val="231F20"/>
          <w:spacing w:val="-2"/>
        </w:rPr>
        <w:t>highlight</w:t>
      </w:r>
      <w:r>
        <w:rPr>
          <w:color w:val="231F20"/>
          <w:spacing w:val="-7"/>
        </w:rPr>
        <w:t xml:space="preserve"> </w:t>
      </w:r>
      <w:r>
        <w:rPr>
          <w:color w:val="231F20"/>
          <w:spacing w:val="-2"/>
        </w:rPr>
        <w:t>how</w:t>
      </w:r>
      <w:r>
        <w:rPr>
          <w:color w:val="231F20"/>
          <w:spacing w:val="-7"/>
        </w:rPr>
        <w:t xml:space="preserve"> </w:t>
      </w:r>
      <w:r>
        <w:rPr>
          <w:color w:val="231F20"/>
          <w:spacing w:val="-2"/>
        </w:rPr>
        <w:t>Indonesian</w:t>
      </w:r>
      <w:r>
        <w:rPr>
          <w:color w:val="231F20"/>
          <w:spacing w:val="-6"/>
        </w:rPr>
        <w:t xml:space="preserve"> </w:t>
      </w:r>
      <w:r>
        <w:rPr>
          <w:color w:val="231F20"/>
          <w:spacing w:val="-2"/>
        </w:rPr>
        <w:t>women</w:t>
      </w:r>
      <w:r>
        <w:rPr>
          <w:color w:val="231F20"/>
          <w:spacing w:val="-9"/>
        </w:rPr>
        <w:t xml:space="preserve"> </w:t>
      </w:r>
      <w:r>
        <w:rPr>
          <w:color w:val="231F20"/>
          <w:spacing w:val="-2"/>
        </w:rPr>
        <w:t>face</w:t>
      </w:r>
      <w:r>
        <w:rPr>
          <w:color w:val="231F20"/>
          <w:spacing w:val="-12"/>
        </w:rPr>
        <w:t xml:space="preserve"> </w:t>
      </w:r>
      <w:r>
        <w:rPr>
          <w:color w:val="231F20"/>
          <w:spacing w:val="-2"/>
        </w:rPr>
        <w:t>multiple</w:t>
      </w:r>
      <w:r>
        <w:rPr>
          <w:color w:val="231F20"/>
          <w:spacing w:val="16"/>
        </w:rPr>
        <w:t xml:space="preserve"> </w:t>
      </w:r>
      <w:r>
        <w:rPr>
          <w:color w:val="231F20"/>
          <w:spacing w:val="-2"/>
        </w:rPr>
        <w:t>socio-economic,</w:t>
      </w:r>
      <w:r>
        <w:rPr>
          <w:color w:val="231F20"/>
          <w:spacing w:val="-10"/>
        </w:rPr>
        <w:t xml:space="preserve"> </w:t>
      </w:r>
      <w:r>
        <w:rPr>
          <w:color w:val="231F20"/>
          <w:spacing w:val="-2"/>
        </w:rPr>
        <w:t xml:space="preserve">cultural, </w:t>
      </w:r>
      <w:r>
        <w:rPr>
          <w:color w:val="231F20"/>
        </w:rPr>
        <w:t>and political</w:t>
      </w:r>
      <w:r>
        <w:rPr>
          <w:color w:val="231F20"/>
          <w:spacing w:val="-1"/>
        </w:rPr>
        <w:t xml:space="preserve"> </w:t>
      </w:r>
      <w:r>
        <w:rPr>
          <w:color w:val="231F20"/>
        </w:rPr>
        <w:t>challenges</w:t>
      </w:r>
      <w:r>
        <w:rPr>
          <w:color w:val="231F20"/>
          <w:spacing w:val="-1"/>
        </w:rPr>
        <w:t xml:space="preserve"> </w:t>
      </w:r>
      <w:r>
        <w:rPr>
          <w:color w:val="231F20"/>
        </w:rPr>
        <w:t>that</w:t>
      </w:r>
      <w:r>
        <w:rPr>
          <w:color w:val="231F20"/>
          <w:spacing w:val="-1"/>
        </w:rPr>
        <w:t xml:space="preserve"> </w:t>
      </w:r>
      <w:r>
        <w:rPr>
          <w:color w:val="231F20"/>
        </w:rPr>
        <w:t>hamper</w:t>
      </w:r>
      <w:r>
        <w:rPr>
          <w:color w:val="231F20"/>
          <w:spacing w:val="-1"/>
        </w:rPr>
        <w:t xml:space="preserve"> </w:t>
      </w:r>
      <w:r>
        <w:rPr>
          <w:color w:val="231F20"/>
        </w:rPr>
        <w:t>efforts</w:t>
      </w:r>
      <w:r>
        <w:rPr>
          <w:color w:val="231F20"/>
          <w:spacing w:val="-1"/>
        </w:rPr>
        <w:t xml:space="preserve"> </w:t>
      </w:r>
      <w:r>
        <w:rPr>
          <w:color w:val="231F20"/>
        </w:rPr>
        <w:t>towards gender</w:t>
      </w:r>
      <w:r>
        <w:rPr>
          <w:color w:val="231F20"/>
          <w:spacing w:val="-1"/>
        </w:rPr>
        <w:t xml:space="preserve"> </w:t>
      </w:r>
      <w:r>
        <w:rPr>
          <w:color w:val="231F20"/>
        </w:rPr>
        <w:t>equality and disability inclusion. These challenges are further exacerbated by the Covid-19 pandemic, natural disasters, geographical barriers, and climate change. They hinder women’s access to basic services and public decision- making processes. Women who live in rural, remote, or disaster-prone areas, have a disability, are poor,</w:t>
      </w:r>
      <w:r>
        <w:rPr>
          <w:color w:val="231F20"/>
          <w:spacing w:val="-8"/>
        </w:rPr>
        <w:t xml:space="preserve"> </w:t>
      </w:r>
      <w:r>
        <w:rPr>
          <w:color w:val="231F20"/>
        </w:rPr>
        <w:t>are</w:t>
      </w:r>
      <w:r>
        <w:rPr>
          <w:color w:val="231F20"/>
          <w:spacing w:val="-8"/>
        </w:rPr>
        <w:t xml:space="preserve"> </w:t>
      </w:r>
      <w:r>
        <w:rPr>
          <w:color w:val="231F20"/>
        </w:rPr>
        <w:t>from</w:t>
      </w:r>
      <w:r>
        <w:rPr>
          <w:color w:val="231F20"/>
          <w:spacing w:val="-8"/>
        </w:rPr>
        <w:t xml:space="preserve"> </w:t>
      </w:r>
      <w:r>
        <w:rPr>
          <w:color w:val="231F20"/>
        </w:rPr>
        <w:t>a</w:t>
      </w:r>
      <w:r>
        <w:rPr>
          <w:color w:val="231F20"/>
          <w:spacing w:val="-8"/>
        </w:rPr>
        <w:t xml:space="preserve"> </w:t>
      </w:r>
      <w:r>
        <w:rPr>
          <w:color w:val="231F20"/>
        </w:rPr>
        <w:t>minority</w:t>
      </w:r>
      <w:r>
        <w:rPr>
          <w:color w:val="231F20"/>
          <w:spacing w:val="-8"/>
        </w:rPr>
        <w:t xml:space="preserve"> </w:t>
      </w:r>
      <w:r>
        <w:rPr>
          <w:color w:val="231F20"/>
        </w:rPr>
        <w:t>group</w:t>
      </w:r>
      <w:r>
        <w:rPr>
          <w:color w:val="231F20"/>
          <w:spacing w:val="-8"/>
        </w:rPr>
        <w:t xml:space="preserve"> </w:t>
      </w:r>
      <w:r>
        <w:rPr>
          <w:color w:val="231F20"/>
        </w:rPr>
        <w:t>and/or</w:t>
      </w:r>
      <w:r>
        <w:rPr>
          <w:color w:val="231F20"/>
          <w:spacing w:val="-8"/>
        </w:rPr>
        <w:t xml:space="preserve"> </w:t>
      </w:r>
      <w:r>
        <w:rPr>
          <w:color w:val="231F20"/>
        </w:rPr>
        <w:t>are</w:t>
      </w:r>
      <w:r>
        <w:rPr>
          <w:color w:val="231F20"/>
          <w:spacing w:val="-8"/>
        </w:rPr>
        <w:t xml:space="preserve"> </w:t>
      </w:r>
      <w:r>
        <w:rPr>
          <w:color w:val="231F20"/>
        </w:rPr>
        <w:t>elderly,</w:t>
      </w:r>
      <w:r>
        <w:rPr>
          <w:color w:val="231F20"/>
          <w:spacing w:val="-8"/>
        </w:rPr>
        <w:t xml:space="preserve"> </w:t>
      </w:r>
      <w:r>
        <w:rPr>
          <w:color w:val="231F20"/>
        </w:rPr>
        <w:t>face</w:t>
      </w:r>
      <w:r>
        <w:rPr>
          <w:color w:val="231F20"/>
          <w:spacing w:val="-8"/>
        </w:rPr>
        <w:t xml:space="preserve"> </w:t>
      </w:r>
      <w:r>
        <w:rPr>
          <w:color w:val="231F20"/>
        </w:rPr>
        <w:t>greater</w:t>
      </w:r>
      <w:r>
        <w:rPr>
          <w:color w:val="231F20"/>
          <w:spacing w:val="-8"/>
        </w:rPr>
        <w:t xml:space="preserve"> </w:t>
      </w:r>
      <w:r>
        <w:rPr>
          <w:color w:val="231F20"/>
        </w:rPr>
        <w:t>challenges</w:t>
      </w:r>
      <w:r>
        <w:rPr>
          <w:color w:val="231F20"/>
          <w:spacing w:val="-8"/>
        </w:rPr>
        <w:t xml:space="preserve"> </w:t>
      </w:r>
      <w:r>
        <w:rPr>
          <w:color w:val="231F20"/>
        </w:rPr>
        <w:t>in</w:t>
      </w:r>
      <w:r>
        <w:rPr>
          <w:color w:val="231F20"/>
          <w:spacing w:val="-8"/>
        </w:rPr>
        <w:t xml:space="preserve"> </w:t>
      </w:r>
      <w:r>
        <w:rPr>
          <w:color w:val="231F20"/>
        </w:rPr>
        <w:t>accessing</w:t>
      </w:r>
      <w:r>
        <w:rPr>
          <w:color w:val="231F20"/>
          <w:spacing w:val="-8"/>
        </w:rPr>
        <w:t xml:space="preserve"> </w:t>
      </w:r>
      <w:r>
        <w:rPr>
          <w:color w:val="231F20"/>
        </w:rPr>
        <w:t>government services.</w:t>
      </w:r>
      <w:r>
        <w:rPr>
          <w:color w:val="231F20"/>
          <w:spacing w:val="-3"/>
        </w:rPr>
        <w:t xml:space="preserve"> </w:t>
      </w:r>
      <w:r>
        <w:rPr>
          <w:color w:val="231F20"/>
        </w:rPr>
        <w:t>Changes</w:t>
      </w:r>
      <w:r>
        <w:rPr>
          <w:color w:val="231F20"/>
          <w:spacing w:val="-3"/>
        </w:rPr>
        <w:t xml:space="preserve"> </w:t>
      </w:r>
      <w:r>
        <w:rPr>
          <w:color w:val="231F20"/>
        </w:rPr>
        <w:t>to</w:t>
      </w:r>
      <w:r>
        <w:rPr>
          <w:color w:val="231F20"/>
          <w:spacing w:val="-3"/>
        </w:rPr>
        <w:t xml:space="preserve"> </w:t>
      </w:r>
      <w:r>
        <w:rPr>
          <w:color w:val="231F20"/>
        </w:rPr>
        <w:t>these</w:t>
      </w:r>
      <w:r>
        <w:rPr>
          <w:color w:val="231F20"/>
          <w:spacing w:val="-3"/>
        </w:rPr>
        <w:t xml:space="preserve"> </w:t>
      </w:r>
      <w:r>
        <w:rPr>
          <w:color w:val="231F20"/>
        </w:rPr>
        <w:t>conditions</w:t>
      </w:r>
      <w:r>
        <w:rPr>
          <w:color w:val="231F20"/>
          <w:spacing w:val="-2"/>
        </w:rPr>
        <w:t xml:space="preserve"> </w:t>
      </w:r>
      <w:r>
        <w:rPr>
          <w:color w:val="231F20"/>
        </w:rPr>
        <w:t>will</w:t>
      </w:r>
      <w:r>
        <w:rPr>
          <w:color w:val="231F20"/>
          <w:spacing w:val="-3"/>
        </w:rPr>
        <w:t xml:space="preserve"> </w:t>
      </w:r>
      <w:r>
        <w:rPr>
          <w:color w:val="231F20"/>
        </w:rPr>
        <w:t>require</w:t>
      </w:r>
      <w:r>
        <w:rPr>
          <w:color w:val="231F20"/>
          <w:spacing w:val="-3"/>
        </w:rPr>
        <w:t xml:space="preserve"> </w:t>
      </w:r>
      <w:r>
        <w:rPr>
          <w:color w:val="231F20"/>
        </w:rPr>
        <w:t>high</w:t>
      </w:r>
      <w:r>
        <w:rPr>
          <w:color w:val="231F20"/>
          <w:spacing w:val="-3"/>
        </w:rPr>
        <w:t xml:space="preserve"> </w:t>
      </w:r>
      <w:r>
        <w:rPr>
          <w:color w:val="231F20"/>
        </w:rPr>
        <w:t>levels</w:t>
      </w:r>
      <w:r>
        <w:rPr>
          <w:color w:val="231F20"/>
          <w:spacing w:val="-3"/>
        </w:rPr>
        <w:t xml:space="preserve"> </w:t>
      </w:r>
      <w:r>
        <w:rPr>
          <w:color w:val="231F20"/>
        </w:rPr>
        <w:t>of</w:t>
      </w:r>
      <w:r>
        <w:rPr>
          <w:color w:val="231F20"/>
          <w:spacing w:val="-3"/>
        </w:rPr>
        <w:t xml:space="preserve"> </w:t>
      </w:r>
      <w:r>
        <w:rPr>
          <w:color w:val="231F20"/>
        </w:rPr>
        <w:t>political</w:t>
      </w:r>
      <w:r>
        <w:rPr>
          <w:color w:val="231F20"/>
          <w:spacing w:val="-3"/>
        </w:rPr>
        <w:t xml:space="preserve"> </w:t>
      </w:r>
      <w:r>
        <w:rPr>
          <w:color w:val="231F20"/>
        </w:rPr>
        <w:t>intent</w:t>
      </w:r>
      <w:r>
        <w:rPr>
          <w:color w:val="231F20"/>
          <w:spacing w:val="-3"/>
        </w:rPr>
        <w:t xml:space="preserve"> </w:t>
      </w:r>
      <w:r>
        <w:rPr>
          <w:color w:val="231F20"/>
        </w:rPr>
        <w:t>and</w:t>
      </w:r>
      <w:r>
        <w:rPr>
          <w:color w:val="231F20"/>
          <w:spacing w:val="-3"/>
        </w:rPr>
        <w:t xml:space="preserve"> </w:t>
      </w:r>
      <w:r>
        <w:rPr>
          <w:color w:val="231F20"/>
        </w:rPr>
        <w:t>support</w:t>
      </w:r>
      <w:r>
        <w:rPr>
          <w:color w:val="231F20"/>
          <w:spacing w:val="-2"/>
        </w:rPr>
        <w:t xml:space="preserve"> </w:t>
      </w:r>
      <w:r>
        <w:rPr>
          <w:color w:val="231F20"/>
        </w:rPr>
        <w:t>coupled with improved bureaucratic capacity and sensitivity towards GEDSI-related issues.</w:t>
      </w:r>
    </w:p>
    <w:p w14:paraId="65015DB7" w14:textId="77777777" w:rsidR="00AD01DB" w:rsidRDefault="00E86051">
      <w:pPr>
        <w:pStyle w:val="BodyText"/>
        <w:spacing w:before="234" w:line="235" w:lineRule="auto"/>
        <w:ind w:left="223" w:right="457"/>
      </w:pPr>
      <w:r>
        <w:rPr>
          <w:color w:val="231F20"/>
        </w:rPr>
        <w:t>In</w:t>
      </w:r>
      <w:r>
        <w:rPr>
          <w:color w:val="231F20"/>
          <w:spacing w:val="40"/>
        </w:rPr>
        <w:t xml:space="preserve"> </w:t>
      </w:r>
      <w:r>
        <w:rPr>
          <w:color w:val="231F20"/>
        </w:rPr>
        <w:t>February</w:t>
      </w:r>
      <w:r>
        <w:rPr>
          <w:color w:val="231F20"/>
          <w:spacing w:val="40"/>
        </w:rPr>
        <w:t xml:space="preserve"> </w:t>
      </w:r>
      <w:r>
        <w:rPr>
          <w:color w:val="231F20"/>
        </w:rPr>
        <w:t>2024,</w:t>
      </w:r>
      <w:r>
        <w:rPr>
          <w:color w:val="231F20"/>
          <w:spacing w:val="40"/>
        </w:rPr>
        <w:t xml:space="preserve"> </w:t>
      </w:r>
      <w:r>
        <w:rPr>
          <w:color w:val="231F20"/>
        </w:rPr>
        <w:t>Indonesia</w:t>
      </w:r>
      <w:r>
        <w:rPr>
          <w:color w:val="231F20"/>
          <w:spacing w:val="40"/>
        </w:rPr>
        <w:t xml:space="preserve"> </w:t>
      </w:r>
      <w:r>
        <w:rPr>
          <w:color w:val="231F20"/>
        </w:rPr>
        <w:t>will</w:t>
      </w:r>
      <w:r>
        <w:rPr>
          <w:color w:val="231F20"/>
          <w:spacing w:val="40"/>
        </w:rPr>
        <w:t xml:space="preserve"> </w:t>
      </w:r>
      <w:r>
        <w:rPr>
          <w:color w:val="231F20"/>
        </w:rPr>
        <w:t>hold</w:t>
      </w:r>
      <w:r>
        <w:rPr>
          <w:color w:val="231F20"/>
          <w:spacing w:val="40"/>
        </w:rPr>
        <w:t xml:space="preserve"> </w:t>
      </w:r>
      <w:r>
        <w:rPr>
          <w:color w:val="231F20"/>
        </w:rPr>
        <w:t>an</w:t>
      </w:r>
      <w:r>
        <w:rPr>
          <w:color w:val="231F20"/>
          <w:spacing w:val="40"/>
        </w:rPr>
        <w:t xml:space="preserve"> </w:t>
      </w:r>
      <w:r>
        <w:rPr>
          <w:color w:val="231F20"/>
        </w:rPr>
        <w:t>election that</w:t>
      </w:r>
      <w:r>
        <w:rPr>
          <w:color w:val="231F20"/>
          <w:spacing w:val="39"/>
        </w:rPr>
        <w:t xml:space="preserve"> </w:t>
      </w:r>
      <w:r>
        <w:rPr>
          <w:color w:val="231F20"/>
        </w:rPr>
        <w:t>will</w:t>
      </w:r>
      <w:r>
        <w:rPr>
          <w:color w:val="231F20"/>
          <w:spacing w:val="40"/>
        </w:rPr>
        <w:t xml:space="preserve"> </w:t>
      </w:r>
      <w:r>
        <w:rPr>
          <w:color w:val="231F20"/>
        </w:rPr>
        <w:t>impact</w:t>
      </w:r>
      <w:r>
        <w:rPr>
          <w:color w:val="231F20"/>
          <w:spacing w:val="40"/>
        </w:rPr>
        <w:t xml:space="preserve"> </w:t>
      </w:r>
      <w:r>
        <w:rPr>
          <w:color w:val="231F20"/>
        </w:rPr>
        <w:t>all</w:t>
      </w:r>
      <w:r>
        <w:rPr>
          <w:color w:val="231F20"/>
          <w:spacing w:val="40"/>
        </w:rPr>
        <w:t xml:space="preserve"> </w:t>
      </w:r>
      <w:r>
        <w:rPr>
          <w:color w:val="231F20"/>
        </w:rPr>
        <w:t>levels</w:t>
      </w:r>
      <w:r>
        <w:rPr>
          <w:color w:val="231F20"/>
          <w:spacing w:val="38"/>
        </w:rPr>
        <w:t xml:space="preserve"> </w:t>
      </w:r>
      <w:r>
        <w:rPr>
          <w:color w:val="231F20"/>
        </w:rPr>
        <w:t>of</w:t>
      </w:r>
      <w:r>
        <w:rPr>
          <w:color w:val="231F20"/>
          <w:spacing w:val="40"/>
        </w:rPr>
        <w:t xml:space="preserve"> </w:t>
      </w:r>
      <w:r>
        <w:rPr>
          <w:color w:val="231F20"/>
        </w:rPr>
        <w:t>government,</w:t>
      </w:r>
      <w:r>
        <w:rPr>
          <w:color w:val="231F20"/>
          <w:spacing w:val="39"/>
        </w:rPr>
        <w:t xml:space="preserve"> </w:t>
      </w:r>
      <w:r>
        <w:rPr>
          <w:color w:val="231F20"/>
        </w:rPr>
        <w:t xml:space="preserve">to synchronize all election and planning cycles. </w:t>
      </w:r>
      <w:proofErr w:type="gramStart"/>
      <w:r>
        <w:rPr>
          <w:color w:val="231F20"/>
        </w:rPr>
        <w:t>In order to</w:t>
      </w:r>
      <w:proofErr w:type="gramEnd"/>
      <w:r>
        <w:rPr>
          <w:color w:val="231F20"/>
        </w:rPr>
        <w:t xml:space="preserve"> achieve this, many regions are undergoing long</w:t>
      </w:r>
      <w:r>
        <w:rPr>
          <w:color w:val="231F20"/>
          <w:spacing w:val="-3"/>
        </w:rPr>
        <w:t xml:space="preserve"> </w:t>
      </w:r>
      <w:r>
        <w:rPr>
          <w:color w:val="231F20"/>
        </w:rPr>
        <w:t>periods</w:t>
      </w:r>
      <w:r>
        <w:rPr>
          <w:color w:val="231F20"/>
          <w:spacing w:val="-3"/>
        </w:rPr>
        <w:t xml:space="preserve"> </w:t>
      </w:r>
      <w:r>
        <w:rPr>
          <w:color w:val="231F20"/>
        </w:rPr>
        <w:t>of</w:t>
      </w:r>
      <w:r>
        <w:rPr>
          <w:color w:val="231F20"/>
          <w:spacing w:val="-3"/>
        </w:rPr>
        <w:t xml:space="preserve"> </w:t>
      </w:r>
      <w:r>
        <w:rPr>
          <w:color w:val="231F20"/>
        </w:rPr>
        <w:t>interim</w:t>
      </w:r>
      <w:r>
        <w:rPr>
          <w:color w:val="231F20"/>
          <w:spacing w:val="-4"/>
        </w:rPr>
        <w:t xml:space="preserve"> </w:t>
      </w:r>
      <w:r>
        <w:rPr>
          <w:color w:val="231F20"/>
        </w:rPr>
        <w:t>management</w:t>
      </w:r>
      <w:r>
        <w:rPr>
          <w:color w:val="231F20"/>
          <w:spacing w:val="-3"/>
        </w:rPr>
        <w:t xml:space="preserve"> </w:t>
      </w:r>
      <w:r>
        <w:rPr>
          <w:color w:val="231F20"/>
        </w:rPr>
        <w:t>and</w:t>
      </w:r>
      <w:r>
        <w:rPr>
          <w:color w:val="231F20"/>
          <w:spacing w:val="-3"/>
        </w:rPr>
        <w:t xml:space="preserve"> </w:t>
      </w:r>
      <w:r>
        <w:rPr>
          <w:color w:val="231F20"/>
        </w:rPr>
        <w:t>leadership,</w:t>
      </w:r>
      <w:r>
        <w:rPr>
          <w:color w:val="231F20"/>
          <w:spacing w:val="-3"/>
        </w:rPr>
        <w:t xml:space="preserve"> </w:t>
      </w:r>
      <w:r>
        <w:rPr>
          <w:color w:val="231F20"/>
        </w:rPr>
        <w:t>with</w:t>
      </w:r>
      <w:r>
        <w:rPr>
          <w:color w:val="231F20"/>
          <w:spacing w:val="-3"/>
        </w:rPr>
        <w:t xml:space="preserve"> </w:t>
      </w:r>
      <w:r>
        <w:rPr>
          <w:color w:val="231F20"/>
        </w:rPr>
        <w:t>acting</w:t>
      </w:r>
      <w:r>
        <w:rPr>
          <w:color w:val="231F20"/>
          <w:spacing w:val="-3"/>
        </w:rPr>
        <w:t xml:space="preserve"> </w:t>
      </w:r>
      <w:r>
        <w:rPr>
          <w:color w:val="231F20"/>
        </w:rPr>
        <w:t>Governors,</w:t>
      </w:r>
      <w:r>
        <w:rPr>
          <w:color w:val="231F20"/>
          <w:spacing w:val="-3"/>
        </w:rPr>
        <w:t xml:space="preserve"> </w:t>
      </w:r>
      <w:r>
        <w:rPr>
          <w:color w:val="231F20"/>
        </w:rPr>
        <w:t>District</w:t>
      </w:r>
      <w:r>
        <w:rPr>
          <w:color w:val="231F20"/>
          <w:spacing w:val="-3"/>
        </w:rPr>
        <w:t xml:space="preserve"> </w:t>
      </w:r>
      <w:r>
        <w:rPr>
          <w:color w:val="231F20"/>
        </w:rPr>
        <w:t>Heads</w:t>
      </w:r>
      <w:r>
        <w:rPr>
          <w:color w:val="231F20"/>
          <w:spacing w:val="-3"/>
        </w:rPr>
        <w:t xml:space="preserve"> </w:t>
      </w:r>
      <w:r>
        <w:rPr>
          <w:color w:val="231F20"/>
        </w:rPr>
        <w:t>(Bupati) and Mayors in some instances</w:t>
      </w:r>
      <w:r>
        <w:rPr>
          <w:color w:val="231F20"/>
          <w:spacing w:val="-1"/>
        </w:rPr>
        <w:t xml:space="preserve"> </w:t>
      </w:r>
      <w:r>
        <w:rPr>
          <w:color w:val="231F20"/>
        </w:rPr>
        <w:t>for up to three</w:t>
      </w:r>
      <w:r>
        <w:rPr>
          <w:color w:val="231F20"/>
          <w:spacing w:val="-1"/>
        </w:rPr>
        <w:t xml:space="preserve"> </w:t>
      </w:r>
      <w:r>
        <w:rPr>
          <w:color w:val="231F20"/>
        </w:rPr>
        <w:t>years. This is the first time</w:t>
      </w:r>
      <w:r>
        <w:rPr>
          <w:color w:val="231F20"/>
          <w:spacing w:val="-1"/>
        </w:rPr>
        <w:t xml:space="preserve"> </w:t>
      </w:r>
      <w:r>
        <w:rPr>
          <w:color w:val="231F20"/>
        </w:rPr>
        <w:t>in Indonesia’s history</w:t>
      </w:r>
      <w:r>
        <w:rPr>
          <w:color w:val="231F20"/>
          <w:spacing w:val="-1"/>
        </w:rPr>
        <w:t xml:space="preserve"> </w:t>
      </w:r>
      <w:r>
        <w:rPr>
          <w:color w:val="231F20"/>
        </w:rPr>
        <w:t>that all levels, from the president to the village level, will undergo change simultaneously. Significant</w:t>
      </w:r>
      <w:r>
        <w:rPr>
          <w:color w:val="231F20"/>
          <w:spacing w:val="40"/>
        </w:rPr>
        <w:t xml:space="preserve"> </w:t>
      </w:r>
      <w:r>
        <w:rPr>
          <w:color w:val="231F20"/>
        </w:rPr>
        <w:t>leadership changes</w:t>
      </w:r>
      <w:r>
        <w:rPr>
          <w:color w:val="231F20"/>
          <w:spacing w:val="32"/>
        </w:rPr>
        <w:t xml:space="preserve"> </w:t>
      </w:r>
      <w:r>
        <w:rPr>
          <w:color w:val="231F20"/>
        </w:rPr>
        <w:t>are</w:t>
      </w:r>
      <w:r>
        <w:rPr>
          <w:color w:val="231F20"/>
          <w:spacing w:val="31"/>
        </w:rPr>
        <w:t xml:space="preserve"> </w:t>
      </w:r>
      <w:r>
        <w:rPr>
          <w:color w:val="231F20"/>
        </w:rPr>
        <w:t>therefore</w:t>
      </w:r>
      <w:r>
        <w:rPr>
          <w:color w:val="231F20"/>
          <w:spacing w:val="31"/>
        </w:rPr>
        <w:t xml:space="preserve"> </w:t>
      </w:r>
      <w:r>
        <w:rPr>
          <w:color w:val="231F20"/>
        </w:rPr>
        <w:t>anticipated at the</w:t>
      </w:r>
      <w:r>
        <w:rPr>
          <w:color w:val="231F20"/>
          <w:spacing w:val="32"/>
        </w:rPr>
        <w:t xml:space="preserve"> </w:t>
      </w:r>
      <w:r>
        <w:rPr>
          <w:color w:val="231F20"/>
        </w:rPr>
        <w:t>national</w:t>
      </w:r>
      <w:r>
        <w:rPr>
          <w:color w:val="231F20"/>
          <w:spacing w:val="-1"/>
        </w:rPr>
        <w:t xml:space="preserve"> </w:t>
      </w:r>
      <w:r>
        <w:rPr>
          <w:color w:val="231F20"/>
        </w:rPr>
        <w:t>and</w:t>
      </w:r>
      <w:r>
        <w:rPr>
          <w:color w:val="231F20"/>
          <w:spacing w:val="32"/>
        </w:rPr>
        <w:t xml:space="preserve"> </w:t>
      </w:r>
      <w:r>
        <w:rPr>
          <w:color w:val="231F20"/>
        </w:rPr>
        <w:t>subnational level, among</w:t>
      </w:r>
      <w:r>
        <w:rPr>
          <w:color w:val="231F20"/>
          <w:spacing w:val="32"/>
        </w:rPr>
        <w:t xml:space="preserve"> </w:t>
      </w:r>
      <w:r>
        <w:rPr>
          <w:color w:val="231F20"/>
        </w:rPr>
        <w:t>both parliamentarians and government officials. As a result, SKALA will be working with a wide range of new partners which will also influence priorities.</w:t>
      </w:r>
    </w:p>
    <w:p w14:paraId="65015DB8" w14:textId="77777777" w:rsidR="00AD01DB" w:rsidRDefault="00E86051">
      <w:pPr>
        <w:pStyle w:val="BodyText"/>
        <w:spacing w:before="234" w:line="235" w:lineRule="auto"/>
        <w:ind w:left="223" w:right="457"/>
      </w:pPr>
      <w:r>
        <w:rPr>
          <w:color w:val="231F20"/>
        </w:rPr>
        <w:t>In</w:t>
      </w:r>
      <w:r>
        <w:rPr>
          <w:color w:val="231F20"/>
          <w:spacing w:val="-12"/>
        </w:rPr>
        <w:t xml:space="preserve"> </w:t>
      </w:r>
      <w:r>
        <w:rPr>
          <w:color w:val="231F20"/>
        </w:rPr>
        <w:t>conjunction</w:t>
      </w:r>
      <w:r>
        <w:rPr>
          <w:color w:val="231F20"/>
          <w:spacing w:val="-12"/>
        </w:rPr>
        <w:t xml:space="preserve"> </w:t>
      </w:r>
      <w:r>
        <w:rPr>
          <w:color w:val="231F20"/>
        </w:rPr>
        <w:t>with</w:t>
      </w:r>
      <w:r>
        <w:rPr>
          <w:color w:val="231F20"/>
          <w:spacing w:val="-12"/>
        </w:rPr>
        <w:t xml:space="preserve"> </w:t>
      </w:r>
      <w:r>
        <w:rPr>
          <w:color w:val="231F20"/>
        </w:rPr>
        <w:t>leadership</w:t>
      </w:r>
      <w:r>
        <w:rPr>
          <w:color w:val="231F20"/>
          <w:spacing w:val="-12"/>
        </w:rPr>
        <w:t xml:space="preserve"> </w:t>
      </w:r>
      <w:r>
        <w:rPr>
          <w:color w:val="231F20"/>
        </w:rPr>
        <w:t>changes,</w:t>
      </w:r>
      <w:r>
        <w:rPr>
          <w:color w:val="231F20"/>
          <w:spacing w:val="-12"/>
        </w:rPr>
        <w:t xml:space="preserve"> </w:t>
      </w:r>
      <w:r>
        <w:rPr>
          <w:color w:val="231F20"/>
        </w:rPr>
        <w:t>the</w:t>
      </w:r>
      <w:r>
        <w:rPr>
          <w:color w:val="231F20"/>
          <w:spacing w:val="-12"/>
        </w:rPr>
        <w:t xml:space="preserve"> </w:t>
      </w:r>
      <w:proofErr w:type="spellStart"/>
      <w:r>
        <w:rPr>
          <w:color w:val="231F20"/>
        </w:rPr>
        <w:t>GoI</w:t>
      </w:r>
      <w:proofErr w:type="spellEnd"/>
      <w:r>
        <w:rPr>
          <w:color w:val="231F20"/>
          <w:spacing w:val="-12"/>
        </w:rPr>
        <w:t xml:space="preserve"> </w:t>
      </w:r>
      <w:r>
        <w:rPr>
          <w:color w:val="231F20"/>
        </w:rPr>
        <w:t>is</w:t>
      </w:r>
      <w:r>
        <w:rPr>
          <w:color w:val="231F20"/>
          <w:spacing w:val="-12"/>
        </w:rPr>
        <w:t xml:space="preserve"> </w:t>
      </w:r>
      <w:r>
        <w:rPr>
          <w:color w:val="231F20"/>
        </w:rPr>
        <w:t>currently</w:t>
      </w:r>
      <w:r>
        <w:rPr>
          <w:color w:val="231F20"/>
          <w:spacing w:val="-12"/>
        </w:rPr>
        <w:t xml:space="preserve"> </w:t>
      </w:r>
      <w:r>
        <w:rPr>
          <w:color w:val="231F20"/>
        </w:rPr>
        <w:t>developing</w:t>
      </w:r>
      <w:r>
        <w:rPr>
          <w:color w:val="231F20"/>
          <w:spacing w:val="-11"/>
        </w:rPr>
        <w:t xml:space="preserve"> </w:t>
      </w:r>
      <w:r>
        <w:rPr>
          <w:color w:val="231F20"/>
        </w:rPr>
        <w:t>the</w:t>
      </w:r>
      <w:r>
        <w:rPr>
          <w:color w:val="231F20"/>
          <w:spacing w:val="-12"/>
        </w:rPr>
        <w:t xml:space="preserve"> </w:t>
      </w:r>
      <w:r>
        <w:rPr>
          <w:color w:val="231F20"/>
        </w:rPr>
        <w:t>national</w:t>
      </w:r>
      <w:r>
        <w:rPr>
          <w:color w:val="231F20"/>
          <w:spacing w:val="-12"/>
        </w:rPr>
        <w:t xml:space="preserve"> </w:t>
      </w:r>
      <w:r>
        <w:rPr>
          <w:color w:val="231F20"/>
        </w:rPr>
        <w:t>and</w:t>
      </w:r>
      <w:r>
        <w:rPr>
          <w:color w:val="231F20"/>
          <w:spacing w:val="-12"/>
        </w:rPr>
        <w:t xml:space="preserve"> </w:t>
      </w:r>
      <w:r>
        <w:rPr>
          <w:color w:val="231F20"/>
        </w:rPr>
        <w:t>subnational long-</w:t>
      </w:r>
      <w:r>
        <w:rPr>
          <w:color w:val="231F20"/>
          <w:spacing w:val="-10"/>
        </w:rPr>
        <w:t xml:space="preserve"> </w:t>
      </w:r>
      <w:r>
        <w:rPr>
          <w:color w:val="231F20"/>
        </w:rPr>
        <w:t>term</w:t>
      </w:r>
      <w:r>
        <w:rPr>
          <w:color w:val="231F20"/>
          <w:spacing w:val="-11"/>
        </w:rPr>
        <w:t xml:space="preserve"> </w:t>
      </w:r>
      <w:r>
        <w:rPr>
          <w:color w:val="231F20"/>
        </w:rPr>
        <w:t>development</w:t>
      </w:r>
      <w:r>
        <w:rPr>
          <w:color w:val="231F20"/>
          <w:spacing w:val="-10"/>
        </w:rPr>
        <w:t xml:space="preserve"> </w:t>
      </w:r>
      <w:r>
        <w:rPr>
          <w:color w:val="231F20"/>
        </w:rPr>
        <w:t>plan</w:t>
      </w:r>
      <w:r>
        <w:rPr>
          <w:color w:val="231F20"/>
          <w:spacing w:val="-10"/>
        </w:rPr>
        <w:t xml:space="preserve"> </w:t>
      </w:r>
      <w:r>
        <w:rPr>
          <w:color w:val="231F20"/>
        </w:rPr>
        <w:t>(RPJPN/RPJPD</w:t>
      </w:r>
      <w:r>
        <w:rPr>
          <w:color w:val="231F20"/>
          <w:spacing w:val="-11"/>
        </w:rPr>
        <w:t xml:space="preserve"> </w:t>
      </w:r>
      <w:r>
        <w:rPr>
          <w:color w:val="231F20"/>
        </w:rPr>
        <w:t>2025–2045)</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and</w:t>
      </w:r>
      <w:r>
        <w:rPr>
          <w:color w:val="231F20"/>
          <w:spacing w:val="-10"/>
        </w:rPr>
        <w:t xml:space="preserve"> </w:t>
      </w:r>
      <w:r>
        <w:rPr>
          <w:color w:val="231F20"/>
        </w:rPr>
        <w:t>subnational</w:t>
      </w:r>
      <w:r>
        <w:rPr>
          <w:color w:val="231F20"/>
          <w:spacing w:val="-10"/>
        </w:rPr>
        <w:t xml:space="preserve"> </w:t>
      </w:r>
      <w:r>
        <w:rPr>
          <w:color w:val="231F20"/>
        </w:rPr>
        <w:t>medium- term</w:t>
      </w:r>
      <w:r>
        <w:rPr>
          <w:color w:val="231F20"/>
          <w:spacing w:val="40"/>
        </w:rPr>
        <w:t xml:space="preserve"> </w:t>
      </w:r>
      <w:r>
        <w:rPr>
          <w:color w:val="231F20"/>
        </w:rPr>
        <w:t>development</w:t>
      </w:r>
      <w:r>
        <w:rPr>
          <w:color w:val="231F20"/>
          <w:spacing w:val="40"/>
        </w:rPr>
        <w:t xml:space="preserve"> </w:t>
      </w:r>
      <w:r>
        <w:rPr>
          <w:color w:val="231F20"/>
        </w:rPr>
        <w:t>plan</w:t>
      </w:r>
      <w:r>
        <w:rPr>
          <w:color w:val="231F20"/>
          <w:spacing w:val="40"/>
        </w:rPr>
        <w:t xml:space="preserve"> </w:t>
      </w:r>
      <w:r>
        <w:rPr>
          <w:color w:val="231F20"/>
        </w:rPr>
        <w:t>(RPJMN/RPJMD</w:t>
      </w:r>
      <w:r>
        <w:rPr>
          <w:color w:val="231F20"/>
          <w:spacing w:val="40"/>
        </w:rPr>
        <w:t xml:space="preserve"> </w:t>
      </w:r>
      <w:r>
        <w:rPr>
          <w:color w:val="231F20"/>
        </w:rPr>
        <w:t>2025–2030).</w:t>
      </w:r>
      <w:r>
        <w:rPr>
          <w:color w:val="231F20"/>
          <w:spacing w:val="40"/>
        </w:rPr>
        <w:t xml:space="preserve"> </w:t>
      </w:r>
      <w:r>
        <w:rPr>
          <w:color w:val="231F20"/>
        </w:rPr>
        <w:t>The</w:t>
      </w:r>
      <w:r>
        <w:rPr>
          <w:color w:val="231F20"/>
          <w:spacing w:val="40"/>
        </w:rPr>
        <w:t xml:space="preserve"> </w:t>
      </w:r>
      <w:r>
        <w:rPr>
          <w:color w:val="231F20"/>
        </w:rPr>
        <w:t>long-term</w:t>
      </w:r>
      <w:r>
        <w:rPr>
          <w:color w:val="231F20"/>
          <w:spacing w:val="40"/>
        </w:rPr>
        <w:t xml:space="preserve"> </w:t>
      </w:r>
      <w:r>
        <w:rPr>
          <w:color w:val="231F20"/>
        </w:rPr>
        <w:t>and</w:t>
      </w:r>
      <w:r>
        <w:rPr>
          <w:color w:val="231F20"/>
          <w:spacing w:val="40"/>
        </w:rPr>
        <w:t xml:space="preserve"> </w:t>
      </w:r>
      <w:r>
        <w:rPr>
          <w:color w:val="231F20"/>
        </w:rPr>
        <w:t>medium-term</w:t>
      </w:r>
      <w:r>
        <w:rPr>
          <w:color w:val="231F20"/>
          <w:spacing w:val="40"/>
        </w:rPr>
        <w:t xml:space="preserve"> </w:t>
      </w:r>
      <w:r>
        <w:rPr>
          <w:color w:val="231F20"/>
        </w:rPr>
        <w:t>plans</w:t>
      </w:r>
      <w:r>
        <w:rPr>
          <w:color w:val="231F20"/>
          <w:spacing w:val="40"/>
        </w:rPr>
        <w:t xml:space="preserve"> </w:t>
      </w:r>
      <w:r>
        <w:rPr>
          <w:color w:val="231F20"/>
        </w:rPr>
        <w:t>incorporate gender mainstreaming considerations</w:t>
      </w:r>
      <w:r>
        <w:rPr>
          <w:color w:val="231F20"/>
          <w:spacing w:val="-5"/>
        </w:rPr>
        <w:t xml:space="preserve"> </w:t>
      </w:r>
      <w:r>
        <w:rPr>
          <w:color w:val="231F20"/>
        </w:rPr>
        <w:t>and indicators. This includes indicators such as “achievement of strong, healthy, and prosperous families” and “achieving gender equality with a specific focus on protecting</w:t>
      </w:r>
      <w:r>
        <w:rPr>
          <w:color w:val="231F20"/>
          <w:spacing w:val="-1"/>
        </w:rPr>
        <w:t xml:space="preserve"> </w:t>
      </w:r>
      <w:r>
        <w:rPr>
          <w:color w:val="231F20"/>
        </w:rPr>
        <w:t>women from violence, increasing access to basic services, increasing women’s agency, and increasing women’s access to livelihoods”.</w:t>
      </w:r>
    </w:p>
    <w:p w14:paraId="65015DB9" w14:textId="77777777" w:rsidR="00AD01DB" w:rsidRDefault="00E86051">
      <w:pPr>
        <w:pStyle w:val="BodyText"/>
        <w:spacing w:before="233" w:line="235" w:lineRule="auto"/>
        <w:ind w:left="223" w:right="447"/>
      </w:pPr>
      <w:r>
        <w:rPr>
          <w:color w:val="231F20"/>
        </w:rPr>
        <w:t>A</w:t>
      </w:r>
      <w:r>
        <w:rPr>
          <w:color w:val="231F20"/>
          <w:spacing w:val="-7"/>
        </w:rPr>
        <w:t xml:space="preserve"> </w:t>
      </w:r>
      <w:r>
        <w:rPr>
          <w:color w:val="231F20"/>
        </w:rPr>
        <w:t>notable</w:t>
      </w:r>
      <w:r>
        <w:rPr>
          <w:color w:val="231F20"/>
          <w:spacing w:val="-7"/>
        </w:rPr>
        <w:t xml:space="preserve"> </w:t>
      </w:r>
      <w:r>
        <w:rPr>
          <w:color w:val="231F20"/>
        </w:rPr>
        <w:t>component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incoming</w:t>
      </w:r>
      <w:r>
        <w:rPr>
          <w:color w:val="231F20"/>
          <w:spacing w:val="-7"/>
        </w:rPr>
        <w:t xml:space="preserve"> </w:t>
      </w:r>
      <w:r>
        <w:rPr>
          <w:color w:val="231F20"/>
        </w:rPr>
        <w:t>national</w:t>
      </w:r>
      <w:r>
        <w:rPr>
          <w:color w:val="231F20"/>
          <w:spacing w:val="-6"/>
        </w:rPr>
        <w:t xml:space="preserve"> </w:t>
      </w:r>
      <w:r>
        <w:rPr>
          <w:color w:val="231F20"/>
        </w:rPr>
        <w:t>long-term</w:t>
      </w:r>
      <w:r>
        <w:rPr>
          <w:color w:val="231F20"/>
          <w:spacing w:val="-7"/>
        </w:rPr>
        <w:t xml:space="preserve"> </w:t>
      </w:r>
      <w:r>
        <w:rPr>
          <w:color w:val="231F20"/>
        </w:rPr>
        <w:t>development</w:t>
      </w:r>
      <w:r>
        <w:rPr>
          <w:color w:val="231F20"/>
          <w:spacing w:val="-7"/>
        </w:rPr>
        <w:t xml:space="preserve"> </w:t>
      </w:r>
      <w:r>
        <w:rPr>
          <w:color w:val="231F20"/>
        </w:rPr>
        <w:t>plan</w:t>
      </w:r>
      <w:r>
        <w:rPr>
          <w:color w:val="231F20"/>
          <w:spacing w:val="-6"/>
        </w:rPr>
        <w:t xml:space="preserve"> </w:t>
      </w:r>
      <w:r>
        <w:rPr>
          <w:color w:val="231F20"/>
        </w:rPr>
        <w:t>(RPJPN)</w:t>
      </w:r>
      <w:r>
        <w:rPr>
          <w:color w:val="231F20"/>
          <w:spacing w:val="-7"/>
        </w:rPr>
        <w:t xml:space="preserve"> </w:t>
      </w:r>
      <w:r>
        <w:rPr>
          <w:color w:val="231F20"/>
        </w:rPr>
        <w:t>is</w:t>
      </w:r>
      <w:r>
        <w:rPr>
          <w:color w:val="231F20"/>
          <w:spacing w:val="-7"/>
        </w:rPr>
        <w:t xml:space="preserve"> </w:t>
      </w:r>
      <w:r>
        <w:rPr>
          <w:color w:val="231F20"/>
        </w:rPr>
        <w:t>the</w:t>
      </w:r>
      <w:r>
        <w:rPr>
          <w:color w:val="231F20"/>
          <w:spacing w:val="-7"/>
        </w:rPr>
        <w:t xml:space="preserve"> </w:t>
      </w:r>
      <w:r>
        <w:rPr>
          <w:color w:val="231F20"/>
        </w:rPr>
        <w:t>intent</w:t>
      </w:r>
      <w:r>
        <w:rPr>
          <w:color w:val="231F20"/>
          <w:spacing w:val="-7"/>
        </w:rPr>
        <w:t xml:space="preserve"> </w:t>
      </w:r>
      <w:r>
        <w:rPr>
          <w:color w:val="231F20"/>
        </w:rPr>
        <w:t xml:space="preserve">to </w:t>
      </w:r>
      <w:proofErr w:type="spellStart"/>
      <w:r>
        <w:rPr>
          <w:color w:val="231F20"/>
        </w:rPr>
        <w:t>replacethe</w:t>
      </w:r>
      <w:proofErr w:type="spellEnd"/>
      <w:r>
        <w:rPr>
          <w:color w:val="231F20"/>
          <w:spacing w:val="-25"/>
        </w:rPr>
        <w:t xml:space="preserve"> </w:t>
      </w:r>
      <w:r>
        <w:rPr>
          <w:color w:val="231F20"/>
        </w:rPr>
        <w:t>Gender</w:t>
      </w:r>
      <w:r>
        <w:rPr>
          <w:color w:val="231F20"/>
          <w:spacing w:val="-26"/>
        </w:rPr>
        <w:t xml:space="preserve"> </w:t>
      </w:r>
      <w:r>
        <w:rPr>
          <w:color w:val="231F20"/>
        </w:rPr>
        <w:t>Development</w:t>
      </w:r>
      <w:r>
        <w:rPr>
          <w:color w:val="231F20"/>
          <w:spacing w:val="-27"/>
        </w:rPr>
        <w:t xml:space="preserve"> </w:t>
      </w:r>
      <w:r>
        <w:rPr>
          <w:color w:val="231F20"/>
        </w:rPr>
        <w:t>Index</w:t>
      </w:r>
      <w:r>
        <w:rPr>
          <w:color w:val="231F20"/>
          <w:spacing w:val="-29"/>
        </w:rPr>
        <w:t xml:space="preserve"> </w:t>
      </w:r>
      <w:r>
        <w:rPr>
          <w:color w:val="231F20"/>
        </w:rPr>
        <w:t>with</w:t>
      </w:r>
      <w:r>
        <w:rPr>
          <w:color w:val="231F20"/>
          <w:spacing w:val="-25"/>
        </w:rPr>
        <w:t xml:space="preserve"> </w:t>
      </w:r>
      <w:r>
        <w:rPr>
          <w:color w:val="231F20"/>
        </w:rPr>
        <w:t>the</w:t>
      </w:r>
      <w:r>
        <w:rPr>
          <w:color w:val="231F20"/>
          <w:spacing w:val="-25"/>
        </w:rPr>
        <w:t xml:space="preserve"> </w:t>
      </w:r>
      <w:r>
        <w:rPr>
          <w:color w:val="231F20"/>
        </w:rPr>
        <w:t>Gender</w:t>
      </w:r>
      <w:r>
        <w:rPr>
          <w:color w:val="231F20"/>
          <w:spacing w:val="-25"/>
        </w:rPr>
        <w:t xml:space="preserve"> </w:t>
      </w:r>
      <w:r>
        <w:rPr>
          <w:color w:val="231F20"/>
        </w:rPr>
        <w:t>Inequality</w:t>
      </w:r>
      <w:r>
        <w:rPr>
          <w:color w:val="231F20"/>
          <w:spacing w:val="-25"/>
        </w:rPr>
        <w:t xml:space="preserve"> </w:t>
      </w:r>
      <w:r>
        <w:rPr>
          <w:color w:val="231F20"/>
        </w:rPr>
        <w:t>Index.</w:t>
      </w:r>
      <w:r>
        <w:rPr>
          <w:color w:val="231F20"/>
          <w:spacing w:val="-31"/>
        </w:rPr>
        <w:t xml:space="preserve"> </w:t>
      </w:r>
      <w:r>
        <w:rPr>
          <w:color w:val="231F20"/>
        </w:rPr>
        <w:t>This</w:t>
      </w:r>
      <w:r>
        <w:rPr>
          <w:color w:val="231F20"/>
          <w:spacing w:val="-25"/>
        </w:rPr>
        <w:t xml:space="preserve"> </w:t>
      </w:r>
      <w:r>
        <w:rPr>
          <w:color w:val="231F20"/>
        </w:rPr>
        <w:t>reflects</w:t>
      </w:r>
      <w:r>
        <w:rPr>
          <w:color w:val="231F20"/>
          <w:spacing w:val="-14"/>
        </w:rPr>
        <w:t xml:space="preserve"> </w:t>
      </w:r>
      <w:r>
        <w:rPr>
          <w:color w:val="231F20"/>
        </w:rPr>
        <w:t>a</w:t>
      </w:r>
      <w:r>
        <w:rPr>
          <w:color w:val="231F20"/>
          <w:spacing w:val="-23"/>
        </w:rPr>
        <w:t xml:space="preserve"> </w:t>
      </w:r>
      <w:r>
        <w:rPr>
          <w:color w:val="231F20"/>
        </w:rPr>
        <w:t>move</w:t>
      </w:r>
      <w:r>
        <w:rPr>
          <w:color w:val="231F20"/>
          <w:spacing w:val="-25"/>
        </w:rPr>
        <w:t xml:space="preserve"> </w:t>
      </w:r>
      <w:r>
        <w:rPr>
          <w:color w:val="231F20"/>
        </w:rPr>
        <w:t>towards greater</w:t>
      </w:r>
      <w:r>
        <w:rPr>
          <w:color w:val="231F20"/>
          <w:spacing w:val="-12"/>
        </w:rPr>
        <w:t xml:space="preserve"> </w:t>
      </w:r>
      <w:r>
        <w:rPr>
          <w:color w:val="231F20"/>
        </w:rPr>
        <w:t>equality</w:t>
      </w:r>
      <w:r>
        <w:rPr>
          <w:color w:val="231F20"/>
          <w:spacing w:val="-11"/>
        </w:rPr>
        <w:t xml:space="preserve"> </w:t>
      </w:r>
      <w:r>
        <w:rPr>
          <w:color w:val="231F20"/>
        </w:rPr>
        <w:t>between</w:t>
      </w:r>
      <w:r>
        <w:rPr>
          <w:color w:val="231F20"/>
          <w:spacing w:val="-12"/>
        </w:rPr>
        <w:t xml:space="preserve"> </w:t>
      </w:r>
      <w:r>
        <w:rPr>
          <w:color w:val="231F20"/>
        </w:rPr>
        <w:t>women</w:t>
      </w:r>
      <w:r>
        <w:rPr>
          <w:color w:val="231F20"/>
          <w:spacing w:val="-11"/>
        </w:rPr>
        <w:t xml:space="preserve"> </w:t>
      </w:r>
      <w:r>
        <w:rPr>
          <w:color w:val="231F20"/>
        </w:rPr>
        <w:t>and</w:t>
      </w:r>
      <w:r>
        <w:rPr>
          <w:color w:val="231F20"/>
          <w:spacing w:val="-11"/>
        </w:rPr>
        <w:t xml:space="preserve"> </w:t>
      </w:r>
      <w:r>
        <w:rPr>
          <w:color w:val="231F20"/>
        </w:rPr>
        <w:t>men.</w:t>
      </w:r>
      <w:r>
        <w:rPr>
          <w:color w:val="231F20"/>
          <w:position w:val="8"/>
          <w:sz w:val="14"/>
        </w:rPr>
        <w:t>5</w:t>
      </w:r>
      <w:r>
        <w:rPr>
          <w:color w:val="231F20"/>
          <w:spacing w:val="11"/>
          <w:position w:val="8"/>
          <w:sz w:val="14"/>
        </w:rPr>
        <w:t xml:space="preserve"> </w:t>
      </w:r>
      <w:r>
        <w:rPr>
          <w:color w:val="231F20"/>
        </w:rPr>
        <w:t>This</w:t>
      </w:r>
      <w:r>
        <w:rPr>
          <w:color w:val="231F20"/>
          <w:spacing w:val="-11"/>
        </w:rPr>
        <w:t xml:space="preserve"> </w:t>
      </w:r>
      <w:r>
        <w:rPr>
          <w:color w:val="231F20"/>
        </w:rPr>
        <w:t>provides</w:t>
      </w:r>
      <w:r>
        <w:rPr>
          <w:color w:val="231F20"/>
          <w:spacing w:val="-11"/>
        </w:rPr>
        <w:t xml:space="preserve"> </w:t>
      </w:r>
      <w:r>
        <w:rPr>
          <w:color w:val="231F20"/>
        </w:rPr>
        <w:t>an</w:t>
      </w:r>
      <w:r>
        <w:rPr>
          <w:color w:val="231F20"/>
          <w:spacing w:val="-11"/>
        </w:rPr>
        <w:t xml:space="preserve"> </w:t>
      </w:r>
      <w:r>
        <w:rPr>
          <w:color w:val="231F20"/>
        </w:rPr>
        <w:t>opportunity</w:t>
      </w:r>
      <w:r>
        <w:rPr>
          <w:color w:val="231F20"/>
          <w:spacing w:val="-10"/>
        </w:rPr>
        <w:t xml:space="preserve"> </w:t>
      </w:r>
      <w:r>
        <w:rPr>
          <w:color w:val="231F20"/>
        </w:rPr>
        <w:t>for</w:t>
      </w:r>
      <w:r>
        <w:rPr>
          <w:color w:val="231F20"/>
          <w:spacing w:val="-11"/>
        </w:rPr>
        <w:t xml:space="preserve"> </w:t>
      </w:r>
      <w:r>
        <w:rPr>
          <w:color w:val="231F20"/>
        </w:rPr>
        <w:t>SKALA</w:t>
      </w:r>
      <w:r>
        <w:rPr>
          <w:color w:val="231F20"/>
          <w:spacing w:val="-11"/>
        </w:rPr>
        <w:t xml:space="preserve"> </w:t>
      </w:r>
      <w:r>
        <w:rPr>
          <w:color w:val="231F20"/>
        </w:rPr>
        <w:t>to</w:t>
      </w:r>
      <w:r>
        <w:rPr>
          <w:color w:val="231F20"/>
          <w:spacing w:val="-11"/>
        </w:rPr>
        <w:t xml:space="preserve"> </w:t>
      </w:r>
      <w:r>
        <w:rPr>
          <w:color w:val="231F20"/>
        </w:rPr>
        <w:t>influence</w:t>
      </w:r>
      <w:r>
        <w:rPr>
          <w:color w:val="231F20"/>
          <w:spacing w:val="-11"/>
        </w:rPr>
        <w:t xml:space="preserve"> </w:t>
      </w:r>
      <w:r>
        <w:rPr>
          <w:color w:val="231F20"/>
        </w:rPr>
        <w:t xml:space="preserve">the </w:t>
      </w:r>
      <w:proofErr w:type="spellStart"/>
      <w:r>
        <w:rPr>
          <w:color w:val="231F20"/>
        </w:rPr>
        <w:t>GoI</w:t>
      </w:r>
      <w:proofErr w:type="spellEnd"/>
      <w:r>
        <w:rPr>
          <w:color w:val="231F20"/>
          <w:spacing w:val="31"/>
        </w:rPr>
        <w:t xml:space="preserve"> </w:t>
      </w:r>
      <w:r>
        <w:rPr>
          <w:color w:val="231F20"/>
        </w:rPr>
        <w:t>National</w:t>
      </w:r>
      <w:r>
        <w:rPr>
          <w:color w:val="231F20"/>
          <w:spacing w:val="-1"/>
        </w:rPr>
        <w:t xml:space="preserve"> </w:t>
      </w:r>
      <w:r>
        <w:rPr>
          <w:color w:val="231F20"/>
        </w:rPr>
        <w:t>Strategy on Acceleration</w:t>
      </w:r>
      <w:r>
        <w:rPr>
          <w:color w:val="231F20"/>
          <w:spacing w:val="-2"/>
        </w:rPr>
        <w:t xml:space="preserve"> </w:t>
      </w:r>
      <w:r>
        <w:rPr>
          <w:color w:val="231F20"/>
        </w:rPr>
        <w:t>of Gender Mainstreaming and effective monitoring of the Gender</w:t>
      </w:r>
      <w:r>
        <w:rPr>
          <w:color w:val="231F20"/>
          <w:spacing w:val="-7"/>
        </w:rPr>
        <w:t xml:space="preserve"> </w:t>
      </w:r>
      <w:r>
        <w:rPr>
          <w:color w:val="231F20"/>
        </w:rPr>
        <w:t>Inequality</w:t>
      </w:r>
      <w:r>
        <w:rPr>
          <w:color w:val="231F20"/>
          <w:spacing w:val="-6"/>
        </w:rPr>
        <w:t xml:space="preserve"> </w:t>
      </w:r>
      <w:r>
        <w:rPr>
          <w:color w:val="231F20"/>
        </w:rPr>
        <w:t>Index.</w:t>
      </w:r>
      <w:r>
        <w:rPr>
          <w:color w:val="231F20"/>
          <w:spacing w:val="-6"/>
        </w:rPr>
        <w:t xml:space="preserve"> </w:t>
      </w:r>
      <w:r>
        <w:rPr>
          <w:color w:val="231F20"/>
        </w:rPr>
        <w:t>The</w:t>
      </w:r>
      <w:r>
        <w:rPr>
          <w:color w:val="231F20"/>
          <w:spacing w:val="-6"/>
        </w:rPr>
        <w:t xml:space="preserve"> </w:t>
      </w:r>
      <w:r>
        <w:rPr>
          <w:color w:val="231F20"/>
        </w:rPr>
        <w:t>draft</w:t>
      </w:r>
      <w:r>
        <w:rPr>
          <w:color w:val="231F20"/>
          <w:spacing w:val="-7"/>
        </w:rPr>
        <w:t xml:space="preserve"> </w:t>
      </w:r>
      <w:r>
        <w:rPr>
          <w:color w:val="231F20"/>
        </w:rPr>
        <w:t>has</w:t>
      </w:r>
      <w:r>
        <w:rPr>
          <w:color w:val="231F20"/>
          <w:spacing w:val="-6"/>
        </w:rPr>
        <w:t xml:space="preserve"> </w:t>
      </w:r>
      <w:r>
        <w:rPr>
          <w:color w:val="231F20"/>
        </w:rPr>
        <w:t>also</w:t>
      </w:r>
      <w:r>
        <w:rPr>
          <w:color w:val="231F20"/>
          <w:spacing w:val="-6"/>
        </w:rPr>
        <w:t xml:space="preserve"> </w:t>
      </w:r>
      <w:r>
        <w:rPr>
          <w:color w:val="231F20"/>
        </w:rPr>
        <w:t>incorporated</w:t>
      </w:r>
      <w:r>
        <w:rPr>
          <w:color w:val="231F20"/>
          <w:spacing w:val="-7"/>
        </w:rPr>
        <w:t xml:space="preserve"> </w:t>
      </w:r>
      <w:r>
        <w:rPr>
          <w:color w:val="231F20"/>
        </w:rPr>
        <w:t>key</w:t>
      </w:r>
      <w:r>
        <w:rPr>
          <w:color w:val="231F20"/>
          <w:spacing w:val="-7"/>
        </w:rPr>
        <w:t xml:space="preserve"> </w:t>
      </w:r>
      <w:r>
        <w:rPr>
          <w:color w:val="231F20"/>
        </w:rPr>
        <w:t>policies</w:t>
      </w:r>
      <w:r>
        <w:rPr>
          <w:color w:val="231F20"/>
          <w:spacing w:val="-6"/>
        </w:rPr>
        <w:t xml:space="preserve"> </w:t>
      </w:r>
      <w:r>
        <w:rPr>
          <w:color w:val="231F20"/>
        </w:rPr>
        <w:t>on</w:t>
      </w:r>
      <w:r>
        <w:rPr>
          <w:color w:val="231F20"/>
          <w:spacing w:val="-6"/>
        </w:rPr>
        <w:t xml:space="preserve"> </w:t>
      </w:r>
      <w:r>
        <w:rPr>
          <w:color w:val="231F20"/>
        </w:rPr>
        <w:t>gender</w:t>
      </w:r>
      <w:r>
        <w:rPr>
          <w:color w:val="231F20"/>
          <w:spacing w:val="-7"/>
        </w:rPr>
        <w:t xml:space="preserve"> </w:t>
      </w:r>
      <w:r>
        <w:rPr>
          <w:color w:val="231F20"/>
        </w:rPr>
        <w:t>equality</w:t>
      </w:r>
      <w:r>
        <w:rPr>
          <w:color w:val="231F20"/>
          <w:spacing w:val="-6"/>
        </w:rPr>
        <w:t xml:space="preserve"> </w:t>
      </w:r>
      <w:r>
        <w:rPr>
          <w:color w:val="231F20"/>
        </w:rPr>
        <w:t xml:space="preserve">(increasing </w:t>
      </w:r>
      <w:r>
        <w:rPr>
          <w:color w:val="231F20"/>
          <w:spacing w:val="-2"/>
        </w:rPr>
        <w:t>access</w:t>
      </w:r>
      <w:r>
        <w:rPr>
          <w:color w:val="231F20"/>
          <w:spacing w:val="-3"/>
        </w:rPr>
        <w:t xml:space="preserve"> </w:t>
      </w:r>
      <w:r>
        <w:rPr>
          <w:color w:val="231F20"/>
          <w:spacing w:val="-2"/>
        </w:rPr>
        <w:t>to</w:t>
      </w:r>
      <w:r>
        <w:rPr>
          <w:color w:val="231F20"/>
          <w:spacing w:val="-3"/>
        </w:rPr>
        <w:t xml:space="preserve"> </w:t>
      </w:r>
      <w:r>
        <w:rPr>
          <w:color w:val="231F20"/>
          <w:spacing w:val="-2"/>
        </w:rPr>
        <w:t>basic</w:t>
      </w:r>
      <w:r>
        <w:rPr>
          <w:color w:val="231F20"/>
          <w:spacing w:val="-3"/>
        </w:rPr>
        <w:t xml:space="preserve"> </w:t>
      </w:r>
      <w:r>
        <w:rPr>
          <w:color w:val="231F20"/>
          <w:spacing w:val="-2"/>
        </w:rPr>
        <w:t>services, women’s</w:t>
      </w:r>
      <w:r>
        <w:rPr>
          <w:color w:val="231F20"/>
          <w:spacing w:val="-3"/>
        </w:rPr>
        <w:t xml:space="preserve"> </w:t>
      </w:r>
      <w:r>
        <w:rPr>
          <w:color w:val="231F20"/>
          <w:spacing w:val="-2"/>
        </w:rPr>
        <w:t>leadership and</w:t>
      </w:r>
      <w:r>
        <w:rPr>
          <w:color w:val="231F20"/>
          <w:spacing w:val="-1"/>
        </w:rPr>
        <w:t xml:space="preserve"> </w:t>
      </w:r>
      <w:r>
        <w:rPr>
          <w:color w:val="231F20"/>
          <w:spacing w:val="-2"/>
        </w:rPr>
        <w:t>decision-making as well as</w:t>
      </w:r>
      <w:r>
        <w:rPr>
          <w:color w:val="231F20"/>
          <w:spacing w:val="-3"/>
        </w:rPr>
        <w:t xml:space="preserve"> </w:t>
      </w:r>
      <w:r>
        <w:rPr>
          <w:color w:val="231F20"/>
          <w:spacing w:val="-2"/>
        </w:rPr>
        <w:t>gender mainstreaming).</w:t>
      </w:r>
    </w:p>
    <w:p w14:paraId="65015DBA" w14:textId="77777777" w:rsidR="00AD01DB" w:rsidRDefault="00AD01DB">
      <w:pPr>
        <w:pStyle w:val="BodyText"/>
        <w:rPr>
          <w:sz w:val="20"/>
        </w:rPr>
      </w:pPr>
    </w:p>
    <w:p w14:paraId="65015DBB" w14:textId="77777777" w:rsidR="00AD01DB" w:rsidRDefault="00AD01DB">
      <w:pPr>
        <w:pStyle w:val="BodyText"/>
        <w:rPr>
          <w:sz w:val="20"/>
        </w:rPr>
      </w:pPr>
    </w:p>
    <w:p w14:paraId="65015DBC" w14:textId="77777777" w:rsidR="00AD01DB" w:rsidRDefault="00AD01DB">
      <w:pPr>
        <w:pStyle w:val="BodyText"/>
        <w:rPr>
          <w:sz w:val="20"/>
        </w:rPr>
      </w:pPr>
    </w:p>
    <w:p w14:paraId="65015DBD" w14:textId="77777777" w:rsidR="00AD01DB" w:rsidRDefault="00AD01DB">
      <w:pPr>
        <w:pStyle w:val="BodyText"/>
        <w:rPr>
          <w:sz w:val="20"/>
        </w:rPr>
      </w:pPr>
    </w:p>
    <w:p w14:paraId="65015DBE" w14:textId="77777777" w:rsidR="00AD01DB" w:rsidRDefault="00AD01DB">
      <w:pPr>
        <w:pStyle w:val="BodyText"/>
        <w:rPr>
          <w:sz w:val="20"/>
        </w:rPr>
      </w:pPr>
    </w:p>
    <w:p w14:paraId="65015DBF" w14:textId="77777777" w:rsidR="00AD01DB" w:rsidRDefault="00AD01DB">
      <w:pPr>
        <w:pStyle w:val="BodyText"/>
        <w:rPr>
          <w:sz w:val="20"/>
        </w:rPr>
      </w:pPr>
    </w:p>
    <w:p w14:paraId="65015DC0" w14:textId="77777777" w:rsidR="00AD01DB" w:rsidRDefault="00E86051">
      <w:pPr>
        <w:pStyle w:val="BodyText"/>
        <w:spacing w:before="5"/>
      </w:pPr>
      <w:r>
        <w:rPr>
          <w:noProof/>
        </w:rPr>
        <mc:AlternateContent>
          <mc:Choice Requires="wps">
            <w:drawing>
              <wp:anchor distT="0" distB="0" distL="0" distR="0" simplePos="0" relativeHeight="487599616" behindDoc="1" locked="0" layoutInCell="1" allowOverlap="1" wp14:anchorId="650160E1" wp14:editId="3B8DE3E8">
                <wp:simplePos x="0" y="0"/>
                <wp:positionH relativeFrom="page">
                  <wp:posOffset>719999</wp:posOffset>
                </wp:positionH>
                <wp:positionV relativeFrom="paragraph">
                  <wp:posOffset>204758</wp:posOffset>
                </wp:positionV>
                <wp:extent cx="914400" cy="127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A6BAAE3" id="Graphic 50" o:spid="_x0000_s1026" alt="&quot;&quot;" style="position:absolute;margin-left:56.7pt;margin-top:16.1pt;width:1in;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" path="m,l914400,e" filled="f" strokecolor="#231f20" strokeweight="1pt">
                <v:path arrowok="t"/>
                <w10:wrap type="topAndBottom" anchorx="page"/>
              </v:shape>
            </w:pict>
          </mc:Fallback>
        </mc:AlternateContent>
      </w:r>
    </w:p>
    <w:p w14:paraId="65015DC1" w14:textId="77777777" w:rsidR="00AD01DB" w:rsidRDefault="00E86051">
      <w:pPr>
        <w:spacing w:before="43" w:line="235" w:lineRule="auto"/>
        <w:ind w:left="213" w:right="471"/>
        <w:jc w:val="both"/>
        <w:rPr>
          <w:sz w:val="20"/>
        </w:rPr>
      </w:pPr>
      <w:r>
        <w:rPr>
          <w:color w:val="231F20"/>
          <w:position w:val="7"/>
          <w:sz w:val="11"/>
        </w:rPr>
        <w:t>5</w:t>
      </w:r>
      <w:r>
        <w:rPr>
          <w:color w:val="231F20"/>
          <w:spacing w:val="40"/>
          <w:position w:val="7"/>
          <w:sz w:val="11"/>
        </w:rPr>
        <w:t xml:space="preserve"> </w:t>
      </w:r>
      <w:r>
        <w:rPr>
          <w:color w:val="231F20"/>
          <w:sz w:val="20"/>
        </w:rPr>
        <w:t>Indicators for Gender Inequality Index are: maternal mortality ratio; adolescent birth rate; per centage of men and women</w:t>
      </w:r>
      <w:r>
        <w:rPr>
          <w:color w:val="231F20"/>
          <w:spacing w:val="-5"/>
          <w:sz w:val="20"/>
        </w:rPr>
        <w:t xml:space="preserve"> </w:t>
      </w:r>
      <w:r>
        <w:rPr>
          <w:color w:val="231F20"/>
          <w:sz w:val="20"/>
        </w:rPr>
        <w:t>finishing</w:t>
      </w:r>
      <w:r>
        <w:rPr>
          <w:color w:val="231F20"/>
          <w:spacing w:val="-5"/>
          <w:sz w:val="20"/>
        </w:rPr>
        <w:t xml:space="preserve"> </w:t>
      </w:r>
      <w:r>
        <w:rPr>
          <w:color w:val="231F20"/>
          <w:sz w:val="20"/>
        </w:rPr>
        <w:t>high</w:t>
      </w:r>
      <w:r>
        <w:rPr>
          <w:color w:val="231F20"/>
          <w:spacing w:val="-5"/>
          <w:sz w:val="20"/>
        </w:rPr>
        <w:t xml:space="preserve"> </w:t>
      </w:r>
      <w:r>
        <w:rPr>
          <w:color w:val="231F20"/>
          <w:sz w:val="20"/>
        </w:rPr>
        <w:t>school;</w:t>
      </w:r>
      <w:r>
        <w:rPr>
          <w:color w:val="231F20"/>
          <w:spacing w:val="-5"/>
          <w:sz w:val="20"/>
        </w:rPr>
        <w:t xml:space="preserve"> </w:t>
      </w:r>
      <w:r>
        <w:rPr>
          <w:color w:val="231F20"/>
          <w:sz w:val="20"/>
        </w:rPr>
        <w:t>per</w:t>
      </w:r>
      <w:r>
        <w:rPr>
          <w:color w:val="231F20"/>
          <w:spacing w:val="-5"/>
          <w:sz w:val="20"/>
        </w:rPr>
        <w:t xml:space="preserve"> </w:t>
      </w:r>
      <w:r>
        <w:rPr>
          <w:color w:val="231F20"/>
          <w:sz w:val="20"/>
        </w:rPr>
        <w:t>centage</w:t>
      </w:r>
      <w:r>
        <w:rPr>
          <w:color w:val="231F20"/>
          <w:spacing w:val="-5"/>
          <w:sz w:val="20"/>
        </w:rPr>
        <w:t xml:space="preserve"> </w:t>
      </w:r>
      <w:r>
        <w:rPr>
          <w:color w:val="231F20"/>
          <w:sz w:val="20"/>
        </w:rPr>
        <w:t>of</w:t>
      </w:r>
      <w:r>
        <w:rPr>
          <w:color w:val="231F20"/>
          <w:spacing w:val="-5"/>
          <w:sz w:val="20"/>
        </w:rPr>
        <w:t xml:space="preserve"> </w:t>
      </w:r>
      <w:r>
        <w:rPr>
          <w:color w:val="231F20"/>
          <w:sz w:val="20"/>
        </w:rPr>
        <w:t>representation</w:t>
      </w:r>
      <w:r>
        <w:rPr>
          <w:color w:val="231F20"/>
          <w:spacing w:val="-5"/>
          <w:sz w:val="20"/>
        </w:rPr>
        <w:t xml:space="preserve"> </w:t>
      </w:r>
      <w:r>
        <w:rPr>
          <w:color w:val="231F20"/>
          <w:sz w:val="20"/>
        </w:rPr>
        <w:t>of</w:t>
      </w:r>
      <w:r>
        <w:rPr>
          <w:color w:val="231F20"/>
          <w:spacing w:val="-5"/>
          <w:sz w:val="20"/>
        </w:rPr>
        <w:t xml:space="preserve"> </w:t>
      </w:r>
      <w:r>
        <w:rPr>
          <w:color w:val="231F20"/>
          <w:sz w:val="20"/>
        </w:rPr>
        <w:t>men</w:t>
      </w:r>
      <w:r>
        <w:rPr>
          <w:color w:val="231F20"/>
          <w:spacing w:val="-5"/>
          <w:sz w:val="20"/>
        </w:rPr>
        <w:t xml:space="preserve"> </w:t>
      </w:r>
      <w:r>
        <w:rPr>
          <w:color w:val="231F20"/>
          <w:sz w:val="20"/>
        </w:rPr>
        <w:t>and</w:t>
      </w:r>
      <w:r>
        <w:rPr>
          <w:color w:val="231F20"/>
          <w:spacing w:val="-5"/>
          <w:sz w:val="20"/>
        </w:rPr>
        <w:t xml:space="preserve"> </w:t>
      </w:r>
      <w:r>
        <w:rPr>
          <w:color w:val="231F20"/>
          <w:sz w:val="20"/>
        </w:rPr>
        <w:t>women</w:t>
      </w:r>
      <w:r>
        <w:rPr>
          <w:color w:val="231F20"/>
          <w:spacing w:val="-5"/>
          <w:sz w:val="20"/>
        </w:rPr>
        <w:t xml:space="preserve"> </w:t>
      </w:r>
      <w:r>
        <w:rPr>
          <w:color w:val="231F20"/>
          <w:sz w:val="20"/>
        </w:rPr>
        <w:t>in</w:t>
      </w:r>
      <w:r>
        <w:rPr>
          <w:color w:val="231F20"/>
          <w:spacing w:val="-5"/>
          <w:sz w:val="20"/>
        </w:rPr>
        <w:t xml:space="preserve"> </w:t>
      </w:r>
      <w:r>
        <w:rPr>
          <w:color w:val="231F20"/>
          <w:sz w:val="20"/>
        </w:rPr>
        <w:t>parliament;</w:t>
      </w:r>
      <w:r>
        <w:rPr>
          <w:color w:val="231F20"/>
          <w:spacing w:val="-5"/>
          <w:sz w:val="20"/>
        </w:rPr>
        <w:t xml:space="preserve"> </w:t>
      </w:r>
      <w:r>
        <w:rPr>
          <w:color w:val="231F20"/>
          <w:sz w:val="20"/>
        </w:rPr>
        <w:t>and</w:t>
      </w:r>
      <w:r>
        <w:rPr>
          <w:color w:val="231F20"/>
          <w:spacing w:val="-5"/>
          <w:sz w:val="20"/>
        </w:rPr>
        <w:t xml:space="preserve"> </w:t>
      </w:r>
      <w:r>
        <w:rPr>
          <w:color w:val="231F20"/>
          <w:sz w:val="20"/>
        </w:rPr>
        <w:t>men’s</w:t>
      </w:r>
      <w:r>
        <w:rPr>
          <w:color w:val="231F20"/>
          <w:spacing w:val="-5"/>
          <w:sz w:val="20"/>
        </w:rPr>
        <w:t xml:space="preserve"> </w:t>
      </w:r>
      <w:r>
        <w:rPr>
          <w:color w:val="231F20"/>
          <w:sz w:val="20"/>
        </w:rPr>
        <w:t>and</w:t>
      </w:r>
      <w:r>
        <w:rPr>
          <w:color w:val="231F20"/>
          <w:spacing w:val="-5"/>
          <w:sz w:val="20"/>
        </w:rPr>
        <w:t xml:space="preserve"> </w:t>
      </w:r>
      <w:r>
        <w:rPr>
          <w:color w:val="231F20"/>
          <w:sz w:val="20"/>
        </w:rPr>
        <w:t xml:space="preserve">women’s </w:t>
      </w:r>
      <w:proofErr w:type="spellStart"/>
      <w:r>
        <w:rPr>
          <w:color w:val="231F20"/>
          <w:sz w:val="20"/>
        </w:rPr>
        <w:t>labour</w:t>
      </w:r>
      <w:proofErr w:type="spellEnd"/>
      <w:r>
        <w:rPr>
          <w:color w:val="231F20"/>
          <w:sz w:val="20"/>
        </w:rPr>
        <w:t xml:space="preserve"> participation rates</w:t>
      </w:r>
    </w:p>
    <w:p w14:paraId="65015DC2" w14:textId="77777777" w:rsidR="00AD01DB" w:rsidRDefault="00AD01DB">
      <w:pPr>
        <w:spacing w:line="235" w:lineRule="auto"/>
        <w:jc w:val="both"/>
        <w:rPr>
          <w:sz w:val="20"/>
        </w:rPr>
        <w:sectPr w:rsidR="00AD01DB">
          <w:pgSz w:w="11910" w:h="16840"/>
          <w:pgMar w:top="1040" w:right="660" w:bottom="960" w:left="920" w:header="0" w:footer="651" w:gutter="0"/>
          <w:cols w:space="720"/>
        </w:sectPr>
      </w:pPr>
    </w:p>
    <w:p w14:paraId="65015DC3" w14:textId="77777777" w:rsidR="00AD01DB" w:rsidRDefault="00E86051">
      <w:pPr>
        <w:pStyle w:val="Heading3"/>
        <w:numPr>
          <w:ilvl w:val="1"/>
          <w:numId w:val="54"/>
        </w:numPr>
        <w:tabs>
          <w:tab w:val="left" w:pos="776"/>
        </w:tabs>
        <w:spacing w:before="11"/>
        <w:ind w:left="776" w:hanging="563"/>
      </w:pPr>
      <w:bookmarkStart w:id="4" w:name="_TOC_250008"/>
      <w:r>
        <w:rPr>
          <w:color w:val="15555B"/>
        </w:rPr>
        <w:lastRenderedPageBreak/>
        <w:t xml:space="preserve">Policy </w:t>
      </w:r>
      <w:bookmarkEnd w:id="4"/>
      <w:r>
        <w:rPr>
          <w:color w:val="15555B"/>
          <w:spacing w:val="-2"/>
        </w:rPr>
        <w:t>Framework</w:t>
      </w:r>
    </w:p>
    <w:p w14:paraId="65015DC4" w14:textId="77777777" w:rsidR="00AD01DB" w:rsidRDefault="00AD01DB">
      <w:pPr>
        <w:pStyle w:val="BodyText"/>
        <w:spacing w:before="6"/>
        <w:rPr>
          <w:b/>
          <w:sz w:val="26"/>
        </w:rPr>
      </w:pPr>
    </w:p>
    <w:p w14:paraId="65015DC5" w14:textId="77777777" w:rsidR="00AD01DB" w:rsidRDefault="00E86051">
      <w:pPr>
        <w:pStyle w:val="BodyText"/>
        <w:spacing w:line="235" w:lineRule="auto"/>
        <w:ind w:left="213" w:right="417"/>
        <w:jc w:val="both"/>
      </w:pPr>
      <w:r>
        <w:rPr>
          <w:color w:val="231F20"/>
        </w:rPr>
        <w:t>Indonesia</w:t>
      </w:r>
      <w:r>
        <w:rPr>
          <w:color w:val="231F20"/>
          <w:spacing w:val="-4"/>
        </w:rPr>
        <w:t xml:space="preserve"> </w:t>
      </w:r>
      <w:r>
        <w:rPr>
          <w:color w:val="231F20"/>
        </w:rPr>
        <w:t>has</w:t>
      </w:r>
      <w:r>
        <w:rPr>
          <w:color w:val="231F20"/>
          <w:spacing w:val="-3"/>
        </w:rPr>
        <w:t xml:space="preserve"> </w:t>
      </w:r>
      <w:proofErr w:type="spellStart"/>
      <w:r>
        <w:rPr>
          <w:color w:val="231F20"/>
        </w:rPr>
        <w:t>recognised</w:t>
      </w:r>
      <w:proofErr w:type="spellEnd"/>
      <w:r>
        <w:rPr>
          <w:color w:val="231F20"/>
          <w:spacing w:val="-3"/>
        </w:rPr>
        <w:t xml:space="preserve"> </w:t>
      </w:r>
      <w:r>
        <w:rPr>
          <w:color w:val="231F20"/>
        </w:rPr>
        <w:t>gender</w:t>
      </w:r>
      <w:r>
        <w:rPr>
          <w:color w:val="231F20"/>
          <w:spacing w:val="-3"/>
        </w:rPr>
        <w:t xml:space="preserve"> </w:t>
      </w:r>
      <w:r>
        <w:rPr>
          <w:color w:val="231F20"/>
        </w:rPr>
        <w:t>equality</w:t>
      </w:r>
      <w:r>
        <w:rPr>
          <w:color w:val="231F20"/>
          <w:spacing w:val="-4"/>
        </w:rPr>
        <w:t xml:space="preserve"> </w:t>
      </w:r>
      <w:r>
        <w:rPr>
          <w:color w:val="231F20"/>
        </w:rPr>
        <w:t>and</w:t>
      </w:r>
      <w:r>
        <w:rPr>
          <w:color w:val="231F20"/>
          <w:spacing w:val="-3"/>
        </w:rPr>
        <w:t xml:space="preserve"> </w:t>
      </w:r>
      <w:r>
        <w:rPr>
          <w:color w:val="231F20"/>
        </w:rPr>
        <w:t>disability</w:t>
      </w:r>
      <w:r>
        <w:rPr>
          <w:color w:val="231F20"/>
          <w:spacing w:val="-4"/>
        </w:rPr>
        <w:t xml:space="preserve"> </w:t>
      </w:r>
      <w:r>
        <w:rPr>
          <w:color w:val="231F20"/>
        </w:rPr>
        <w:t>inclusion</w:t>
      </w:r>
      <w:r>
        <w:rPr>
          <w:color w:val="231F20"/>
          <w:spacing w:val="-3"/>
        </w:rPr>
        <w:t xml:space="preserve"> </w:t>
      </w:r>
      <w:r>
        <w:rPr>
          <w:color w:val="231F20"/>
        </w:rPr>
        <w:t>in</w:t>
      </w:r>
      <w:r>
        <w:rPr>
          <w:color w:val="231F20"/>
          <w:spacing w:val="-3"/>
        </w:rPr>
        <w:t xml:space="preserve"> </w:t>
      </w:r>
      <w:r>
        <w:rPr>
          <w:color w:val="231F20"/>
        </w:rPr>
        <w:t>national</w:t>
      </w:r>
      <w:r>
        <w:rPr>
          <w:color w:val="231F20"/>
          <w:spacing w:val="-13"/>
        </w:rPr>
        <w:t xml:space="preserve"> </w:t>
      </w:r>
      <w:r>
        <w:rPr>
          <w:color w:val="231F20"/>
        </w:rPr>
        <w:t>legislation</w:t>
      </w:r>
      <w:r>
        <w:rPr>
          <w:color w:val="231F20"/>
          <w:spacing w:val="-13"/>
        </w:rPr>
        <w:t xml:space="preserve"> </w:t>
      </w:r>
      <w:r>
        <w:rPr>
          <w:color w:val="231F20"/>
        </w:rPr>
        <w:t>and</w:t>
      </w:r>
      <w:r>
        <w:rPr>
          <w:color w:val="231F20"/>
          <w:spacing w:val="-3"/>
        </w:rPr>
        <w:t xml:space="preserve"> </w:t>
      </w:r>
      <w:r>
        <w:rPr>
          <w:color w:val="231F20"/>
        </w:rPr>
        <w:t>policies. This</w:t>
      </w:r>
      <w:r>
        <w:rPr>
          <w:color w:val="231F20"/>
          <w:spacing w:val="-1"/>
        </w:rPr>
        <w:t xml:space="preserve"> </w:t>
      </w:r>
      <w:r>
        <w:rPr>
          <w:color w:val="231F20"/>
        </w:rPr>
        <w:t>includes</w:t>
      </w:r>
      <w:r>
        <w:rPr>
          <w:color w:val="231F20"/>
          <w:spacing w:val="-1"/>
        </w:rPr>
        <w:t xml:space="preserve"> </w:t>
      </w:r>
      <w:r>
        <w:rPr>
          <w:color w:val="231F20"/>
        </w:rPr>
        <w:t>the</w:t>
      </w:r>
      <w:r>
        <w:rPr>
          <w:color w:val="231F20"/>
          <w:spacing w:val="-1"/>
        </w:rPr>
        <w:t xml:space="preserve"> </w:t>
      </w:r>
      <w:r>
        <w:rPr>
          <w:color w:val="231F20"/>
        </w:rPr>
        <w:t>Human</w:t>
      </w:r>
      <w:r>
        <w:rPr>
          <w:color w:val="231F20"/>
          <w:spacing w:val="-1"/>
        </w:rPr>
        <w:t xml:space="preserve"> </w:t>
      </w:r>
      <w:r>
        <w:rPr>
          <w:color w:val="231F20"/>
        </w:rPr>
        <w:t>Rights</w:t>
      </w:r>
      <w:r>
        <w:rPr>
          <w:color w:val="231F20"/>
          <w:spacing w:val="-1"/>
        </w:rPr>
        <w:t xml:space="preserve"> </w:t>
      </w:r>
      <w:r>
        <w:rPr>
          <w:color w:val="231F20"/>
        </w:rPr>
        <w:t>Law</w:t>
      </w:r>
      <w:r>
        <w:rPr>
          <w:color w:val="231F20"/>
          <w:spacing w:val="-1"/>
        </w:rPr>
        <w:t xml:space="preserve"> </w:t>
      </w:r>
      <w:r>
        <w:rPr>
          <w:color w:val="231F20"/>
        </w:rPr>
        <w:t>(39/2009)</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Disabilities</w:t>
      </w:r>
      <w:r>
        <w:rPr>
          <w:color w:val="231F20"/>
          <w:spacing w:val="-1"/>
        </w:rPr>
        <w:t xml:space="preserve"> </w:t>
      </w:r>
      <w:r>
        <w:rPr>
          <w:color w:val="231F20"/>
        </w:rPr>
        <w:t>Law</w:t>
      </w:r>
      <w:r>
        <w:rPr>
          <w:color w:val="231F20"/>
          <w:spacing w:val="-1"/>
        </w:rPr>
        <w:t xml:space="preserve"> </w:t>
      </w:r>
      <w:r>
        <w:rPr>
          <w:color w:val="231F20"/>
        </w:rPr>
        <w:t>(8/2016).</w:t>
      </w:r>
      <w:r>
        <w:rPr>
          <w:color w:val="231F20"/>
          <w:spacing w:val="-1"/>
        </w:rPr>
        <w:t xml:space="preserve"> </w:t>
      </w:r>
      <w:r>
        <w:rPr>
          <w:color w:val="231F20"/>
        </w:rPr>
        <w:t>These are rights-based approaches that acknowledge the rights of people with disabilities to access basic services and decision-making. They also regulate data to inform planning and policies; promote reasonable</w:t>
      </w:r>
      <w:r>
        <w:rPr>
          <w:color w:val="231F20"/>
          <w:spacing w:val="-6"/>
        </w:rPr>
        <w:t xml:space="preserve"> </w:t>
      </w:r>
      <w:r>
        <w:rPr>
          <w:color w:val="231F20"/>
        </w:rPr>
        <w:t>accommodation</w:t>
      </w:r>
      <w:r>
        <w:rPr>
          <w:color w:val="231F20"/>
          <w:spacing w:val="-3"/>
        </w:rPr>
        <w:t xml:space="preserve"> </w:t>
      </w:r>
      <w:r>
        <w:rPr>
          <w:color w:val="231F20"/>
        </w:rPr>
        <w:t xml:space="preserve">and accessibility of services; and </w:t>
      </w:r>
      <w:proofErr w:type="spellStart"/>
      <w:r>
        <w:rPr>
          <w:color w:val="231F20"/>
        </w:rPr>
        <w:t>recognise</w:t>
      </w:r>
      <w:proofErr w:type="spellEnd"/>
      <w:r>
        <w:rPr>
          <w:color w:val="231F20"/>
        </w:rPr>
        <w:t xml:space="preserve"> the rights of women with disabilities. The ratification of the Convention on the Elimination of All Forms of Discrimination against Women (CEDAW) (8/1984) further </w:t>
      </w:r>
      <w:proofErr w:type="spellStart"/>
      <w:r>
        <w:rPr>
          <w:color w:val="231F20"/>
        </w:rPr>
        <w:t>recognises</w:t>
      </w:r>
      <w:proofErr w:type="spellEnd"/>
      <w:r>
        <w:rPr>
          <w:color w:val="231F20"/>
        </w:rPr>
        <w:t xml:space="preserve"> the rights of women to education, health, access</w:t>
      </w:r>
      <w:r>
        <w:rPr>
          <w:color w:val="231F20"/>
          <w:spacing w:val="-14"/>
        </w:rPr>
        <w:t xml:space="preserve"> </w:t>
      </w:r>
      <w:r>
        <w:rPr>
          <w:color w:val="231F20"/>
        </w:rPr>
        <w:t>to</w:t>
      </w:r>
      <w:r>
        <w:rPr>
          <w:color w:val="231F20"/>
          <w:spacing w:val="-14"/>
        </w:rPr>
        <w:t xml:space="preserve"> </w:t>
      </w:r>
      <w:r>
        <w:rPr>
          <w:color w:val="231F20"/>
        </w:rPr>
        <w:t>development</w:t>
      </w:r>
      <w:r>
        <w:rPr>
          <w:color w:val="231F20"/>
          <w:spacing w:val="-13"/>
        </w:rPr>
        <w:t xml:space="preserve"> </w:t>
      </w:r>
      <w:r>
        <w:rPr>
          <w:color w:val="231F20"/>
        </w:rPr>
        <w:t>planning</w:t>
      </w:r>
      <w:r>
        <w:rPr>
          <w:color w:val="231F20"/>
          <w:spacing w:val="-14"/>
        </w:rPr>
        <w:t xml:space="preserve"> </w:t>
      </w:r>
      <w:r>
        <w:rPr>
          <w:color w:val="231F20"/>
        </w:rPr>
        <w:t>and</w:t>
      </w:r>
      <w:r>
        <w:rPr>
          <w:color w:val="231F20"/>
          <w:spacing w:val="-13"/>
        </w:rPr>
        <w:t xml:space="preserve"> </w:t>
      </w:r>
      <w:r>
        <w:rPr>
          <w:color w:val="231F20"/>
        </w:rPr>
        <w:t>decision-making</w:t>
      </w:r>
      <w:r>
        <w:rPr>
          <w:color w:val="231F20"/>
          <w:spacing w:val="-14"/>
        </w:rPr>
        <w:t xml:space="preserve"> </w:t>
      </w:r>
      <w:r>
        <w:rPr>
          <w:color w:val="231F20"/>
        </w:rPr>
        <w:t>and</w:t>
      </w:r>
      <w:r>
        <w:rPr>
          <w:color w:val="231F20"/>
          <w:spacing w:val="-13"/>
        </w:rPr>
        <w:t xml:space="preserve"> </w:t>
      </w:r>
      <w:r>
        <w:rPr>
          <w:color w:val="231F20"/>
        </w:rPr>
        <w:t>aligns</w:t>
      </w:r>
      <w:r>
        <w:rPr>
          <w:color w:val="231F20"/>
          <w:spacing w:val="-14"/>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Convention</w:t>
      </w:r>
      <w:r>
        <w:rPr>
          <w:color w:val="231F20"/>
          <w:spacing w:val="-14"/>
        </w:rPr>
        <w:t xml:space="preserve"> </w:t>
      </w:r>
      <w:r>
        <w:rPr>
          <w:color w:val="231F20"/>
        </w:rPr>
        <w:t>on</w:t>
      </w:r>
      <w:r>
        <w:rPr>
          <w:color w:val="231F20"/>
          <w:spacing w:val="-13"/>
        </w:rPr>
        <w:t xml:space="preserve"> </w:t>
      </w:r>
      <w:r>
        <w:rPr>
          <w:color w:val="231F20"/>
        </w:rPr>
        <w:t>the</w:t>
      </w:r>
      <w:r>
        <w:rPr>
          <w:color w:val="231F20"/>
          <w:spacing w:val="-14"/>
        </w:rPr>
        <w:t xml:space="preserve"> </w:t>
      </w:r>
      <w:r>
        <w:rPr>
          <w:color w:val="231F20"/>
        </w:rPr>
        <w:t>Rights</w:t>
      </w:r>
      <w:r>
        <w:rPr>
          <w:color w:val="231F20"/>
          <w:spacing w:val="-13"/>
        </w:rPr>
        <w:t xml:space="preserve"> </w:t>
      </w:r>
      <w:r>
        <w:rPr>
          <w:color w:val="231F20"/>
        </w:rPr>
        <w:t xml:space="preserve">of Persons with Disabilities (2011). Despite this policy framework, implementation is not strong, and Indonesia has not delivered sufficient support for women, persons with disabilities and vulnerable </w:t>
      </w:r>
      <w:r>
        <w:rPr>
          <w:color w:val="231F20"/>
          <w:spacing w:val="-2"/>
        </w:rPr>
        <w:t>groups.</w:t>
      </w:r>
    </w:p>
    <w:p w14:paraId="65015DC6" w14:textId="77777777" w:rsidR="00AD01DB" w:rsidRDefault="00AD01DB">
      <w:pPr>
        <w:pStyle w:val="BodyText"/>
        <w:rPr>
          <w:sz w:val="19"/>
        </w:rPr>
      </w:pPr>
    </w:p>
    <w:p w14:paraId="65015DC7" w14:textId="77777777" w:rsidR="00AD01DB" w:rsidRDefault="00E86051">
      <w:pPr>
        <w:pStyle w:val="BodyText"/>
        <w:ind w:left="213"/>
      </w:pPr>
      <w:r>
        <w:rPr>
          <w:color w:val="231F20"/>
        </w:rPr>
        <w:t>Annex</w:t>
      </w:r>
      <w:r>
        <w:rPr>
          <w:color w:val="231F20"/>
          <w:spacing w:val="-6"/>
        </w:rPr>
        <w:t xml:space="preserve"> </w:t>
      </w:r>
      <w:r>
        <w:rPr>
          <w:color w:val="231F20"/>
        </w:rPr>
        <w:t>1</w:t>
      </w:r>
      <w:r>
        <w:rPr>
          <w:color w:val="231F20"/>
          <w:spacing w:val="-2"/>
        </w:rPr>
        <w:t xml:space="preserve"> </w:t>
      </w:r>
      <w:r>
        <w:rPr>
          <w:color w:val="231F20"/>
        </w:rPr>
        <w:t>tabulates</w:t>
      </w:r>
      <w:r>
        <w:rPr>
          <w:color w:val="231F20"/>
          <w:spacing w:val="-3"/>
        </w:rPr>
        <w:t xml:space="preserve"> </w:t>
      </w:r>
      <w:r>
        <w:rPr>
          <w:color w:val="231F20"/>
        </w:rPr>
        <w:t>the</w:t>
      </w:r>
      <w:r>
        <w:rPr>
          <w:color w:val="231F20"/>
          <w:spacing w:val="-3"/>
        </w:rPr>
        <w:t xml:space="preserve"> </w:t>
      </w:r>
      <w:r>
        <w:rPr>
          <w:color w:val="231F20"/>
        </w:rPr>
        <w:t>range</w:t>
      </w:r>
      <w:r>
        <w:rPr>
          <w:color w:val="231F20"/>
          <w:spacing w:val="-2"/>
        </w:rPr>
        <w:t xml:space="preserve"> </w:t>
      </w:r>
      <w:r>
        <w:rPr>
          <w:color w:val="231F20"/>
        </w:rPr>
        <w:t>of</w:t>
      </w:r>
      <w:r>
        <w:rPr>
          <w:color w:val="231F20"/>
          <w:spacing w:val="-3"/>
        </w:rPr>
        <w:t xml:space="preserve"> </w:t>
      </w:r>
      <w:r>
        <w:rPr>
          <w:color w:val="231F20"/>
        </w:rPr>
        <w:t>related</w:t>
      </w:r>
      <w:r>
        <w:rPr>
          <w:color w:val="231F20"/>
          <w:spacing w:val="-4"/>
        </w:rPr>
        <w:t xml:space="preserve"> </w:t>
      </w:r>
      <w:proofErr w:type="spellStart"/>
      <w:r>
        <w:rPr>
          <w:color w:val="231F20"/>
        </w:rPr>
        <w:t>GoI</w:t>
      </w:r>
      <w:proofErr w:type="spellEnd"/>
      <w:r>
        <w:rPr>
          <w:color w:val="231F20"/>
          <w:spacing w:val="-2"/>
        </w:rPr>
        <w:t xml:space="preserve"> </w:t>
      </w:r>
      <w:r>
        <w:rPr>
          <w:color w:val="231F20"/>
        </w:rPr>
        <w:t>planning</w:t>
      </w:r>
      <w:r>
        <w:rPr>
          <w:color w:val="231F20"/>
          <w:spacing w:val="-2"/>
        </w:rPr>
        <w:t xml:space="preserve"> </w:t>
      </w:r>
      <w:r>
        <w:rPr>
          <w:color w:val="231F20"/>
        </w:rPr>
        <w:t>and</w:t>
      </w:r>
      <w:r>
        <w:rPr>
          <w:color w:val="231F20"/>
          <w:spacing w:val="-4"/>
        </w:rPr>
        <w:t xml:space="preserve"> </w:t>
      </w:r>
      <w:r>
        <w:rPr>
          <w:color w:val="231F20"/>
        </w:rPr>
        <w:t>policy</w:t>
      </w:r>
      <w:r>
        <w:rPr>
          <w:color w:val="231F20"/>
          <w:spacing w:val="-2"/>
        </w:rPr>
        <w:t xml:space="preserve"> </w:t>
      </w:r>
      <w:r>
        <w:rPr>
          <w:color w:val="231F20"/>
        </w:rPr>
        <w:t>frameworks</w:t>
      </w:r>
      <w:r>
        <w:rPr>
          <w:color w:val="231F20"/>
          <w:spacing w:val="-3"/>
        </w:rPr>
        <w:t xml:space="preserve"> </w:t>
      </w:r>
      <w:r>
        <w:rPr>
          <w:color w:val="231F20"/>
        </w:rPr>
        <w:t>for</w:t>
      </w:r>
      <w:r>
        <w:rPr>
          <w:color w:val="231F20"/>
          <w:spacing w:val="-2"/>
        </w:rPr>
        <w:t xml:space="preserve"> GEDSI.</w:t>
      </w:r>
    </w:p>
    <w:p w14:paraId="65015DC8" w14:textId="77777777" w:rsidR="00AD01DB" w:rsidRDefault="00AD01DB">
      <w:pPr>
        <w:pStyle w:val="BodyText"/>
        <w:spacing w:before="11"/>
        <w:rPr>
          <w:sz w:val="27"/>
        </w:rPr>
      </w:pPr>
    </w:p>
    <w:p w14:paraId="65015DC9" w14:textId="77777777" w:rsidR="00AD01DB" w:rsidRDefault="00E86051">
      <w:pPr>
        <w:pStyle w:val="Heading4"/>
        <w:ind w:left="204"/>
      </w:pPr>
      <w:r>
        <w:rPr>
          <w:color w:val="15555B"/>
        </w:rPr>
        <w:t>Structural</w:t>
      </w:r>
      <w:r>
        <w:rPr>
          <w:color w:val="15555B"/>
          <w:spacing w:val="-5"/>
        </w:rPr>
        <w:t xml:space="preserve"> </w:t>
      </w:r>
      <w:r>
        <w:rPr>
          <w:color w:val="15555B"/>
        </w:rPr>
        <w:t>governance</w:t>
      </w:r>
      <w:r>
        <w:rPr>
          <w:color w:val="15555B"/>
          <w:spacing w:val="-5"/>
        </w:rPr>
        <w:t xml:space="preserve"> </w:t>
      </w:r>
      <w:r>
        <w:rPr>
          <w:color w:val="15555B"/>
          <w:spacing w:val="-2"/>
        </w:rPr>
        <w:t>issues</w:t>
      </w:r>
    </w:p>
    <w:p w14:paraId="65015DCA" w14:textId="77777777" w:rsidR="00AD01DB" w:rsidRDefault="00E86051">
      <w:pPr>
        <w:pStyle w:val="BodyText"/>
        <w:spacing w:before="220" w:line="235" w:lineRule="auto"/>
        <w:ind w:left="213" w:right="413"/>
        <w:jc w:val="both"/>
      </w:pPr>
      <w:r>
        <w:rPr>
          <w:color w:val="231F20"/>
        </w:rPr>
        <w:t>Access to basic services such as health and education continues to be a challenge for diverse and vulnerable groups across the archipelago despite a regulatory framework accommodating the rights of vulnerable groups to receive quality services. Reasons for this are varied but generally include a lack of government capacity and women in leadership, lack of political will and resource constraints to provide those services. There are also other structural problems encountered both</w:t>
      </w:r>
      <w:r>
        <w:rPr>
          <w:color w:val="231F20"/>
          <w:spacing w:val="40"/>
        </w:rPr>
        <w:t xml:space="preserve"> </w:t>
      </w:r>
      <w:r>
        <w:rPr>
          <w:color w:val="231F20"/>
        </w:rPr>
        <w:t>at national and subnational levels related to access, particularly for women and people with disabilities including those</w:t>
      </w:r>
      <w:r>
        <w:rPr>
          <w:color w:val="231F20"/>
          <w:spacing w:val="40"/>
        </w:rPr>
        <w:t xml:space="preserve"> </w:t>
      </w:r>
      <w:r>
        <w:rPr>
          <w:color w:val="231F20"/>
        </w:rPr>
        <w:t>discussed</w:t>
      </w:r>
      <w:r>
        <w:rPr>
          <w:color w:val="231F20"/>
          <w:spacing w:val="40"/>
        </w:rPr>
        <w:t xml:space="preserve"> </w:t>
      </w:r>
      <w:r>
        <w:rPr>
          <w:color w:val="231F20"/>
        </w:rPr>
        <w:t>below.</w:t>
      </w:r>
      <w:r>
        <w:rPr>
          <w:color w:val="231F20"/>
          <w:spacing w:val="40"/>
        </w:rPr>
        <w:t xml:space="preserve"> </w:t>
      </w:r>
      <w:r>
        <w:rPr>
          <w:color w:val="231F20"/>
        </w:rPr>
        <w:t>Although</w:t>
      </w:r>
      <w:r>
        <w:rPr>
          <w:color w:val="231F20"/>
          <w:spacing w:val="40"/>
        </w:rPr>
        <w:t xml:space="preserve"> </w:t>
      </w:r>
      <w:r>
        <w:rPr>
          <w:color w:val="231F20"/>
        </w:rPr>
        <w:t>the</w:t>
      </w:r>
      <w:r>
        <w:rPr>
          <w:color w:val="231F20"/>
          <w:spacing w:val="40"/>
        </w:rPr>
        <w:t xml:space="preserve"> </w:t>
      </w:r>
      <w:r>
        <w:rPr>
          <w:color w:val="231F20"/>
        </w:rPr>
        <w:t>government</w:t>
      </w:r>
      <w:r>
        <w:rPr>
          <w:color w:val="231F20"/>
          <w:spacing w:val="40"/>
        </w:rPr>
        <w:t xml:space="preserve"> </w:t>
      </w:r>
      <w:r>
        <w:rPr>
          <w:color w:val="231F20"/>
        </w:rPr>
        <w:t>has</w:t>
      </w:r>
      <w:r>
        <w:rPr>
          <w:color w:val="231F20"/>
          <w:spacing w:val="40"/>
        </w:rPr>
        <w:t xml:space="preserve"> </w:t>
      </w:r>
      <w:r>
        <w:rPr>
          <w:color w:val="231F20"/>
        </w:rPr>
        <w:t>quotas</w:t>
      </w:r>
      <w:r>
        <w:rPr>
          <w:color w:val="231F20"/>
          <w:spacing w:val="40"/>
        </w:rPr>
        <w:t xml:space="preserve"> </w:t>
      </w:r>
      <w:r>
        <w:rPr>
          <w:color w:val="231F20"/>
        </w:rPr>
        <w:t>for</w:t>
      </w:r>
      <w:r>
        <w:rPr>
          <w:color w:val="231F20"/>
          <w:spacing w:val="40"/>
        </w:rPr>
        <w:t xml:space="preserve"> </w:t>
      </w:r>
      <w:r>
        <w:rPr>
          <w:color w:val="231F20"/>
        </w:rPr>
        <w:t>the inclusion</w:t>
      </w:r>
      <w:r>
        <w:rPr>
          <w:color w:val="231F20"/>
          <w:spacing w:val="40"/>
        </w:rPr>
        <w:t xml:space="preserve"> </w:t>
      </w:r>
      <w:r>
        <w:rPr>
          <w:color w:val="231F20"/>
        </w:rPr>
        <w:t>of</w:t>
      </w:r>
      <w:r>
        <w:rPr>
          <w:color w:val="231F20"/>
          <w:spacing w:val="40"/>
        </w:rPr>
        <w:t xml:space="preserve"> </w:t>
      </w:r>
      <w:r>
        <w:rPr>
          <w:color w:val="231F20"/>
        </w:rPr>
        <w:t>and</w:t>
      </w:r>
      <w:r>
        <w:rPr>
          <w:color w:val="231F20"/>
          <w:spacing w:val="40"/>
        </w:rPr>
        <w:t xml:space="preserve"> </w:t>
      </w:r>
      <w:r>
        <w:rPr>
          <w:color w:val="231F20"/>
        </w:rPr>
        <w:t>minimum representation numbers, this is rarely, if ever, attained. In addition, glass ceiling issues are persistent in the Indonesian public sector. While overall there are slightly more women than men in the public sector</w:t>
      </w:r>
      <w:r>
        <w:rPr>
          <w:color w:val="231F20"/>
          <w:spacing w:val="39"/>
        </w:rPr>
        <w:t xml:space="preserve"> </w:t>
      </w:r>
      <w:r>
        <w:rPr>
          <w:color w:val="231F20"/>
        </w:rPr>
        <w:t>(51.5</w:t>
      </w:r>
      <w:r>
        <w:rPr>
          <w:color w:val="231F20"/>
          <w:spacing w:val="39"/>
        </w:rPr>
        <w:t xml:space="preserve"> </w:t>
      </w:r>
      <w:r>
        <w:rPr>
          <w:color w:val="231F20"/>
        </w:rPr>
        <w:t>per</w:t>
      </w:r>
      <w:r>
        <w:rPr>
          <w:color w:val="231F20"/>
          <w:spacing w:val="38"/>
        </w:rPr>
        <w:t xml:space="preserve"> </w:t>
      </w:r>
      <w:r>
        <w:rPr>
          <w:color w:val="231F20"/>
        </w:rPr>
        <w:t>cent</w:t>
      </w:r>
      <w:r>
        <w:rPr>
          <w:color w:val="231F20"/>
          <w:spacing w:val="38"/>
        </w:rPr>
        <w:t xml:space="preserve"> </w:t>
      </w:r>
      <w:r>
        <w:rPr>
          <w:color w:val="231F20"/>
        </w:rPr>
        <w:t>in</w:t>
      </w:r>
      <w:r>
        <w:rPr>
          <w:color w:val="231F20"/>
          <w:spacing w:val="39"/>
        </w:rPr>
        <w:t xml:space="preserve"> </w:t>
      </w:r>
      <w:r>
        <w:rPr>
          <w:color w:val="231F20"/>
        </w:rPr>
        <w:t>2019),</w:t>
      </w:r>
      <w:r>
        <w:rPr>
          <w:color w:val="231F20"/>
          <w:spacing w:val="38"/>
        </w:rPr>
        <w:t xml:space="preserve"> </w:t>
      </w:r>
      <w:r>
        <w:rPr>
          <w:color w:val="231F20"/>
        </w:rPr>
        <w:t>they</w:t>
      </w:r>
      <w:r>
        <w:rPr>
          <w:color w:val="231F20"/>
          <w:spacing w:val="39"/>
        </w:rPr>
        <w:t xml:space="preserve"> </w:t>
      </w:r>
      <w:r>
        <w:rPr>
          <w:color w:val="231F20"/>
        </w:rPr>
        <w:t>are</w:t>
      </w:r>
      <w:r>
        <w:rPr>
          <w:color w:val="231F20"/>
          <w:spacing w:val="38"/>
        </w:rPr>
        <w:t xml:space="preserve"> </w:t>
      </w:r>
      <w:r>
        <w:rPr>
          <w:color w:val="231F20"/>
        </w:rPr>
        <w:t>under-represented in</w:t>
      </w:r>
      <w:r>
        <w:rPr>
          <w:color w:val="231F20"/>
          <w:spacing w:val="40"/>
        </w:rPr>
        <w:t xml:space="preserve"> </w:t>
      </w:r>
      <w:r>
        <w:rPr>
          <w:color w:val="231F20"/>
        </w:rPr>
        <w:t>the</w:t>
      </w:r>
      <w:r>
        <w:rPr>
          <w:color w:val="231F20"/>
          <w:spacing w:val="40"/>
        </w:rPr>
        <w:t xml:space="preserve"> </w:t>
      </w:r>
      <w:r>
        <w:rPr>
          <w:color w:val="231F20"/>
        </w:rPr>
        <w:t>higher</w:t>
      </w:r>
      <w:r>
        <w:rPr>
          <w:color w:val="231F20"/>
          <w:spacing w:val="40"/>
        </w:rPr>
        <w:t xml:space="preserve"> </w:t>
      </w:r>
      <w:r>
        <w:rPr>
          <w:color w:val="231F20"/>
        </w:rPr>
        <w:t>structural</w:t>
      </w:r>
      <w:r>
        <w:rPr>
          <w:color w:val="231F20"/>
          <w:spacing w:val="40"/>
        </w:rPr>
        <w:t xml:space="preserve"> </w:t>
      </w:r>
      <w:r>
        <w:rPr>
          <w:color w:val="231F20"/>
        </w:rPr>
        <w:t>positions</w:t>
      </w:r>
      <w:r>
        <w:rPr>
          <w:color w:val="231F20"/>
          <w:spacing w:val="36"/>
        </w:rPr>
        <w:t xml:space="preserve"> </w:t>
      </w:r>
      <w:r>
        <w:rPr>
          <w:color w:val="231F20"/>
        </w:rPr>
        <w:t>of</w:t>
      </w:r>
      <w:r>
        <w:rPr>
          <w:color w:val="231F20"/>
          <w:spacing w:val="34"/>
        </w:rPr>
        <w:t xml:space="preserve"> </w:t>
      </w:r>
      <w:r>
        <w:rPr>
          <w:color w:val="231F20"/>
        </w:rPr>
        <w:t>Echelon-I</w:t>
      </w:r>
      <w:r>
        <w:rPr>
          <w:color w:val="231F20"/>
          <w:spacing w:val="40"/>
        </w:rPr>
        <w:t xml:space="preserve"> </w:t>
      </w:r>
      <w:r>
        <w:rPr>
          <w:color w:val="231F20"/>
        </w:rPr>
        <w:t>(only</w:t>
      </w:r>
      <w:r>
        <w:rPr>
          <w:color w:val="231F20"/>
          <w:spacing w:val="40"/>
        </w:rPr>
        <w:t xml:space="preserve"> </w:t>
      </w:r>
      <w:r>
        <w:rPr>
          <w:color w:val="231F20"/>
        </w:rPr>
        <w:t>18</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and</w:t>
      </w:r>
      <w:r>
        <w:rPr>
          <w:color w:val="231F20"/>
          <w:spacing w:val="40"/>
        </w:rPr>
        <w:t xml:space="preserve"> </w:t>
      </w:r>
      <w:r>
        <w:rPr>
          <w:color w:val="231F20"/>
        </w:rPr>
        <w:t>Echelon</w:t>
      </w:r>
      <w:r>
        <w:rPr>
          <w:color w:val="231F20"/>
          <w:spacing w:val="40"/>
        </w:rPr>
        <w:t xml:space="preserve"> </w:t>
      </w:r>
      <w:r>
        <w:rPr>
          <w:color w:val="231F20"/>
        </w:rPr>
        <w:t>II</w:t>
      </w:r>
      <w:r>
        <w:rPr>
          <w:color w:val="231F20"/>
          <w:spacing w:val="40"/>
        </w:rPr>
        <w:t xml:space="preserve"> </w:t>
      </w:r>
      <w:r>
        <w:rPr>
          <w:color w:val="231F20"/>
        </w:rPr>
        <w:t>(only</w:t>
      </w:r>
      <w:r>
        <w:rPr>
          <w:color w:val="231F20"/>
          <w:spacing w:val="40"/>
        </w:rPr>
        <w:t xml:space="preserve"> </w:t>
      </w:r>
      <w:r>
        <w:rPr>
          <w:color w:val="231F20"/>
        </w:rPr>
        <w:t>13</w:t>
      </w:r>
      <w:r>
        <w:rPr>
          <w:color w:val="231F20"/>
          <w:spacing w:val="40"/>
        </w:rPr>
        <w:t xml:space="preserve"> </w:t>
      </w:r>
      <w:r>
        <w:rPr>
          <w:color w:val="231F20"/>
        </w:rPr>
        <w:t>per cent), where strategic decisions on policy responses and service delivery are made.</w:t>
      </w:r>
      <w:r>
        <w:rPr>
          <w:color w:val="231F20"/>
          <w:vertAlign w:val="superscript"/>
        </w:rPr>
        <w:t>6</w:t>
      </w:r>
    </w:p>
    <w:p w14:paraId="65015DCB" w14:textId="77777777" w:rsidR="00AD01DB" w:rsidRDefault="00AD01DB">
      <w:pPr>
        <w:pStyle w:val="BodyText"/>
        <w:spacing w:before="10"/>
        <w:rPr>
          <w:sz w:val="28"/>
        </w:rPr>
      </w:pPr>
    </w:p>
    <w:p w14:paraId="65015DCC" w14:textId="77777777" w:rsidR="00AD01DB" w:rsidRDefault="00E86051">
      <w:pPr>
        <w:pStyle w:val="Heading4"/>
        <w:ind w:left="204"/>
      </w:pPr>
      <w:r>
        <w:rPr>
          <w:color w:val="15555B"/>
          <w:spacing w:val="-2"/>
        </w:rPr>
        <w:t>Conflicting</w:t>
      </w:r>
      <w:r>
        <w:rPr>
          <w:color w:val="15555B"/>
          <w:spacing w:val="1"/>
        </w:rPr>
        <w:t xml:space="preserve"> </w:t>
      </w:r>
      <w:r>
        <w:rPr>
          <w:color w:val="15555B"/>
          <w:spacing w:val="-2"/>
        </w:rPr>
        <w:t>national</w:t>
      </w:r>
      <w:r>
        <w:rPr>
          <w:color w:val="15555B"/>
          <w:spacing w:val="4"/>
        </w:rPr>
        <w:t xml:space="preserve"> </w:t>
      </w:r>
      <w:r>
        <w:rPr>
          <w:color w:val="15555B"/>
          <w:spacing w:val="-4"/>
        </w:rPr>
        <w:t>laws</w:t>
      </w:r>
    </w:p>
    <w:p w14:paraId="65015DCD" w14:textId="77777777" w:rsidR="00AD01DB" w:rsidRDefault="00E86051">
      <w:pPr>
        <w:pStyle w:val="BodyText"/>
        <w:spacing w:before="220" w:line="235" w:lineRule="auto"/>
        <w:ind w:left="213" w:right="412"/>
        <w:jc w:val="both"/>
      </w:pPr>
      <w:r>
        <w:rPr>
          <w:color w:val="231F20"/>
        </w:rPr>
        <w:t xml:space="preserve">There is a plethora of government regulations that provide a framework for GEDSI support (refer Annex 1) however, many are in conflict. This creates confusion for service providers and the community. For example, on reproductive health, Indonesia’s penal code </w:t>
      </w:r>
      <w:proofErr w:type="spellStart"/>
      <w:r>
        <w:rPr>
          <w:color w:val="231F20"/>
        </w:rPr>
        <w:t>criminalises</w:t>
      </w:r>
      <w:proofErr w:type="spellEnd"/>
      <w:r>
        <w:rPr>
          <w:color w:val="231F20"/>
        </w:rPr>
        <w:t xml:space="preserve"> abortion and any parties involved</w:t>
      </w:r>
      <w:r>
        <w:rPr>
          <w:color w:val="231F20"/>
          <w:spacing w:val="-13"/>
        </w:rPr>
        <w:t xml:space="preserve"> </w:t>
      </w:r>
      <w:r>
        <w:rPr>
          <w:color w:val="231F20"/>
        </w:rPr>
        <w:t>in</w:t>
      </w:r>
      <w:r>
        <w:rPr>
          <w:color w:val="231F20"/>
          <w:spacing w:val="-14"/>
        </w:rPr>
        <w:t xml:space="preserve"> </w:t>
      </w:r>
      <w:r>
        <w:rPr>
          <w:color w:val="231F20"/>
        </w:rPr>
        <w:t>facilitating the</w:t>
      </w:r>
      <w:r>
        <w:rPr>
          <w:color w:val="231F20"/>
          <w:spacing w:val="-14"/>
        </w:rPr>
        <w:t xml:space="preserve"> </w:t>
      </w:r>
      <w:r>
        <w:rPr>
          <w:color w:val="231F20"/>
        </w:rPr>
        <w:t>process,</w:t>
      </w:r>
      <w:r>
        <w:rPr>
          <w:color w:val="231F20"/>
          <w:spacing w:val="-12"/>
        </w:rPr>
        <w:t xml:space="preserve"> </w:t>
      </w:r>
      <w:r>
        <w:rPr>
          <w:color w:val="231F20"/>
        </w:rPr>
        <w:t>including</w:t>
      </w:r>
      <w:r>
        <w:rPr>
          <w:color w:val="231F20"/>
          <w:spacing w:val="-14"/>
        </w:rPr>
        <w:t xml:space="preserve"> </w:t>
      </w:r>
      <w:r>
        <w:rPr>
          <w:color w:val="231F20"/>
        </w:rPr>
        <w:t>medical</w:t>
      </w:r>
      <w:r>
        <w:rPr>
          <w:color w:val="231F20"/>
          <w:spacing w:val="-13"/>
        </w:rPr>
        <w:t xml:space="preserve"> </w:t>
      </w:r>
      <w:r>
        <w:rPr>
          <w:color w:val="231F20"/>
        </w:rPr>
        <w:t>staff.</w:t>
      </w:r>
      <w:r>
        <w:rPr>
          <w:color w:val="231F20"/>
          <w:spacing w:val="-13"/>
        </w:rPr>
        <w:t xml:space="preserve"> </w:t>
      </w:r>
      <w:r>
        <w:rPr>
          <w:color w:val="231F20"/>
        </w:rPr>
        <w:t>However,</w:t>
      </w:r>
      <w:r>
        <w:rPr>
          <w:color w:val="231F20"/>
          <w:spacing w:val="-14"/>
        </w:rPr>
        <w:t xml:space="preserve"> </w:t>
      </w:r>
      <w:r>
        <w:rPr>
          <w:color w:val="231F20"/>
        </w:rPr>
        <w:t>in</w:t>
      </w:r>
      <w:r>
        <w:rPr>
          <w:color w:val="231F20"/>
          <w:spacing w:val="-12"/>
        </w:rPr>
        <w:t xml:space="preserve"> </w:t>
      </w:r>
      <w:r>
        <w:rPr>
          <w:color w:val="231F20"/>
        </w:rPr>
        <w:t>health</w:t>
      </w:r>
      <w:r>
        <w:rPr>
          <w:color w:val="231F20"/>
          <w:spacing w:val="-14"/>
        </w:rPr>
        <w:t xml:space="preserve"> </w:t>
      </w:r>
      <w:r>
        <w:rPr>
          <w:color w:val="231F20"/>
        </w:rPr>
        <w:t>regulation No. 61/2014, abortion is legal for rape victims and for married women with life-threatening conditions, subject to her husband’s permission. Similarly, access to contraception is limited to married women. These conflicting</w:t>
      </w:r>
      <w:r>
        <w:rPr>
          <w:color w:val="231F20"/>
          <w:spacing w:val="34"/>
        </w:rPr>
        <w:t xml:space="preserve"> </w:t>
      </w:r>
      <w:r>
        <w:rPr>
          <w:color w:val="231F20"/>
        </w:rPr>
        <w:t>and</w:t>
      </w:r>
      <w:r>
        <w:rPr>
          <w:color w:val="231F20"/>
          <w:spacing w:val="40"/>
        </w:rPr>
        <w:t xml:space="preserve"> </w:t>
      </w:r>
      <w:r>
        <w:rPr>
          <w:color w:val="231F20"/>
        </w:rPr>
        <w:t>restrictive</w:t>
      </w:r>
      <w:r>
        <w:rPr>
          <w:color w:val="231F20"/>
          <w:spacing w:val="40"/>
        </w:rPr>
        <w:t xml:space="preserve"> </w:t>
      </w:r>
      <w:r>
        <w:rPr>
          <w:color w:val="231F20"/>
        </w:rPr>
        <w:t>laws</w:t>
      </w:r>
      <w:r>
        <w:rPr>
          <w:color w:val="231F20"/>
          <w:spacing w:val="40"/>
        </w:rPr>
        <w:t xml:space="preserve"> </w:t>
      </w:r>
      <w:r>
        <w:rPr>
          <w:color w:val="231F20"/>
        </w:rPr>
        <w:t>limit</w:t>
      </w:r>
      <w:r>
        <w:rPr>
          <w:color w:val="231F20"/>
          <w:spacing w:val="40"/>
        </w:rPr>
        <w:t xml:space="preserve"> </w:t>
      </w:r>
      <w:r>
        <w:rPr>
          <w:color w:val="231F20"/>
        </w:rPr>
        <w:t>women’s</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health</w:t>
      </w:r>
      <w:r>
        <w:rPr>
          <w:color w:val="231F20"/>
          <w:spacing w:val="40"/>
        </w:rPr>
        <w:t xml:space="preserve"> </w:t>
      </w:r>
      <w:r>
        <w:rPr>
          <w:color w:val="231F20"/>
        </w:rPr>
        <w:t>services and can contribute to high maternal mortality rates due to unsafe abortions.</w:t>
      </w:r>
      <w:r>
        <w:rPr>
          <w:color w:val="231F20"/>
          <w:vertAlign w:val="superscript"/>
        </w:rPr>
        <w:t>7</w:t>
      </w:r>
    </w:p>
    <w:p w14:paraId="65015DCE" w14:textId="77777777" w:rsidR="00AD01DB" w:rsidRDefault="00AD01DB">
      <w:pPr>
        <w:pStyle w:val="BodyText"/>
        <w:spacing w:before="6"/>
        <w:rPr>
          <w:sz w:val="28"/>
        </w:rPr>
      </w:pPr>
    </w:p>
    <w:p w14:paraId="65015DCF" w14:textId="77777777" w:rsidR="00AD01DB" w:rsidRDefault="00E86051">
      <w:pPr>
        <w:pStyle w:val="Heading4"/>
        <w:spacing w:before="1"/>
        <w:ind w:left="204"/>
      </w:pPr>
      <w:r>
        <w:rPr>
          <w:color w:val="15555B"/>
        </w:rPr>
        <w:t>A</w:t>
      </w:r>
      <w:r>
        <w:rPr>
          <w:color w:val="15555B"/>
          <w:spacing w:val="-7"/>
        </w:rPr>
        <w:t xml:space="preserve"> </w:t>
      </w:r>
      <w:r>
        <w:rPr>
          <w:color w:val="15555B"/>
        </w:rPr>
        <w:t>lack</w:t>
      </w:r>
      <w:r>
        <w:rPr>
          <w:color w:val="15555B"/>
          <w:spacing w:val="-6"/>
        </w:rPr>
        <w:t xml:space="preserve"> </w:t>
      </w:r>
      <w:r>
        <w:rPr>
          <w:color w:val="15555B"/>
        </w:rPr>
        <w:t>of</w:t>
      </w:r>
      <w:r>
        <w:rPr>
          <w:color w:val="15555B"/>
          <w:spacing w:val="-8"/>
        </w:rPr>
        <w:t xml:space="preserve"> </w:t>
      </w:r>
      <w:r>
        <w:rPr>
          <w:color w:val="15555B"/>
        </w:rPr>
        <w:t>alignment</w:t>
      </w:r>
      <w:r>
        <w:rPr>
          <w:color w:val="15555B"/>
          <w:spacing w:val="-7"/>
        </w:rPr>
        <w:t xml:space="preserve"> </w:t>
      </w:r>
      <w:r>
        <w:rPr>
          <w:color w:val="15555B"/>
        </w:rPr>
        <w:t>between</w:t>
      </w:r>
      <w:r>
        <w:rPr>
          <w:color w:val="15555B"/>
          <w:spacing w:val="-7"/>
        </w:rPr>
        <w:t xml:space="preserve"> </w:t>
      </w:r>
      <w:r>
        <w:rPr>
          <w:color w:val="15555B"/>
        </w:rPr>
        <w:t>national</w:t>
      </w:r>
      <w:r>
        <w:rPr>
          <w:color w:val="15555B"/>
          <w:spacing w:val="-7"/>
        </w:rPr>
        <w:t xml:space="preserve"> </w:t>
      </w:r>
      <w:r>
        <w:rPr>
          <w:color w:val="15555B"/>
        </w:rPr>
        <w:t>and</w:t>
      </w:r>
      <w:r>
        <w:rPr>
          <w:color w:val="15555B"/>
          <w:spacing w:val="-8"/>
        </w:rPr>
        <w:t xml:space="preserve"> </w:t>
      </w:r>
      <w:r>
        <w:rPr>
          <w:color w:val="15555B"/>
        </w:rPr>
        <w:t>subnational</w:t>
      </w:r>
      <w:r>
        <w:rPr>
          <w:color w:val="15555B"/>
          <w:spacing w:val="-9"/>
        </w:rPr>
        <w:t xml:space="preserve"> </w:t>
      </w:r>
      <w:r>
        <w:rPr>
          <w:color w:val="15555B"/>
          <w:spacing w:val="-4"/>
        </w:rPr>
        <w:t>laws</w:t>
      </w:r>
    </w:p>
    <w:p w14:paraId="65015DD0" w14:textId="77777777" w:rsidR="00AD01DB" w:rsidRDefault="00E86051">
      <w:pPr>
        <w:pStyle w:val="BodyText"/>
        <w:spacing w:before="220" w:line="235" w:lineRule="auto"/>
        <w:ind w:left="213" w:right="414"/>
        <w:jc w:val="both"/>
      </w:pPr>
      <w:r>
        <w:rPr>
          <w:color w:val="231F20"/>
        </w:rPr>
        <w:t xml:space="preserve">The Ministry of Education’s regulation No. 32/2018 on minimum service standards for education has yet to integrate inclusive education as mandated by the disability law. Moreover, regulation No.13/2020 allows for students with disabilities to </w:t>
      </w:r>
      <w:proofErr w:type="spellStart"/>
      <w:r>
        <w:rPr>
          <w:color w:val="231F20"/>
        </w:rPr>
        <w:t>enrol</w:t>
      </w:r>
      <w:proofErr w:type="spellEnd"/>
      <w:r>
        <w:rPr>
          <w:color w:val="231F20"/>
        </w:rPr>
        <w:t xml:space="preserve"> in regular schools. This poses challenges</w:t>
      </w:r>
    </w:p>
    <w:p w14:paraId="65015DD1" w14:textId="77777777" w:rsidR="00AD01DB" w:rsidRDefault="00AD01DB">
      <w:pPr>
        <w:pStyle w:val="BodyText"/>
        <w:rPr>
          <w:sz w:val="20"/>
        </w:rPr>
      </w:pPr>
    </w:p>
    <w:p w14:paraId="65015DD2" w14:textId="77777777" w:rsidR="00AD01DB" w:rsidRDefault="00E86051">
      <w:pPr>
        <w:pStyle w:val="BodyText"/>
        <w:spacing w:before="4"/>
        <w:rPr>
          <w:sz w:val="18"/>
        </w:rPr>
      </w:pPr>
      <w:r>
        <w:rPr>
          <w:noProof/>
        </w:rPr>
        <mc:AlternateContent>
          <mc:Choice Requires="wps">
            <w:drawing>
              <wp:anchor distT="0" distB="0" distL="0" distR="0" simplePos="0" relativeHeight="487600128" behindDoc="1" locked="0" layoutInCell="1" allowOverlap="1" wp14:anchorId="650160E3" wp14:editId="4D6D00AA">
                <wp:simplePos x="0" y="0"/>
                <wp:positionH relativeFrom="page">
                  <wp:posOffset>719999</wp:posOffset>
                </wp:positionH>
                <wp:positionV relativeFrom="paragraph">
                  <wp:posOffset>157350</wp:posOffset>
                </wp:positionV>
                <wp:extent cx="914400" cy="127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CE051F" id="Graphic 51" o:spid="_x0000_s1026" alt="&quot;&quot;" style="position:absolute;margin-left:56.7pt;margin-top:12.4pt;width:1in;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" path="m,l914400,e" filled="f" strokecolor="#231f20" strokeweight="1pt">
                <v:path arrowok="t"/>
                <w10:wrap type="topAndBottom" anchorx="page"/>
              </v:shape>
            </w:pict>
          </mc:Fallback>
        </mc:AlternateContent>
      </w:r>
    </w:p>
    <w:p w14:paraId="65015DD3" w14:textId="77777777" w:rsidR="00AD01DB" w:rsidRDefault="00E86051">
      <w:pPr>
        <w:spacing w:before="32"/>
        <w:ind w:left="213"/>
        <w:rPr>
          <w:rFonts w:ascii="Arial" w:hAnsi="Arial"/>
          <w:sz w:val="16"/>
        </w:rPr>
      </w:pPr>
      <w:proofErr w:type="gramStart"/>
      <w:r>
        <w:rPr>
          <w:color w:val="231F20"/>
          <w:position w:val="5"/>
          <w:sz w:val="9"/>
        </w:rPr>
        <w:t>6</w:t>
      </w:r>
      <w:r>
        <w:rPr>
          <w:color w:val="231F20"/>
          <w:spacing w:val="39"/>
          <w:position w:val="5"/>
          <w:sz w:val="9"/>
        </w:rPr>
        <w:t xml:space="preserve">  </w:t>
      </w:r>
      <w:r>
        <w:rPr>
          <w:rFonts w:ascii="Arial" w:hAnsi="Arial"/>
          <w:color w:val="231F20"/>
          <w:sz w:val="16"/>
        </w:rPr>
        <w:t>Glass</w:t>
      </w:r>
      <w:proofErr w:type="gramEnd"/>
      <w:r>
        <w:rPr>
          <w:rFonts w:ascii="Arial" w:hAnsi="Arial"/>
          <w:color w:val="231F20"/>
          <w:spacing w:val="-1"/>
          <w:sz w:val="16"/>
        </w:rPr>
        <w:t xml:space="preserve"> </w:t>
      </w:r>
      <w:r>
        <w:rPr>
          <w:rFonts w:ascii="Arial" w:hAnsi="Arial"/>
          <w:color w:val="231F20"/>
          <w:sz w:val="16"/>
        </w:rPr>
        <w:t>Ceiling</w:t>
      </w:r>
      <w:r>
        <w:rPr>
          <w:rFonts w:ascii="Arial" w:hAnsi="Arial"/>
          <w:color w:val="231F20"/>
          <w:spacing w:val="-3"/>
          <w:sz w:val="16"/>
        </w:rPr>
        <w:t xml:space="preserve"> </w:t>
      </w:r>
      <w:r>
        <w:rPr>
          <w:rFonts w:ascii="Arial" w:hAnsi="Arial"/>
          <w:color w:val="231F20"/>
          <w:sz w:val="16"/>
        </w:rPr>
        <w:t>Study-</w:t>
      </w:r>
      <w:r>
        <w:rPr>
          <w:rFonts w:ascii="Arial" w:hAnsi="Arial"/>
          <w:color w:val="231F20"/>
          <w:spacing w:val="-3"/>
          <w:sz w:val="16"/>
        </w:rPr>
        <w:t xml:space="preserve"> </w:t>
      </w:r>
      <w:r>
        <w:rPr>
          <w:rFonts w:ascii="Arial" w:hAnsi="Arial"/>
          <w:color w:val="231F20"/>
          <w:sz w:val="16"/>
        </w:rPr>
        <w:t>Women’s</w:t>
      </w:r>
      <w:r>
        <w:rPr>
          <w:rFonts w:ascii="Arial" w:hAnsi="Arial"/>
          <w:color w:val="231F20"/>
          <w:spacing w:val="-3"/>
          <w:sz w:val="16"/>
        </w:rPr>
        <w:t xml:space="preserve"> </w:t>
      </w:r>
      <w:r>
        <w:rPr>
          <w:rFonts w:ascii="Arial" w:hAnsi="Arial"/>
          <w:color w:val="231F20"/>
          <w:sz w:val="16"/>
        </w:rPr>
        <w:t>Career</w:t>
      </w:r>
      <w:r>
        <w:rPr>
          <w:rFonts w:ascii="Arial" w:hAnsi="Arial"/>
          <w:color w:val="231F20"/>
          <w:spacing w:val="-2"/>
          <w:sz w:val="16"/>
        </w:rPr>
        <w:t xml:space="preserve"> </w:t>
      </w:r>
      <w:r>
        <w:rPr>
          <w:rFonts w:ascii="Arial" w:hAnsi="Arial"/>
          <w:color w:val="231F20"/>
          <w:sz w:val="16"/>
        </w:rPr>
        <w:t>Progression</w:t>
      </w:r>
      <w:r>
        <w:rPr>
          <w:rFonts w:ascii="Arial" w:hAnsi="Arial"/>
          <w:color w:val="231F20"/>
          <w:spacing w:val="-3"/>
          <w:sz w:val="16"/>
        </w:rPr>
        <w:t xml:space="preserve"> </w:t>
      </w:r>
      <w:r>
        <w:rPr>
          <w:rFonts w:ascii="Arial" w:hAnsi="Arial"/>
          <w:color w:val="231F20"/>
          <w:sz w:val="16"/>
        </w:rPr>
        <w:t>in</w:t>
      </w:r>
      <w:r>
        <w:rPr>
          <w:rFonts w:ascii="Arial" w:hAnsi="Arial"/>
          <w:color w:val="231F20"/>
          <w:spacing w:val="-3"/>
          <w:sz w:val="16"/>
        </w:rPr>
        <w:t xml:space="preserve"> </w:t>
      </w:r>
      <w:r>
        <w:rPr>
          <w:rFonts w:ascii="Arial" w:hAnsi="Arial"/>
          <w:color w:val="231F20"/>
          <w:sz w:val="16"/>
        </w:rPr>
        <w:t>the</w:t>
      </w:r>
      <w:r>
        <w:rPr>
          <w:rFonts w:ascii="Arial" w:hAnsi="Arial"/>
          <w:color w:val="231F20"/>
          <w:spacing w:val="-3"/>
          <w:sz w:val="16"/>
        </w:rPr>
        <w:t xml:space="preserve"> </w:t>
      </w:r>
      <w:r>
        <w:rPr>
          <w:rFonts w:ascii="Arial" w:hAnsi="Arial"/>
          <w:color w:val="231F20"/>
          <w:sz w:val="16"/>
        </w:rPr>
        <w:t>Indonesian</w:t>
      </w:r>
      <w:r>
        <w:rPr>
          <w:rFonts w:ascii="Arial" w:hAnsi="Arial"/>
          <w:color w:val="231F20"/>
          <w:spacing w:val="-2"/>
          <w:sz w:val="16"/>
        </w:rPr>
        <w:t xml:space="preserve"> </w:t>
      </w:r>
      <w:r>
        <w:rPr>
          <w:rFonts w:ascii="Arial" w:hAnsi="Arial"/>
          <w:color w:val="231F20"/>
          <w:sz w:val="16"/>
        </w:rPr>
        <w:t>Civil</w:t>
      </w:r>
      <w:r>
        <w:rPr>
          <w:rFonts w:ascii="Arial" w:hAnsi="Arial"/>
          <w:color w:val="231F20"/>
          <w:spacing w:val="-3"/>
          <w:sz w:val="16"/>
        </w:rPr>
        <w:t xml:space="preserve"> </w:t>
      </w:r>
      <w:r>
        <w:rPr>
          <w:rFonts w:ascii="Arial" w:hAnsi="Arial"/>
          <w:color w:val="231F20"/>
          <w:sz w:val="16"/>
        </w:rPr>
        <w:t>Service,</w:t>
      </w:r>
      <w:r>
        <w:rPr>
          <w:rFonts w:ascii="Arial" w:hAnsi="Arial"/>
          <w:color w:val="231F20"/>
          <w:spacing w:val="-3"/>
          <w:sz w:val="16"/>
        </w:rPr>
        <w:t xml:space="preserve"> </w:t>
      </w:r>
      <w:r>
        <w:rPr>
          <w:rFonts w:ascii="Arial" w:hAnsi="Arial"/>
          <w:color w:val="231F20"/>
          <w:sz w:val="16"/>
        </w:rPr>
        <w:t>PROSPERA,</w:t>
      </w:r>
      <w:r>
        <w:rPr>
          <w:rFonts w:ascii="Arial" w:hAnsi="Arial"/>
          <w:color w:val="231F20"/>
          <w:spacing w:val="-2"/>
          <w:sz w:val="16"/>
        </w:rPr>
        <w:t xml:space="preserve"> </w:t>
      </w:r>
      <w:r>
        <w:rPr>
          <w:rFonts w:ascii="Arial" w:hAnsi="Arial"/>
          <w:color w:val="231F20"/>
          <w:spacing w:val="-4"/>
          <w:sz w:val="16"/>
        </w:rPr>
        <w:t>2020</w:t>
      </w:r>
    </w:p>
    <w:p w14:paraId="65015DD4" w14:textId="77777777" w:rsidR="00AD01DB" w:rsidRDefault="00E86051">
      <w:pPr>
        <w:spacing w:before="8" w:line="235" w:lineRule="auto"/>
        <w:ind w:left="213" w:right="457" w:hanging="1"/>
        <w:rPr>
          <w:sz w:val="16"/>
        </w:rPr>
      </w:pPr>
      <w:r>
        <w:rPr>
          <w:color w:val="231F20"/>
          <w:position w:val="5"/>
          <w:sz w:val="9"/>
        </w:rPr>
        <w:t>7</w:t>
      </w:r>
      <w:r>
        <w:rPr>
          <w:color w:val="231F20"/>
          <w:spacing w:val="-2"/>
          <w:position w:val="5"/>
          <w:sz w:val="9"/>
        </w:rPr>
        <w:t xml:space="preserve"> </w:t>
      </w:r>
      <w:r>
        <w:rPr>
          <w:color w:val="231F20"/>
          <w:sz w:val="16"/>
        </w:rPr>
        <w:t>Philbin</w:t>
      </w:r>
      <w:r>
        <w:rPr>
          <w:color w:val="231F20"/>
          <w:spacing w:val="-9"/>
          <w:sz w:val="16"/>
        </w:rPr>
        <w:t xml:space="preserve"> </w:t>
      </w:r>
      <w:r>
        <w:rPr>
          <w:color w:val="231F20"/>
          <w:sz w:val="16"/>
        </w:rPr>
        <w:t>et</w:t>
      </w:r>
      <w:r>
        <w:rPr>
          <w:color w:val="231F20"/>
          <w:spacing w:val="-9"/>
          <w:sz w:val="16"/>
        </w:rPr>
        <w:t xml:space="preserve"> </w:t>
      </w:r>
      <w:r>
        <w:rPr>
          <w:color w:val="231F20"/>
          <w:sz w:val="16"/>
        </w:rPr>
        <w:t>al</w:t>
      </w:r>
      <w:r>
        <w:rPr>
          <w:color w:val="231F20"/>
          <w:spacing w:val="-9"/>
          <w:sz w:val="16"/>
        </w:rPr>
        <w:t xml:space="preserve"> </w:t>
      </w:r>
      <w:r>
        <w:rPr>
          <w:color w:val="231F20"/>
          <w:sz w:val="16"/>
        </w:rPr>
        <w:t>(2020)</w:t>
      </w:r>
      <w:r>
        <w:rPr>
          <w:color w:val="231F20"/>
          <w:spacing w:val="-9"/>
          <w:sz w:val="16"/>
        </w:rPr>
        <w:t xml:space="preserve"> </w:t>
      </w:r>
      <w:r>
        <w:rPr>
          <w:color w:val="231F20"/>
          <w:sz w:val="16"/>
        </w:rPr>
        <w:t>Health</w:t>
      </w:r>
      <w:r>
        <w:rPr>
          <w:color w:val="231F20"/>
          <w:spacing w:val="-9"/>
          <w:sz w:val="16"/>
        </w:rPr>
        <w:t xml:space="preserve"> </w:t>
      </w:r>
      <w:r>
        <w:rPr>
          <w:color w:val="231F20"/>
          <w:sz w:val="16"/>
        </w:rPr>
        <w:t>system</w:t>
      </w:r>
      <w:r>
        <w:rPr>
          <w:color w:val="231F20"/>
          <w:spacing w:val="-9"/>
          <w:sz w:val="16"/>
        </w:rPr>
        <w:t xml:space="preserve"> </w:t>
      </w:r>
      <w:r>
        <w:rPr>
          <w:color w:val="231F20"/>
          <w:sz w:val="16"/>
        </w:rPr>
        <w:t>capacity</w:t>
      </w:r>
      <w:r>
        <w:rPr>
          <w:color w:val="231F20"/>
          <w:spacing w:val="-9"/>
          <w:sz w:val="16"/>
        </w:rPr>
        <w:t xml:space="preserve"> </w:t>
      </w:r>
      <w:r>
        <w:rPr>
          <w:color w:val="231F20"/>
          <w:sz w:val="16"/>
        </w:rPr>
        <w:t>for</w:t>
      </w:r>
      <w:r>
        <w:rPr>
          <w:color w:val="231F20"/>
          <w:spacing w:val="-9"/>
          <w:sz w:val="16"/>
        </w:rPr>
        <w:t xml:space="preserve"> </w:t>
      </w:r>
      <w:r>
        <w:rPr>
          <w:color w:val="231F20"/>
          <w:sz w:val="16"/>
        </w:rPr>
        <w:t>post-abortion</w:t>
      </w:r>
      <w:r>
        <w:rPr>
          <w:color w:val="231F20"/>
          <w:spacing w:val="-9"/>
          <w:sz w:val="16"/>
        </w:rPr>
        <w:t xml:space="preserve"> </w:t>
      </w:r>
      <w:r>
        <w:rPr>
          <w:color w:val="231F20"/>
          <w:sz w:val="16"/>
        </w:rPr>
        <w:t>care</w:t>
      </w:r>
      <w:r>
        <w:rPr>
          <w:color w:val="231F20"/>
          <w:spacing w:val="-9"/>
          <w:sz w:val="16"/>
        </w:rPr>
        <w:t xml:space="preserve"> </w:t>
      </w:r>
      <w:r>
        <w:rPr>
          <w:color w:val="231F20"/>
          <w:sz w:val="16"/>
        </w:rPr>
        <w:t>in</w:t>
      </w:r>
      <w:r>
        <w:rPr>
          <w:color w:val="231F20"/>
          <w:spacing w:val="-9"/>
          <w:sz w:val="16"/>
        </w:rPr>
        <w:t xml:space="preserve"> </w:t>
      </w:r>
      <w:r>
        <w:rPr>
          <w:color w:val="231F20"/>
          <w:sz w:val="16"/>
        </w:rPr>
        <w:t>Java,</w:t>
      </w:r>
      <w:r>
        <w:rPr>
          <w:color w:val="231F20"/>
          <w:spacing w:val="-9"/>
          <w:sz w:val="16"/>
        </w:rPr>
        <w:t xml:space="preserve"> </w:t>
      </w:r>
      <w:r>
        <w:rPr>
          <w:color w:val="231F20"/>
          <w:sz w:val="16"/>
        </w:rPr>
        <w:t>Indonesia:</w:t>
      </w:r>
      <w:r>
        <w:rPr>
          <w:color w:val="231F20"/>
          <w:spacing w:val="-9"/>
          <w:sz w:val="16"/>
        </w:rPr>
        <w:t xml:space="preserve"> </w:t>
      </w:r>
      <w:r>
        <w:rPr>
          <w:color w:val="231F20"/>
          <w:sz w:val="16"/>
        </w:rPr>
        <w:t>a</w:t>
      </w:r>
      <w:r>
        <w:rPr>
          <w:color w:val="231F20"/>
          <w:spacing w:val="-9"/>
          <w:sz w:val="16"/>
        </w:rPr>
        <w:t xml:space="preserve"> </w:t>
      </w:r>
      <w:r>
        <w:rPr>
          <w:color w:val="231F20"/>
          <w:sz w:val="16"/>
        </w:rPr>
        <w:t>signal</w:t>
      </w:r>
      <w:r>
        <w:rPr>
          <w:color w:val="231F20"/>
          <w:spacing w:val="-9"/>
          <w:sz w:val="16"/>
        </w:rPr>
        <w:t xml:space="preserve"> </w:t>
      </w:r>
      <w:r>
        <w:rPr>
          <w:color w:val="231F20"/>
          <w:sz w:val="16"/>
        </w:rPr>
        <w:t>functions</w:t>
      </w:r>
      <w:r>
        <w:rPr>
          <w:color w:val="231F20"/>
          <w:spacing w:val="-9"/>
          <w:sz w:val="16"/>
        </w:rPr>
        <w:t xml:space="preserve"> </w:t>
      </w:r>
      <w:r>
        <w:rPr>
          <w:color w:val="231F20"/>
          <w:sz w:val="16"/>
        </w:rPr>
        <w:t>analysis.</w:t>
      </w:r>
      <w:r>
        <w:rPr>
          <w:color w:val="231F20"/>
          <w:spacing w:val="-9"/>
          <w:sz w:val="16"/>
        </w:rPr>
        <w:t xml:space="preserve"> </w:t>
      </w:r>
      <w:r>
        <w:rPr>
          <w:color w:val="231F20"/>
          <w:sz w:val="16"/>
        </w:rPr>
        <w:t>Journal</w:t>
      </w:r>
      <w:r>
        <w:rPr>
          <w:color w:val="231F20"/>
          <w:spacing w:val="-10"/>
          <w:sz w:val="16"/>
        </w:rPr>
        <w:t xml:space="preserve"> </w:t>
      </w:r>
      <w:r>
        <w:rPr>
          <w:color w:val="231F20"/>
          <w:sz w:val="16"/>
        </w:rPr>
        <w:t>of</w:t>
      </w:r>
      <w:r>
        <w:rPr>
          <w:color w:val="231F20"/>
          <w:spacing w:val="-9"/>
          <w:sz w:val="16"/>
        </w:rPr>
        <w:t xml:space="preserve"> </w:t>
      </w:r>
      <w:r>
        <w:rPr>
          <w:color w:val="231F20"/>
          <w:sz w:val="16"/>
        </w:rPr>
        <w:t>Reproductive</w:t>
      </w:r>
      <w:r>
        <w:rPr>
          <w:color w:val="231F20"/>
          <w:spacing w:val="-9"/>
          <w:sz w:val="16"/>
        </w:rPr>
        <w:t xml:space="preserve"> </w:t>
      </w:r>
      <w:r>
        <w:rPr>
          <w:color w:val="231F20"/>
          <w:sz w:val="16"/>
        </w:rPr>
        <w:t>Health,</w:t>
      </w:r>
      <w:r>
        <w:rPr>
          <w:color w:val="231F20"/>
          <w:spacing w:val="-9"/>
          <w:sz w:val="16"/>
        </w:rPr>
        <w:t xml:space="preserve"> </w:t>
      </w:r>
      <w:r>
        <w:rPr>
          <w:color w:val="231F20"/>
          <w:sz w:val="16"/>
        </w:rPr>
        <w:t>(2020)</w:t>
      </w:r>
      <w:r>
        <w:rPr>
          <w:color w:val="231F20"/>
          <w:spacing w:val="40"/>
          <w:sz w:val="16"/>
        </w:rPr>
        <w:t xml:space="preserve"> </w:t>
      </w:r>
      <w:r>
        <w:rPr>
          <w:color w:val="231F20"/>
          <w:spacing w:val="-2"/>
          <w:sz w:val="16"/>
        </w:rPr>
        <w:t>17:189</w:t>
      </w:r>
    </w:p>
    <w:p w14:paraId="65015DD5" w14:textId="77777777" w:rsidR="00AD01DB" w:rsidRDefault="00AD01DB">
      <w:pPr>
        <w:spacing w:line="235" w:lineRule="auto"/>
        <w:rPr>
          <w:sz w:val="16"/>
        </w:rPr>
        <w:sectPr w:rsidR="00AD01DB">
          <w:pgSz w:w="11910" w:h="16840"/>
          <w:pgMar w:top="1040" w:right="660" w:bottom="840" w:left="920" w:header="0" w:footer="651" w:gutter="0"/>
          <w:cols w:space="720"/>
        </w:sectPr>
      </w:pPr>
    </w:p>
    <w:p w14:paraId="65015DD6" w14:textId="77777777" w:rsidR="00AD01DB" w:rsidRDefault="00E86051">
      <w:pPr>
        <w:pStyle w:val="BodyText"/>
        <w:spacing w:before="92" w:line="235" w:lineRule="auto"/>
        <w:ind w:left="213" w:right="469"/>
        <w:jc w:val="both"/>
      </w:pPr>
      <w:r>
        <w:rPr>
          <w:color w:val="231F20"/>
        </w:rPr>
        <w:lastRenderedPageBreak/>
        <w:t>for</w:t>
      </w:r>
      <w:r>
        <w:rPr>
          <w:color w:val="231F20"/>
          <w:spacing w:val="-14"/>
        </w:rPr>
        <w:t xml:space="preserve"> </w:t>
      </w:r>
      <w:r>
        <w:rPr>
          <w:color w:val="231F20"/>
        </w:rPr>
        <w:t>district</w:t>
      </w:r>
      <w:r>
        <w:rPr>
          <w:color w:val="231F20"/>
          <w:spacing w:val="-13"/>
        </w:rPr>
        <w:t xml:space="preserve"> </w:t>
      </w:r>
      <w:r>
        <w:rPr>
          <w:color w:val="231F20"/>
        </w:rPr>
        <w:t>governments,</w:t>
      </w:r>
      <w:r>
        <w:rPr>
          <w:color w:val="231F20"/>
          <w:spacing w:val="-14"/>
        </w:rPr>
        <w:t xml:space="preserve"> </w:t>
      </w:r>
      <w:r>
        <w:rPr>
          <w:color w:val="231F20"/>
        </w:rPr>
        <w:t>as</w:t>
      </w:r>
      <w:r>
        <w:rPr>
          <w:color w:val="231F20"/>
          <w:spacing w:val="-13"/>
        </w:rPr>
        <w:t xml:space="preserve"> </w:t>
      </w:r>
      <w:r>
        <w:rPr>
          <w:color w:val="231F20"/>
        </w:rPr>
        <w:t>education</w:t>
      </w:r>
      <w:r>
        <w:rPr>
          <w:color w:val="231F20"/>
          <w:spacing w:val="-14"/>
        </w:rPr>
        <w:t xml:space="preserve"> </w:t>
      </w:r>
      <w:r>
        <w:rPr>
          <w:color w:val="231F20"/>
        </w:rPr>
        <w:t>for</w:t>
      </w:r>
      <w:r>
        <w:rPr>
          <w:color w:val="231F20"/>
          <w:spacing w:val="-13"/>
        </w:rPr>
        <w:t xml:space="preserve"> </w:t>
      </w:r>
      <w:r>
        <w:rPr>
          <w:color w:val="231F20"/>
        </w:rPr>
        <w:t>students</w:t>
      </w:r>
      <w:r>
        <w:rPr>
          <w:color w:val="231F20"/>
          <w:spacing w:val="-14"/>
        </w:rPr>
        <w:t xml:space="preserve"> </w:t>
      </w:r>
      <w:r>
        <w:rPr>
          <w:color w:val="231F20"/>
        </w:rPr>
        <w:t>with</w:t>
      </w:r>
      <w:r>
        <w:rPr>
          <w:color w:val="231F20"/>
          <w:spacing w:val="-13"/>
        </w:rPr>
        <w:t xml:space="preserve"> </w:t>
      </w:r>
      <w:r>
        <w:rPr>
          <w:color w:val="231F20"/>
        </w:rPr>
        <w:t>disabilities</w:t>
      </w:r>
      <w:r>
        <w:rPr>
          <w:color w:val="231F20"/>
          <w:spacing w:val="-14"/>
        </w:rPr>
        <w:t xml:space="preserve"> </w:t>
      </w:r>
      <w:r>
        <w:rPr>
          <w:color w:val="231F20"/>
        </w:rPr>
        <w:t>is</w:t>
      </w:r>
      <w:r>
        <w:rPr>
          <w:color w:val="231F20"/>
          <w:spacing w:val="-13"/>
        </w:rPr>
        <w:t xml:space="preserve"> </w:t>
      </w:r>
      <w:r>
        <w:rPr>
          <w:color w:val="231F20"/>
        </w:rPr>
        <w:t>mandated</w:t>
      </w:r>
      <w:r>
        <w:rPr>
          <w:color w:val="231F20"/>
          <w:spacing w:val="-14"/>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responsibility of</w:t>
      </w:r>
      <w:r>
        <w:rPr>
          <w:color w:val="231F20"/>
          <w:spacing w:val="-6"/>
        </w:rPr>
        <w:t xml:space="preserve"> </w:t>
      </w:r>
      <w:r>
        <w:rPr>
          <w:color w:val="231F20"/>
        </w:rPr>
        <w:t>provincial</w:t>
      </w:r>
      <w:r>
        <w:rPr>
          <w:color w:val="231F20"/>
          <w:spacing w:val="-5"/>
        </w:rPr>
        <w:t xml:space="preserve"> </w:t>
      </w:r>
      <w:r>
        <w:rPr>
          <w:color w:val="231F20"/>
        </w:rPr>
        <w:t>governments.</w:t>
      </w:r>
      <w:r>
        <w:rPr>
          <w:color w:val="231F20"/>
          <w:spacing w:val="-6"/>
        </w:rPr>
        <w:t xml:space="preserve"> </w:t>
      </w:r>
      <w:r>
        <w:rPr>
          <w:color w:val="231F20"/>
        </w:rPr>
        <w:t>As</w:t>
      </w:r>
      <w:r>
        <w:rPr>
          <w:color w:val="231F20"/>
          <w:spacing w:val="-6"/>
        </w:rPr>
        <w:t xml:space="preserve"> </w:t>
      </w:r>
      <w:r>
        <w:rPr>
          <w:color w:val="231F20"/>
        </w:rPr>
        <w:t>such,</w:t>
      </w:r>
      <w:r>
        <w:rPr>
          <w:color w:val="231F20"/>
          <w:spacing w:val="-6"/>
        </w:rPr>
        <w:t xml:space="preserve"> </w:t>
      </w:r>
      <w:r>
        <w:rPr>
          <w:color w:val="231F20"/>
        </w:rPr>
        <w:t>district</w:t>
      </w:r>
      <w:r>
        <w:rPr>
          <w:color w:val="231F20"/>
          <w:spacing w:val="-6"/>
        </w:rPr>
        <w:t xml:space="preserve"> </w:t>
      </w:r>
      <w:r>
        <w:rPr>
          <w:color w:val="231F20"/>
        </w:rPr>
        <w:t>governments</w:t>
      </w:r>
      <w:r>
        <w:rPr>
          <w:color w:val="231F20"/>
          <w:spacing w:val="-6"/>
        </w:rPr>
        <w:t xml:space="preserve"> </w:t>
      </w:r>
      <w:r>
        <w:rPr>
          <w:color w:val="231F20"/>
        </w:rPr>
        <w:t>are</w:t>
      </w:r>
      <w:r>
        <w:rPr>
          <w:color w:val="231F20"/>
          <w:spacing w:val="-6"/>
        </w:rPr>
        <w:t xml:space="preserve"> </w:t>
      </w:r>
      <w:r>
        <w:rPr>
          <w:color w:val="231F20"/>
        </w:rPr>
        <w:t>restricted</w:t>
      </w:r>
      <w:r>
        <w:rPr>
          <w:color w:val="231F20"/>
          <w:spacing w:val="-6"/>
        </w:rPr>
        <w:t xml:space="preserve"> </w:t>
      </w:r>
      <w:r>
        <w:rPr>
          <w:color w:val="231F20"/>
        </w:rPr>
        <w:t>in</w:t>
      </w:r>
      <w:r>
        <w:rPr>
          <w:color w:val="231F20"/>
          <w:spacing w:val="-6"/>
        </w:rPr>
        <w:t xml:space="preserve"> </w:t>
      </w:r>
      <w:r>
        <w:rPr>
          <w:color w:val="231F20"/>
        </w:rPr>
        <w:t>their</w:t>
      </w:r>
      <w:r>
        <w:rPr>
          <w:color w:val="231F20"/>
          <w:spacing w:val="-6"/>
        </w:rPr>
        <w:t xml:space="preserve"> </w:t>
      </w:r>
      <w:r>
        <w:rPr>
          <w:color w:val="231F20"/>
        </w:rPr>
        <w:t>authority</w:t>
      </w:r>
      <w:r>
        <w:rPr>
          <w:color w:val="231F20"/>
          <w:spacing w:val="-6"/>
        </w:rPr>
        <w:t xml:space="preserve"> </w:t>
      </w:r>
      <w:r>
        <w:rPr>
          <w:color w:val="231F20"/>
        </w:rPr>
        <w:t>to</w:t>
      </w:r>
      <w:r>
        <w:rPr>
          <w:color w:val="231F20"/>
          <w:spacing w:val="-6"/>
        </w:rPr>
        <w:t xml:space="preserve"> </w:t>
      </w:r>
      <w:r>
        <w:rPr>
          <w:color w:val="231F20"/>
        </w:rPr>
        <w:t>provide facilities for inclusive schools.</w:t>
      </w:r>
    </w:p>
    <w:p w14:paraId="65015DD7" w14:textId="77777777" w:rsidR="00AD01DB" w:rsidRDefault="00E86051">
      <w:pPr>
        <w:pStyle w:val="BodyText"/>
        <w:spacing w:before="229" w:line="235" w:lineRule="auto"/>
        <w:ind w:left="213" w:right="457"/>
      </w:pPr>
      <w:r>
        <w:rPr>
          <w:color w:val="231F20"/>
        </w:rPr>
        <w:t>The</w:t>
      </w:r>
      <w:r>
        <w:rPr>
          <w:color w:val="231F20"/>
          <w:spacing w:val="40"/>
        </w:rPr>
        <w:t xml:space="preserve"> </w:t>
      </w:r>
      <w:r>
        <w:rPr>
          <w:color w:val="231F20"/>
        </w:rPr>
        <w:t>Indonesian</w:t>
      </w:r>
      <w:r>
        <w:rPr>
          <w:color w:val="231F20"/>
          <w:spacing w:val="40"/>
        </w:rPr>
        <w:t xml:space="preserve"> </w:t>
      </w:r>
      <w:r>
        <w:rPr>
          <w:color w:val="231F20"/>
        </w:rPr>
        <w:t>CEDAW</w:t>
      </w:r>
      <w:r>
        <w:rPr>
          <w:color w:val="231F20"/>
          <w:spacing w:val="40"/>
        </w:rPr>
        <w:t xml:space="preserve"> </w:t>
      </w:r>
      <w:r>
        <w:rPr>
          <w:color w:val="231F20"/>
        </w:rPr>
        <w:t>report</w:t>
      </w:r>
      <w:r>
        <w:rPr>
          <w:color w:val="231F20"/>
          <w:spacing w:val="40"/>
        </w:rPr>
        <w:t xml:space="preserve"> </w:t>
      </w:r>
      <w:r>
        <w:rPr>
          <w:color w:val="231F20"/>
        </w:rPr>
        <w:t>(2012–2019)</w:t>
      </w:r>
      <w:r>
        <w:rPr>
          <w:color w:val="231F20"/>
          <w:spacing w:val="40"/>
        </w:rPr>
        <w:t xml:space="preserve"> </w:t>
      </w:r>
      <w:r>
        <w:rPr>
          <w:color w:val="231F20"/>
        </w:rPr>
        <w:t>identified 114</w:t>
      </w:r>
      <w:r>
        <w:rPr>
          <w:color w:val="231F20"/>
          <w:spacing w:val="40"/>
        </w:rPr>
        <w:t xml:space="preserve"> </w:t>
      </w:r>
      <w:r>
        <w:rPr>
          <w:color w:val="231F20"/>
        </w:rPr>
        <w:t>local</w:t>
      </w:r>
      <w:r>
        <w:rPr>
          <w:color w:val="231F20"/>
          <w:spacing w:val="40"/>
        </w:rPr>
        <w:t xml:space="preserve"> </w:t>
      </w:r>
      <w:r>
        <w:rPr>
          <w:color w:val="231F20"/>
        </w:rPr>
        <w:t>regulations as</w:t>
      </w:r>
      <w:r>
        <w:rPr>
          <w:color w:val="231F20"/>
          <w:spacing w:val="40"/>
        </w:rPr>
        <w:t xml:space="preserve"> </w:t>
      </w:r>
      <w:r>
        <w:rPr>
          <w:color w:val="231F20"/>
        </w:rPr>
        <w:t>discriminatory towards women.</w:t>
      </w:r>
      <w:r>
        <w:rPr>
          <w:color w:val="231F20"/>
          <w:position w:val="8"/>
          <w:sz w:val="14"/>
        </w:rPr>
        <w:t xml:space="preserve">8 </w:t>
      </w:r>
      <w:r>
        <w:rPr>
          <w:color w:val="231F20"/>
        </w:rPr>
        <w:t>They include regulations</w:t>
      </w:r>
      <w:r>
        <w:rPr>
          <w:color w:val="231F20"/>
          <w:spacing w:val="-5"/>
        </w:rPr>
        <w:t xml:space="preserve"> </w:t>
      </w:r>
      <w:r>
        <w:rPr>
          <w:color w:val="231F20"/>
        </w:rPr>
        <w:t>on night curfews for women, compulsory head scarves for</w:t>
      </w:r>
      <w:r>
        <w:rPr>
          <w:color w:val="231F20"/>
          <w:spacing w:val="-14"/>
        </w:rPr>
        <w:t xml:space="preserve"> </w:t>
      </w:r>
      <w:r>
        <w:rPr>
          <w:color w:val="231F20"/>
        </w:rPr>
        <w:t>female</w:t>
      </w:r>
      <w:r>
        <w:rPr>
          <w:color w:val="231F20"/>
          <w:spacing w:val="-13"/>
        </w:rPr>
        <w:t xml:space="preserve"> </w:t>
      </w:r>
      <w:r>
        <w:rPr>
          <w:color w:val="231F20"/>
        </w:rPr>
        <w:t>students,</w:t>
      </w:r>
      <w:r>
        <w:rPr>
          <w:color w:val="231F20"/>
          <w:spacing w:val="-14"/>
        </w:rPr>
        <w:t xml:space="preserve"> </w:t>
      </w:r>
      <w:r>
        <w:rPr>
          <w:color w:val="231F20"/>
        </w:rPr>
        <w:t>and</w:t>
      </w:r>
      <w:r>
        <w:rPr>
          <w:color w:val="231F20"/>
          <w:spacing w:val="-13"/>
        </w:rPr>
        <w:t xml:space="preserve"> </w:t>
      </w:r>
      <w:r>
        <w:rPr>
          <w:color w:val="231F20"/>
        </w:rPr>
        <w:t>Quran</w:t>
      </w:r>
      <w:r>
        <w:rPr>
          <w:color w:val="231F20"/>
          <w:spacing w:val="-14"/>
        </w:rPr>
        <w:t xml:space="preserve"> </w:t>
      </w:r>
      <w:r>
        <w:rPr>
          <w:color w:val="231F20"/>
        </w:rPr>
        <w:t>literacy</w:t>
      </w:r>
      <w:r>
        <w:rPr>
          <w:color w:val="231F20"/>
          <w:spacing w:val="-13"/>
        </w:rPr>
        <w:t xml:space="preserve"> </w:t>
      </w:r>
      <w:r>
        <w:rPr>
          <w:color w:val="231F20"/>
        </w:rPr>
        <w:t>as</w:t>
      </w:r>
      <w:r>
        <w:rPr>
          <w:color w:val="231F20"/>
          <w:spacing w:val="-14"/>
        </w:rPr>
        <w:t xml:space="preserve"> </w:t>
      </w:r>
      <w:r>
        <w:rPr>
          <w:color w:val="231F20"/>
        </w:rPr>
        <w:t>a</w:t>
      </w:r>
      <w:r>
        <w:rPr>
          <w:color w:val="231F20"/>
          <w:spacing w:val="-13"/>
        </w:rPr>
        <w:t xml:space="preserve"> </w:t>
      </w:r>
      <w:r>
        <w:rPr>
          <w:color w:val="231F20"/>
        </w:rPr>
        <w:t>prerequisite</w:t>
      </w:r>
      <w:r>
        <w:rPr>
          <w:color w:val="231F20"/>
          <w:spacing w:val="-14"/>
        </w:rPr>
        <w:t xml:space="preserve"> </w:t>
      </w:r>
      <w:r>
        <w:rPr>
          <w:color w:val="231F20"/>
        </w:rPr>
        <w:t>for</w:t>
      </w:r>
      <w:r>
        <w:rPr>
          <w:color w:val="231F20"/>
          <w:spacing w:val="-13"/>
        </w:rPr>
        <w:t xml:space="preserve"> </w:t>
      </w:r>
      <w:r>
        <w:rPr>
          <w:color w:val="231F20"/>
        </w:rPr>
        <w:t>school</w:t>
      </w:r>
      <w:r>
        <w:rPr>
          <w:color w:val="231F20"/>
          <w:spacing w:val="-13"/>
        </w:rPr>
        <w:t xml:space="preserve"> </w:t>
      </w:r>
      <w:r>
        <w:rPr>
          <w:color w:val="231F20"/>
        </w:rPr>
        <w:t>graduation.</w:t>
      </w:r>
      <w:r>
        <w:rPr>
          <w:color w:val="231F20"/>
          <w:spacing w:val="-13"/>
        </w:rPr>
        <w:t xml:space="preserve"> </w:t>
      </w:r>
      <w:r>
        <w:rPr>
          <w:color w:val="231F20"/>
        </w:rPr>
        <w:t>From</w:t>
      </w:r>
      <w:r>
        <w:rPr>
          <w:color w:val="231F20"/>
          <w:spacing w:val="-13"/>
        </w:rPr>
        <w:t xml:space="preserve"> </w:t>
      </w:r>
      <w:r>
        <w:rPr>
          <w:color w:val="231F20"/>
        </w:rPr>
        <w:t>those</w:t>
      </w:r>
      <w:r>
        <w:rPr>
          <w:color w:val="231F20"/>
          <w:spacing w:val="-14"/>
        </w:rPr>
        <w:t xml:space="preserve"> </w:t>
      </w:r>
      <w:r>
        <w:rPr>
          <w:color w:val="231F20"/>
        </w:rPr>
        <w:t>114</w:t>
      </w:r>
      <w:r>
        <w:rPr>
          <w:color w:val="231F20"/>
          <w:spacing w:val="-13"/>
        </w:rPr>
        <w:t xml:space="preserve"> </w:t>
      </w:r>
      <w:r>
        <w:rPr>
          <w:color w:val="231F20"/>
        </w:rPr>
        <w:t>local legislations,</w:t>
      </w:r>
      <w:r>
        <w:rPr>
          <w:color w:val="231F20"/>
          <w:spacing w:val="-3"/>
        </w:rPr>
        <w:t xml:space="preserve"> </w:t>
      </w:r>
      <w:r>
        <w:rPr>
          <w:color w:val="231F20"/>
        </w:rPr>
        <w:t>three have been revised, nine have been revoked, while the remainder are still</w:t>
      </w:r>
      <w:r>
        <w:rPr>
          <w:color w:val="231F20"/>
          <w:spacing w:val="-3"/>
        </w:rPr>
        <w:t xml:space="preserve"> </w:t>
      </w:r>
      <w:r>
        <w:rPr>
          <w:color w:val="231F20"/>
        </w:rPr>
        <w:t>being reviewed by different ministries.</w:t>
      </w:r>
    </w:p>
    <w:p w14:paraId="65015DD8" w14:textId="77777777" w:rsidR="00AD01DB" w:rsidRDefault="00E86051">
      <w:pPr>
        <w:pStyle w:val="BodyText"/>
        <w:spacing w:before="227" w:line="254" w:lineRule="auto"/>
        <w:ind w:left="213"/>
      </w:pPr>
      <w:r>
        <w:rPr>
          <w:color w:val="231F20"/>
        </w:rPr>
        <w:t>Despite</w:t>
      </w:r>
      <w:r>
        <w:rPr>
          <w:color w:val="231F20"/>
          <w:spacing w:val="37"/>
        </w:rPr>
        <w:t xml:space="preserve"> </w:t>
      </w:r>
      <w:r>
        <w:rPr>
          <w:color w:val="231F20"/>
        </w:rPr>
        <w:t>being</w:t>
      </w:r>
      <w:r>
        <w:rPr>
          <w:color w:val="231F20"/>
          <w:spacing w:val="39"/>
        </w:rPr>
        <w:t xml:space="preserve"> </w:t>
      </w:r>
      <w:r>
        <w:rPr>
          <w:color w:val="231F20"/>
        </w:rPr>
        <w:t>required</w:t>
      </w:r>
      <w:r>
        <w:rPr>
          <w:color w:val="231F20"/>
          <w:spacing w:val="35"/>
        </w:rPr>
        <w:t xml:space="preserve"> </w:t>
      </w:r>
      <w:r>
        <w:rPr>
          <w:color w:val="231F20"/>
        </w:rPr>
        <w:t>by</w:t>
      </w:r>
      <w:r>
        <w:rPr>
          <w:color w:val="231F20"/>
          <w:spacing w:val="39"/>
        </w:rPr>
        <w:t xml:space="preserve"> </w:t>
      </w:r>
      <w:r>
        <w:rPr>
          <w:color w:val="231F20"/>
        </w:rPr>
        <w:t>national</w:t>
      </w:r>
      <w:r>
        <w:rPr>
          <w:color w:val="231F20"/>
          <w:spacing w:val="-2"/>
        </w:rPr>
        <w:t xml:space="preserve"> </w:t>
      </w:r>
      <w:r>
        <w:rPr>
          <w:color w:val="231F20"/>
        </w:rPr>
        <w:t>law,</w:t>
      </w:r>
      <w:r>
        <w:rPr>
          <w:color w:val="231F20"/>
          <w:spacing w:val="38"/>
        </w:rPr>
        <w:t xml:space="preserve"> </w:t>
      </w:r>
      <w:r>
        <w:rPr>
          <w:color w:val="231F20"/>
        </w:rPr>
        <w:t>subnational</w:t>
      </w:r>
      <w:r>
        <w:rPr>
          <w:color w:val="231F20"/>
          <w:spacing w:val="35"/>
        </w:rPr>
        <w:t xml:space="preserve"> </w:t>
      </w:r>
      <w:r>
        <w:rPr>
          <w:color w:val="231F20"/>
        </w:rPr>
        <w:t>governments</w:t>
      </w:r>
      <w:r>
        <w:rPr>
          <w:color w:val="231F20"/>
          <w:spacing w:val="34"/>
        </w:rPr>
        <w:t xml:space="preserve"> </w:t>
      </w:r>
      <w:r>
        <w:rPr>
          <w:color w:val="231F20"/>
        </w:rPr>
        <w:t>have</w:t>
      </w:r>
      <w:r>
        <w:rPr>
          <w:color w:val="231F20"/>
          <w:spacing w:val="36"/>
        </w:rPr>
        <w:t xml:space="preserve"> </w:t>
      </w:r>
      <w:r>
        <w:rPr>
          <w:color w:val="231F20"/>
        </w:rPr>
        <w:t>low</w:t>
      </w:r>
      <w:r>
        <w:rPr>
          <w:color w:val="231F20"/>
          <w:spacing w:val="35"/>
        </w:rPr>
        <w:t xml:space="preserve"> </w:t>
      </w:r>
      <w:r>
        <w:rPr>
          <w:color w:val="231F20"/>
        </w:rPr>
        <w:t>capacity</w:t>
      </w:r>
      <w:r>
        <w:rPr>
          <w:color w:val="231F20"/>
          <w:spacing w:val="32"/>
        </w:rPr>
        <w:t xml:space="preserve"> </w:t>
      </w:r>
      <w:r>
        <w:rPr>
          <w:color w:val="231F20"/>
        </w:rPr>
        <w:t>to</w:t>
      </w:r>
      <w:r>
        <w:rPr>
          <w:color w:val="231F20"/>
          <w:spacing w:val="35"/>
        </w:rPr>
        <w:t xml:space="preserve"> </w:t>
      </w:r>
      <w:r>
        <w:rPr>
          <w:color w:val="231F20"/>
        </w:rPr>
        <w:t>provide facilities and equal access to vulnerable people including people with disabilities, elderly, pregnant women, and children.</w:t>
      </w:r>
    </w:p>
    <w:p w14:paraId="65015DD9" w14:textId="77777777" w:rsidR="00AD01DB" w:rsidRDefault="00AD01DB">
      <w:pPr>
        <w:pStyle w:val="BodyText"/>
        <w:spacing w:before="1"/>
        <w:rPr>
          <w:sz w:val="27"/>
        </w:rPr>
      </w:pPr>
    </w:p>
    <w:p w14:paraId="65015DDA" w14:textId="77777777" w:rsidR="00AD01DB" w:rsidRDefault="00E86051">
      <w:pPr>
        <w:pStyle w:val="Heading4"/>
        <w:ind w:left="204"/>
      </w:pPr>
      <w:r>
        <w:rPr>
          <w:color w:val="15555B"/>
        </w:rPr>
        <w:t>A</w:t>
      </w:r>
      <w:r>
        <w:rPr>
          <w:color w:val="15555B"/>
          <w:spacing w:val="-9"/>
        </w:rPr>
        <w:t xml:space="preserve"> </w:t>
      </w:r>
      <w:r>
        <w:rPr>
          <w:color w:val="15555B"/>
        </w:rPr>
        <w:t>lack</w:t>
      </w:r>
      <w:r>
        <w:rPr>
          <w:color w:val="15555B"/>
          <w:spacing w:val="-9"/>
        </w:rPr>
        <w:t xml:space="preserve"> </w:t>
      </w:r>
      <w:r>
        <w:rPr>
          <w:color w:val="15555B"/>
        </w:rPr>
        <w:t>of</w:t>
      </w:r>
      <w:r>
        <w:rPr>
          <w:color w:val="15555B"/>
          <w:spacing w:val="-10"/>
        </w:rPr>
        <w:t xml:space="preserve"> </w:t>
      </w:r>
      <w:r>
        <w:rPr>
          <w:color w:val="15555B"/>
        </w:rPr>
        <w:t>transparency/public</w:t>
      </w:r>
      <w:r>
        <w:rPr>
          <w:color w:val="15555B"/>
          <w:spacing w:val="-7"/>
        </w:rPr>
        <w:t xml:space="preserve"> </w:t>
      </w:r>
      <w:r>
        <w:rPr>
          <w:color w:val="15555B"/>
          <w:spacing w:val="-2"/>
        </w:rPr>
        <w:t>information</w:t>
      </w:r>
    </w:p>
    <w:p w14:paraId="65015DDB" w14:textId="77777777" w:rsidR="00AD01DB" w:rsidRDefault="00E86051">
      <w:pPr>
        <w:pStyle w:val="BodyText"/>
        <w:spacing w:before="215" w:line="235" w:lineRule="auto"/>
        <w:ind w:left="213" w:right="457"/>
        <w:rPr>
          <w:sz w:val="14"/>
        </w:rPr>
      </w:pPr>
      <w:r>
        <w:rPr>
          <w:color w:val="231F20"/>
        </w:rPr>
        <w:t>Information,</w:t>
      </w:r>
      <w:r>
        <w:rPr>
          <w:color w:val="231F20"/>
          <w:spacing w:val="-11"/>
        </w:rPr>
        <w:t xml:space="preserve"> </w:t>
      </w:r>
      <w:r>
        <w:rPr>
          <w:color w:val="231F20"/>
        </w:rPr>
        <w:t>including</w:t>
      </w:r>
      <w:r>
        <w:rPr>
          <w:color w:val="231F20"/>
          <w:spacing w:val="-10"/>
        </w:rPr>
        <w:t xml:space="preserve"> </w:t>
      </w:r>
      <w:r>
        <w:rPr>
          <w:color w:val="231F20"/>
        </w:rPr>
        <w:t>laws</w:t>
      </w:r>
      <w:r>
        <w:rPr>
          <w:color w:val="231F20"/>
          <w:spacing w:val="-11"/>
        </w:rPr>
        <w:t xml:space="preserve"> </w:t>
      </w:r>
      <w:r>
        <w:rPr>
          <w:color w:val="231F20"/>
        </w:rPr>
        <w:t>and</w:t>
      </w:r>
      <w:r>
        <w:rPr>
          <w:color w:val="231F20"/>
          <w:spacing w:val="-11"/>
        </w:rPr>
        <w:t xml:space="preserve"> </w:t>
      </w:r>
      <w:r>
        <w:rPr>
          <w:color w:val="231F20"/>
        </w:rPr>
        <w:t>regulations</w:t>
      </w:r>
      <w:r>
        <w:rPr>
          <w:color w:val="231F20"/>
          <w:spacing w:val="-10"/>
        </w:rPr>
        <w:t xml:space="preserve"> </w:t>
      </w:r>
      <w:r>
        <w:rPr>
          <w:color w:val="231F20"/>
        </w:rPr>
        <w:t>that</w:t>
      </w:r>
      <w:r>
        <w:rPr>
          <w:color w:val="231F20"/>
          <w:spacing w:val="-11"/>
        </w:rPr>
        <w:t xml:space="preserve"> </w:t>
      </w:r>
      <w:r>
        <w:rPr>
          <w:color w:val="231F20"/>
        </w:rPr>
        <w:t>have</w:t>
      </w:r>
      <w:r>
        <w:rPr>
          <w:color w:val="231F20"/>
          <w:spacing w:val="-11"/>
        </w:rPr>
        <w:t xml:space="preserve"> </w:t>
      </w:r>
      <w:r>
        <w:rPr>
          <w:color w:val="231F20"/>
        </w:rPr>
        <w:t>been</w:t>
      </w:r>
      <w:r>
        <w:rPr>
          <w:color w:val="231F20"/>
          <w:spacing w:val="-11"/>
        </w:rPr>
        <w:t xml:space="preserve"> </w:t>
      </w:r>
      <w:r>
        <w:rPr>
          <w:color w:val="231F20"/>
        </w:rPr>
        <w:t>passed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government,</w:t>
      </w:r>
      <w:r>
        <w:rPr>
          <w:color w:val="231F20"/>
          <w:spacing w:val="-11"/>
        </w:rPr>
        <w:t xml:space="preserve"> </w:t>
      </w:r>
      <w:r>
        <w:rPr>
          <w:color w:val="231F20"/>
        </w:rPr>
        <w:t>are</w:t>
      </w:r>
      <w:r>
        <w:rPr>
          <w:color w:val="231F20"/>
          <w:spacing w:val="-11"/>
        </w:rPr>
        <w:t xml:space="preserve"> </w:t>
      </w:r>
      <w:r>
        <w:rPr>
          <w:color w:val="231F20"/>
        </w:rPr>
        <w:t>available on</w:t>
      </w:r>
      <w:r>
        <w:rPr>
          <w:color w:val="231F20"/>
          <w:spacing w:val="-8"/>
        </w:rPr>
        <w:t xml:space="preserve"> </w:t>
      </w:r>
      <w:r>
        <w:rPr>
          <w:color w:val="231F20"/>
        </w:rPr>
        <w:t>government</w:t>
      </w:r>
      <w:r>
        <w:rPr>
          <w:color w:val="231F20"/>
          <w:spacing w:val="-8"/>
        </w:rPr>
        <w:t xml:space="preserve"> </w:t>
      </w:r>
      <w:r>
        <w:rPr>
          <w:color w:val="231F20"/>
        </w:rPr>
        <w:t>websites.</w:t>
      </w:r>
      <w:r>
        <w:rPr>
          <w:color w:val="231F20"/>
          <w:spacing w:val="-8"/>
        </w:rPr>
        <w:t xml:space="preserve"> </w:t>
      </w:r>
      <w:r>
        <w:rPr>
          <w:color w:val="231F20"/>
        </w:rPr>
        <w:t>However,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subnational</w:t>
      </w:r>
      <w:r>
        <w:rPr>
          <w:color w:val="231F20"/>
          <w:spacing w:val="-8"/>
        </w:rPr>
        <w:t xml:space="preserve"> </w:t>
      </w:r>
      <w:r>
        <w:rPr>
          <w:color w:val="231F20"/>
        </w:rPr>
        <w:t>level,</w:t>
      </w:r>
      <w:r>
        <w:rPr>
          <w:color w:val="231F20"/>
          <w:spacing w:val="-8"/>
        </w:rPr>
        <w:t xml:space="preserve"> </w:t>
      </w:r>
      <w:r>
        <w:rPr>
          <w:color w:val="231F20"/>
        </w:rPr>
        <w:t>public</w:t>
      </w:r>
      <w:r>
        <w:rPr>
          <w:color w:val="231F20"/>
          <w:spacing w:val="-7"/>
        </w:rPr>
        <w:t xml:space="preserve"> </w:t>
      </w:r>
      <w:r>
        <w:rPr>
          <w:color w:val="231F20"/>
        </w:rPr>
        <w:t>information</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regulations, development planning (RPJMD),</w:t>
      </w:r>
      <w:r>
        <w:rPr>
          <w:color w:val="231F20"/>
          <w:spacing w:val="23"/>
        </w:rPr>
        <w:t xml:space="preserve"> </w:t>
      </w:r>
      <w:r>
        <w:rPr>
          <w:color w:val="231F20"/>
        </w:rPr>
        <w:t>and budget-related documents are not always accessible</w:t>
      </w:r>
      <w:r>
        <w:rPr>
          <w:color w:val="231F20"/>
          <w:spacing w:val="25"/>
        </w:rPr>
        <w:t xml:space="preserve"> </w:t>
      </w:r>
      <w:r>
        <w:rPr>
          <w:color w:val="231F20"/>
        </w:rPr>
        <w:t>to the public</w:t>
      </w:r>
      <w:r>
        <w:rPr>
          <w:color w:val="231F20"/>
          <w:spacing w:val="-11"/>
        </w:rPr>
        <w:t xml:space="preserve"> </w:t>
      </w:r>
      <w:r>
        <w:rPr>
          <w:color w:val="231F20"/>
        </w:rPr>
        <w:t>even</w:t>
      </w:r>
      <w:r>
        <w:rPr>
          <w:color w:val="231F20"/>
          <w:spacing w:val="-13"/>
        </w:rPr>
        <w:t xml:space="preserve"> </w:t>
      </w:r>
      <w:r>
        <w:rPr>
          <w:color w:val="231F20"/>
        </w:rPr>
        <w:t>though</w:t>
      </w:r>
      <w:r>
        <w:rPr>
          <w:color w:val="231F20"/>
          <w:spacing w:val="-12"/>
        </w:rPr>
        <w:t xml:space="preserve"> </w:t>
      </w:r>
      <w:r>
        <w:rPr>
          <w:color w:val="231F20"/>
        </w:rPr>
        <w:t>Law</w:t>
      </w:r>
      <w:r>
        <w:rPr>
          <w:color w:val="231F20"/>
          <w:spacing w:val="-12"/>
        </w:rPr>
        <w:t xml:space="preserve"> </w:t>
      </w:r>
      <w:r>
        <w:rPr>
          <w:color w:val="231F20"/>
        </w:rPr>
        <w:t>No.</w:t>
      </w:r>
      <w:r>
        <w:rPr>
          <w:color w:val="231F20"/>
          <w:spacing w:val="-12"/>
        </w:rPr>
        <w:t xml:space="preserve"> </w:t>
      </w:r>
      <w:r>
        <w:rPr>
          <w:color w:val="231F20"/>
        </w:rPr>
        <w:t>14/2008</w:t>
      </w:r>
      <w:r>
        <w:rPr>
          <w:color w:val="231F20"/>
          <w:spacing w:val="-13"/>
        </w:rPr>
        <w:t xml:space="preserve"> </w:t>
      </w:r>
      <w:r>
        <w:rPr>
          <w:color w:val="231F20"/>
        </w:rPr>
        <w:t>on</w:t>
      </w:r>
      <w:r>
        <w:rPr>
          <w:color w:val="231F20"/>
          <w:spacing w:val="-12"/>
        </w:rPr>
        <w:t xml:space="preserve"> </w:t>
      </w:r>
      <w:r>
        <w:rPr>
          <w:color w:val="231F20"/>
        </w:rPr>
        <w:t>access</w:t>
      </w:r>
      <w:r>
        <w:rPr>
          <w:color w:val="231F20"/>
          <w:spacing w:val="-13"/>
        </w:rPr>
        <w:t xml:space="preserve"> </w:t>
      </w:r>
      <w:r>
        <w:rPr>
          <w:color w:val="231F20"/>
        </w:rPr>
        <w:t>to</w:t>
      </w:r>
      <w:r>
        <w:rPr>
          <w:color w:val="231F20"/>
          <w:spacing w:val="-12"/>
        </w:rPr>
        <w:t xml:space="preserve"> </w:t>
      </w:r>
      <w:r>
        <w:rPr>
          <w:color w:val="231F20"/>
        </w:rPr>
        <w:t>public</w:t>
      </w:r>
      <w:r>
        <w:rPr>
          <w:color w:val="231F20"/>
          <w:spacing w:val="-11"/>
        </w:rPr>
        <w:t xml:space="preserve"> </w:t>
      </w:r>
      <w:r>
        <w:rPr>
          <w:color w:val="231F20"/>
        </w:rPr>
        <w:t>information</w:t>
      </w:r>
      <w:r>
        <w:rPr>
          <w:color w:val="231F20"/>
          <w:spacing w:val="-12"/>
        </w:rPr>
        <w:t xml:space="preserve"> </w:t>
      </w:r>
      <w:r>
        <w:rPr>
          <w:color w:val="231F20"/>
        </w:rPr>
        <w:t>stipulates</w:t>
      </w:r>
      <w:r>
        <w:rPr>
          <w:color w:val="231F20"/>
          <w:spacing w:val="-13"/>
        </w:rPr>
        <w:t xml:space="preserve"> </w:t>
      </w:r>
      <w:r>
        <w:rPr>
          <w:color w:val="231F20"/>
        </w:rPr>
        <w:t>openness</w:t>
      </w:r>
      <w:r>
        <w:rPr>
          <w:color w:val="231F20"/>
          <w:spacing w:val="-12"/>
        </w:rPr>
        <w:t xml:space="preserve"> </w:t>
      </w:r>
      <w:r>
        <w:rPr>
          <w:color w:val="231F20"/>
        </w:rPr>
        <w:t>and</w:t>
      </w:r>
      <w:r>
        <w:rPr>
          <w:color w:val="231F20"/>
          <w:spacing w:val="-12"/>
        </w:rPr>
        <w:t xml:space="preserve"> </w:t>
      </w:r>
      <w:r>
        <w:rPr>
          <w:color w:val="231F20"/>
        </w:rPr>
        <w:t>access to government documents.</w:t>
      </w:r>
      <w:r>
        <w:rPr>
          <w:color w:val="231F20"/>
          <w:spacing w:val="-1"/>
        </w:rPr>
        <w:t xml:space="preserve"> </w:t>
      </w:r>
      <w:r>
        <w:rPr>
          <w:color w:val="231F20"/>
        </w:rPr>
        <w:t>Government agencies</w:t>
      </w:r>
      <w:r>
        <w:rPr>
          <w:color w:val="231F20"/>
          <w:spacing w:val="-1"/>
        </w:rPr>
        <w:t xml:space="preserve"> </w:t>
      </w:r>
      <w:r>
        <w:rPr>
          <w:color w:val="231F20"/>
        </w:rPr>
        <w:t>are</w:t>
      </w:r>
      <w:r>
        <w:rPr>
          <w:color w:val="231F20"/>
          <w:spacing w:val="-1"/>
        </w:rPr>
        <w:t xml:space="preserve"> </w:t>
      </w:r>
      <w:r>
        <w:rPr>
          <w:color w:val="231F20"/>
        </w:rPr>
        <w:t>required</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public</w:t>
      </w:r>
      <w:r>
        <w:rPr>
          <w:color w:val="231F20"/>
          <w:spacing w:val="-4"/>
        </w:rPr>
        <w:t xml:space="preserve"> </w:t>
      </w:r>
      <w:r>
        <w:rPr>
          <w:color w:val="231F20"/>
        </w:rPr>
        <w:t>their</w:t>
      </w:r>
      <w:r>
        <w:rPr>
          <w:color w:val="231F20"/>
          <w:spacing w:val="-1"/>
        </w:rPr>
        <w:t xml:space="preserve"> </w:t>
      </w:r>
      <w:r>
        <w:rPr>
          <w:color w:val="231F20"/>
        </w:rPr>
        <w:t>gender</w:t>
      </w:r>
      <w:r>
        <w:rPr>
          <w:color w:val="231F20"/>
          <w:spacing w:val="-4"/>
        </w:rPr>
        <w:t xml:space="preserve"> </w:t>
      </w:r>
      <w:r>
        <w:rPr>
          <w:color w:val="231F20"/>
        </w:rPr>
        <w:t>budget statements;</w:t>
      </w:r>
      <w:r>
        <w:rPr>
          <w:color w:val="231F20"/>
          <w:spacing w:val="32"/>
        </w:rPr>
        <w:t xml:space="preserve"> </w:t>
      </w:r>
      <w:proofErr w:type="gramStart"/>
      <w:r>
        <w:rPr>
          <w:color w:val="231F20"/>
        </w:rPr>
        <w:t>however</w:t>
      </w:r>
      <w:proofErr w:type="gramEnd"/>
      <w:r>
        <w:rPr>
          <w:color w:val="231F20"/>
          <w:spacing w:val="35"/>
        </w:rPr>
        <w:t xml:space="preserve"> </w:t>
      </w:r>
      <w:r>
        <w:rPr>
          <w:color w:val="231F20"/>
        </w:rPr>
        <w:t>it</w:t>
      </w:r>
      <w:r>
        <w:rPr>
          <w:color w:val="231F20"/>
          <w:spacing w:val="37"/>
        </w:rPr>
        <w:t xml:space="preserve"> </w:t>
      </w:r>
      <w:r>
        <w:rPr>
          <w:color w:val="231F20"/>
        </w:rPr>
        <w:t>is</w:t>
      </w:r>
      <w:r>
        <w:rPr>
          <w:color w:val="231F20"/>
          <w:spacing w:val="38"/>
        </w:rPr>
        <w:t xml:space="preserve"> </w:t>
      </w:r>
      <w:r>
        <w:rPr>
          <w:color w:val="231F20"/>
        </w:rPr>
        <w:t>often</w:t>
      </w:r>
      <w:r>
        <w:rPr>
          <w:color w:val="231F20"/>
          <w:spacing w:val="32"/>
        </w:rPr>
        <w:t xml:space="preserve"> </w:t>
      </w:r>
      <w:r>
        <w:rPr>
          <w:color w:val="231F20"/>
        </w:rPr>
        <w:t>difficult to</w:t>
      </w:r>
      <w:r>
        <w:rPr>
          <w:color w:val="231F20"/>
          <w:spacing w:val="32"/>
        </w:rPr>
        <w:t xml:space="preserve"> </w:t>
      </w:r>
      <w:r>
        <w:rPr>
          <w:color w:val="231F20"/>
        </w:rPr>
        <w:t>obtain</w:t>
      </w:r>
      <w:r>
        <w:rPr>
          <w:color w:val="231F20"/>
          <w:spacing w:val="32"/>
        </w:rPr>
        <w:t xml:space="preserve"> </w:t>
      </w:r>
      <w:r>
        <w:rPr>
          <w:color w:val="231F20"/>
        </w:rPr>
        <w:t>budgetary</w:t>
      </w:r>
      <w:r>
        <w:rPr>
          <w:color w:val="231F20"/>
          <w:spacing w:val="35"/>
        </w:rPr>
        <w:t xml:space="preserve"> </w:t>
      </w:r>
      <w:r>
        <w:rPr>
          <w:color w:val="231F20"/>
        </w:rPr>
        <w:t>information.</w:t>
      </w:r>
      <w:r>
        <w:rPr>
          <w:color w:val="231F20"/>
          <w:spacing w:val="-2"/>
        </w:rPr>
        <w:t xml:space="preserve"> </w:t>
      </w:r>
      <w:r>
        <w:rPr>
          <w:color w:val="231F20"/>
        </w:rPr>
        <w:t>The</w:t>
      </w:r>
      <w:r>
        <w:rPr>
          <w:color w:val="231F20"/>
          <w:spacing w:val="35"/>
        </w:rPr>
        <w:t xml:space="preserve"> </w:t>
      </w:r>
      <w:r>
        <w:rPr>
          <w:color w:val="231F20"/>
        </w:rPr>
        <w:t>Forum</w:t>
      </w:r>
      <w:r>
        <w:rPr>
          <w:color w:val="231F20"/>
          <w:spacing w:val="32"/>
        </w:rPr>
        <w:t xml:space="preserve"> </w:t>
      </w:r>
      <w:r>
        <w:rPr>
          <w:color w:val="231F20"/>
        </w:rPr>
        <w:t>of</w:t>
      </w:r>
      <w:r>
        <w:rPr>
          <w:color w:val="231F20"/>
          <w:spacing w:val="36"/>
        </w:rPr>
        <w:t xml:space="preserve"> </w:t>
      </w:r>
      <w:r>
        <w:rPr>
          <w:color w:val="231F20"/>
        </w:rPr>
        <w:t>Budget Transparency’s</w:t>
      </w:r>
      <w:r>
        <w:rPr>
          <w:color w:val="231F20"/>
          <w:spacing w:val="-7"/>
        </w:rPr>
        <w:t xml:space="preserve"> </w:t>
      </w:r>
      <w:r>
        <w:rPr>
          <w:color w:val="231F20"/>
        </w:rPr>
        <w:t>(FITRA)</w:t>
      </w:r>
      <w:r>
        <w:rPr>
          <w:color w:val="231F20"/>
          <w:spacing w:val="-7"/>
        </w:rPr>
        <w:t xml:space="preserve"> </w:t>
      </w:r>
      <w:r>
        <w:rPr>
          <w:color w:val="231F20"/>
        </w:rPr>
        <w:t>study</w:t>
      </w:r>
      <w:r>
        <w:rPr>
          <w:color w:val="231F20"/>
          <w:spacing w:val="-6"/>
        </w:rPr>
        <w:t xml:space="preserve"> </w:t>
      </w:r>
      <w:r>
        <w:rPr>
          <w:color w:val="231F20"/>
        </w:rPr>
        <w:t>found</w:t>
      </w:r>
      <w:r>
        <w:rPr>
          <w:color w:val="231F20"/>
          <w:spacing w:val="-5"/>
        </w:rPr>
        <w:t xml:space="preserve"> </w:t>
      </w:r>
      <w:r>
        <w:rPr>
          <w:color w:val="231F20"/>
        </w:rPr>
        <w:t>that</w:t>
      </w:r>
      <w:r>
        <w:rPr>
          <w:color w:val="231F20"/>
          <w:spacing w:val="-8"/>
        </w:rPr>
        <w:t xml:space="preserve"> </w:t>
      </w:r>
      <w:r>
        <w:rPr>
          <w:color w:val="231F20"/>
        </w:rPr>
        <w:t>out</w:t>
      </w:r>
      <w:r>
        <w:rPr>
          <w:color w:val="231F20"/>
          <w:spacing w:val="-5"/>
        </w:rPr>
        <w:t xml:space="preserve"> </w:t>
      </w:r>
      <w:r>
        <w:rPr>
          <w:color w:val="231F20"/>
        </w:rPr>
        <w:t>of</w:t>
      </w:r>
      <w:r>
        <w:rPr>
          <w:color w:val="231F20"/>
          <w:spacing w:val="-6"/>
        </w:rPr>
        <w:t xml:space="preserve"> </w:t>
      </w:r>
      <w:r>
        <w:rPr>
          <w:color w:val="231F20"/>
        </w:rPr>
        <w:t>528</w:t>
      </w:r>
      <w:r>
        <w:rPr>
          <w:color w:val="231F20"/>
          <w:spacing w:val="-7"/>
        </w:rPr>
        <w:t xml:space="preserve"> </w:t>
      </w:r>
      <w:r>
        <w:rPr>
          <w:color w:val="231F20"/>
        </w:rPr>
        <w:t>district</w:t>
      </w:r>
      <w:r>
        <w:rPr>
          <w:color w:val="231F20"/>
          <w:spacing w:val="-6"/>
        </w:rPr>
        <w:t xml:space="preserve"> </w:t>
      </w:r>
      <w:r>
        <w:rPr>
          <w:color w:val="231F20"/>
        </w:rPr>
        <w:t>government</w:t>
      </w:r>
      <w:r>
        <w:rPr>
          <w:color w:val="231F20"/>
          <w:spacing w:val="-4"/>
        </w:rPr>
        <w:t xml:space="preserve"> </w:t>
      </w:r>
      <w:r>
        <w:rPr>
          <w:color w:val="231F20"/>
        </w:rPr>
        <w:t>budget-related</w:t>
      </w:r>
      <w:r>
        <w:rPr>
          <w:color w:val="231F20"/>
          <w:spacing w:val="-4"/>
        </w:rPr>
        <w:t xml:space="preserve"> </w:t>
      </w:r>
      <w:r>
        <w:rPr>
          <w:color w:val="231F20"/>
        </w:rPr>
        <w:t>documents, only</w:t>
      </w:r>
      <w:r>
        <w:rPr>
          <w:color w:val="231F20"/>
          <w:spacing w:val="38"/>
        </w:rPr>
        <w:t xml:space="preserve"> </w:t>
      </w:r>
      <w:r>
        <w:rPr>
          <w:color w:val="231F20"/>
        </w:rPr>
        <w:t>16</w:t>
      </w:r>
      <w:r>
        <w:rPr>
          <w:color w:val="231F20"/>
          <w:spacing w:val="37"/>
        </w:rPr>
        <w:t xml:space="preserve"> </w:t>
      </w:r>
      <w:r>
        <w:rPr>
          <w:color w:val="231F20"/>
        </w:rPr>
        <w:t>per</w:t>
      </w:r>
      <w:r>
        <w:rPr>
          <w:color w:val="231F20"/>
          <w:spacing w:val="38"/>
        </w:rPr>
        <w:t xml:space="preserve"> </w:t>
      </w:r>
      <w:r>
        <w:rPr>
          <w:color w:val="231F20"/>
        </w:rPr>
        <w:t>cent</w:t>
      </w:r>
      <w:r>
        <w:rPr>
          <w:color w:val="231F20"/>
          <w:spacing w:val="36"/>
        </w:rPr>
        <w:t xml:space="preserve"> </w:t>
      </w:r>
      <w:r>
        <w:rPr>
          <w:color w:val="231F20"/>
        </w:rPr>
        <w:t>were</w:t>
      </w:r>
      <w:r>
        <w:rPr>
          <w:color w:val="231F20"/>
          <w:spacing w:val="34"/>
        </w:rPr>
        <w:t xml:space="preserve"> </w:t>
      </w:r>
      <w:r>
        <w:rPr>
          <w:color w:val="231F20"/>
        </w:rPr>
        <w:t>available</w:t>
      </w:r>
      <w:r>
        <w:rPr>
          <w:color w:val="231F20"/>
          <w:spacing w:val="34"/>
        </w:rPr>
        <w:t xml:space="preserve"> </w:t>
      </w:r>
      <w:r>
        <w:rPr>
          <w:color w:val="231F20"/>
        </w:rPr>
        <w:t>on</w:t>
      </w:r>
      <w:r>
        <w:rPr>
          <w:color w:val="231F20"/>
          <w:spacing w:val="38"/>
        </w:rPr>
        <w:t xml:space="preserve"> </w:t>
      </w:r>
      <w:r>
        <w:rPr>
          <w:color w:val="231F20"/>
        </w:rPr>
        <w:t>their</w:t>
      </w:r>
      <w:r>
        <w:rPr>
          <w:color w:val="231F20"/>
          <w:spacing w:val="38"/>
        </w:rPr>
        <w:t xml:space="preserve"> </w:t>
      </w:r>
      <w:r>
        <w:rPr>
          <w:color w:val="231F20"/>
        </w:rPr>
        <w:t>website,</w:t>
      </w:r>
      <w:r>
        <w:rPr>
          <w:color w:val="231F20"/>
          <w:spacing w:val="35"/>
        </w:rPr>
        <w:t xml:space="preserve"> </w:t>
      </w:r>
      <w:r>
        <w:rPr>
          <w:color w:val="231F20"/>
        </w:rPr>
        <w:t>46</w:t>
      </w:r>
      <w:r>
        <w:rPr>
          <w:color w:val="231F20"/>
          <w:spacing w:val="38"/>
        </w:rPr>
        <w:t xml:space="preserve"> </w:t>
      </w:r>
      <w:r>
        <w:rPr>
          <w:color w:val="231F20"/>
        </w:rPr>
        <w:t>per</w:t>
      </w:r>
      <w:r>
        <w:rPr>
          <w:color w:val="231F20"/>
          <w:spacing w:val="38"/>
        </w:rPr>
        <w:t xml:space="preserve"> </w:t>
      </w:r>
      <w:r>
        <w:rPr>
          <w:color w:val="231F20"/>
        </w:rPr>
        <w:t>cent</w:t>
      </w:r>
      <w:r>
        <w:rPr>
          <w:color w:val="231F20"/>
          <w:spacing w:val="36"/>
        </w:rPr>
        <w:t xml:space="preserve"> </w:t>
      </w:r>
      <w:r>
        <w:rPr>
          <w:color w:val="231F20"/>
        </w:rPr>
        <w:t>were</w:t>
      </w:r>
      <w:r>
        <w:rPr>
          <w:color w:val="231F20"/>
          <w:spacing w:val="35"/>
        </w:rPr>
        <w:t xml:space="preserve"> </w:t>
      </w:r>
      <w:r>
        <w:rPr>
          <w:color w:val="231F20"/>
        </w:rPr>
        <w:t>accessible</w:t>
      </w:r>
      <w:r>
        <w:rPr>
          <w:color w:val="231F20"/>
          <w:spacing w:val="36"/>
        </w:rPr>
        <w:t xml:space="preserve"> </w:t>
      </w:r>
      <w:r>
        <w:rPr>
          <w:color w:val="231F20"/>
        </w:rPr>
        <w:t>on</w:t>
      </w:r>
      <w:r>
        <w:rPr>
          <w:color w:val="231F20"/>
          <w:spacing w:val="36"/>
        </w:rPr>
        <w:t xml:space="preserve"> </w:t>
      </w:r>
      <w:r>
        <w:rPr>
          <w:color w:val="231F20"/>
        </w:rPr>
        <w:t>request</w:t>
      </w:r>
      <w:r>
        <w:rPr>
          <w:color w:val="231F20"/>
          <w:spacing w:val="31"/>
        </w:rPr>
        <w:t xml:space="preserve"> </w:t>
      </w:r>
      <w:r>
        <w:rPr>
          <w:color w:val="231F20"/>
        </w:rPr>
        <w:t>and 30</w:t>
      </w:r>
      <w:r>
        <w:rPr>
          <w:color w:val="231F20"/>
          <w:spacing w:val="-10"/>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were</w:t>
      </w:r>
      <w:r>
        <w:rPr>
          <w:color w:val="231F20"/>
          <w:spacing w:val="-10"/>
        </w:rPr>
        <w:t xml:space="preserve"> </w:t>
      </w:r>
      <w:r>
        <w:rPr>
          <w:color w:val="231F20"/>
        </w:rPr>
        <w:t>not</w:t>
      </w:r>
      <w:r>
        <w:rPr>
          <w:color w:val="231F20"/>
          <w:spacing w:val="-12"/>
        </w:rPr>
        <w:t xml:space="preserve"> </w:t>
      </w:r>
      <w:r>
        <w:rPr>
          <w:color w:val="231F20"/>
        </w:rPr>
        <w:t>accessible.</w:t>
      </w:r>
      <w:r>
        <w:rPr>
          <w:color w:val="231F20"/>
          <w:spacing w:val="-11"/>
        </w:rPr>
        <w:t xml:space="preserve"> </w:t>
      </w:r>
      <w:r>
        <w:rPr>
          <w:color w:val="231F20"/>
        </w:rPr>
        <w:t>Access</w:t>
      </w:r>
      <w:r>
        <w:rPr>
          <w:color w:val="231F20"/>
          <w:spacing w:val="-10"/>
        </w:rPr>
        <w:t xml:space="preserve"> </w:t>
      </w:r>
      <w:r>
        <w:rPr>
          <w:color w:val="231F20"/>
        </w:rPr>
        <w:t>to</w:t>
      </w:r>
      <w:r>
        <w:rPr>
          <w:color w:val="231F20"/>
          <w:spacing w:val="-12"/>
        </w:rPr>
        <w:t xml:space="preserve"> </w:t>
      </w:r>
      <w:r>
        <w:rPr>
          <w:color w:val="231F20"/>
        </w:rPr>
        <w:t>planning</w:t>
      </w:r>
      <w:r>
        <w:rPr>
          <w:color w:val="231F20"/>
          <w:spacing w:val="-12"/>
        </w:rPr>
        <w:t xml:space="preserve"> </w:t>
      </w:r>
      <w:r>
        <w:rPr>
          <w:color w:val="231F20"/>
        </w:rPr>
        <w:t>documents</w:t>
      </w:r>
      <w:r>
        <w:rPr>
          <w:color w:val="231F20"/>
          <w:spacing w:val="-12"/>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the</w:t>
      </w:r>
      <w:r>
        <w:rPr>
          <w:color w:val="231F20"/>
          <w:spacing w:val="-10"/>
        </w:rPr>
        <w:t xml:space="preserve"> </w:t>
      </w:r>
      <w:r>
        <w:rPr>
          <w:color w:val="231F20"/>
        </w:rPr>
        <w:t>local</w:t>
      </w:r>
      <w:r>
        <w:rPr>
          <w:color w:val="231F20"/>
          <w:spacing w:val="-10"/>
        </w:rPr>
        <w:t xml:space="preserve"> </w:t>
      </w:r>
      <w:r>
        <w:rPr>
          <w:color w:val="231F20"/>
        </w:rPr>
        <w:t>government</w:t>
      </w:r>
      <w:r>
        <w:rPr>
          <w:color w:val="231F20"/>
          <w:spacing w:val="-10"/>
        </w:rPr>
        <w:t xml:space="preserve"> </w:t>
      </w:r>
      <w:r>
        <w:rPr>
          <w:color w:val="231F20"/>
        </w:rPr>
        <w:t>annual development</w:t>
      </w:r>
      <w:r>
        <w:rPr>
          <w:color w:val="231F20"/>
          <w:spacing w:val="-4"/>
        </w:rPr>
        <w:t xml:space="preserve"> </w:t>
      </w:r>
      <w:r>
        <w:rPr>
          <w:color w:val="231F20"/>
        </w:rPr>
        <w:t>planning</w:t>
      </w:r>
      <w:r>
        <w:rPr>
          <w:color w:val="231F20"/>
          <w:spacing w:val="-4"/>
        </w:rPr>
        <w:t xml:space="preserve"> </w:t>
      </w:r>
      <w:r>
        <w:rPr>
          <w:color w:val="231F20"/>
        </w:rPr>
        <w:t>and</w:t>
      </w:r>
      <w:r>
        <w:rPr>
          <w:color w:val="231F20"/>
          <w:spacing w:val="-4"/>
        </w:rPr>
        <w:t xml:space="preserve"> </w:t>
      </w:r>
      <w:r>
        <w:rPr>
          <w:color w:val="231F20"/>
        </w:rPr>
        <w:t>workplans</w:t>
      </w:r>
      <w:r>
        <w:rPr>
          <w:color w:val="231F20"/>
          <w:spacing w:val="-4"/>
        </w:rPr>
        <w:t xml:space="preserve"> </w:t>
      </w:r>
      <w:r>
        <w:rPr>
          <w:color w:val="231F20"/>
        </w:rPr>
        <w:t>was</w:t>
      </w:r>
      <w:r>
        <w:rPr>
          <w:color w:val="231F20"/>
          <w:spacing w:val="-5"/>
        </w:rPr>
        <w:t xml:space="preserve"> </w:t>
      </w:r>
      <w:r>
        <w:rPr>
          <w:color w:val="231F20"/>
        </w:rPr>
        <w:t>easier</w:t>
      </w:r>
      <w:r>
        <w:rPr>
          <w:color w:val="231F20"/>
          <w:spacing w:val="-5"/>
        </w:rPr>
        <w:t xml:space="preserve"> </w:t>
      </w:r>
      <w:r>
        <w:rPr>
          <w:color w:val="231F20"/>
        </w:rPr>
        <w:t>to</w:t>
      </w:r>
      <w:r>
        <w:rPr>
          <w:color w:val="231F20"/>
          <w:spacing w:val="-4"/>
        </w:rPr>
        <w:t xml:space="preserve"> </w:t>
      </w:r>
      <w:r>
        <w:rPr>
          <w:color w:val="231F20"/>
        </w:rPr>
        <w:t>obtain</w:t>
      </w:r>
      <w:r>
        <w:rPr>
          <w:color w:val="231F20"/>
          <w:spacing w:val="-4"/>
        </w:rPr>
        <w:t xml:space="preserve"> </w:t>
      </w:r>
      <w:r>
        <w:rPr>
          <w:color w:val="231F20"/>
        </w:rPr>
        <w:t>with</w:t>
      </w:r>
      <w:r>
        <w:rPr>
          <w:color w:val="231F20"/>
          <w:spacing w:val="-4"/>
        </w:rPr>
        <w:t xml:space="preserve"> </w:t>
      </w:r>
      <w:r>
        <w:rPr>
          <w:color w:val="231F20"/>
        </w:rPr>
        <w:t>20</w:t>
      </w:r>
      <w:r>
        <w:rPr>
          <w:color w:val="231F20"/>
          <w:spacing w:val="-5"/>
        </w:rPr>
        <w:t xml:space="preserve"> </w:t>
      </w:r>
      <w:r>
        <w:rPr>
          <w:color w:val="231F20"/>
        </w:rPr>
        <w:t>per</w:t>
      </w:r>
      <w:r>
        <w:rPr>
          <w:color w:val="231F20"/>
          <w:spacing w:val="-4"/>
        </w:rPr>
        <w:t xml:space="preserve"> </w:t>
      </w:r>
      <w:r>
        <w:rPr>
          <w:color w:val="231F20"/>
        </w:rPr>
        <w:t>cent</w:t>
      </w:r>
      <w:r>
        <w:rPr>
          <w:color w:val="231F20"/>
          <w:spacing w:val="-4"/>
        </w:rPr>
        <w:t xml:space="preserve"> </w:t>
      </w:r>
      <w:r>
        <w:rPr>
          <w:color w:val="231F20"/>
        </w:rPr>
        <w:t>of</w:t>
      </w:r>
      <w:r>
        <w:rPr>
          <w:color w:val="231F20"/>
          <w:spacing w:val="-4"/>
        </w:rPr>
        <w:t xml:space="preserve"> </w:t>
      </w:r>
      <w:r>
        <w:rPr>
          <w:color w:val="231F20"/>
        </w:rPr>
        <w:t>documents</w:t>
      </w:r>
      <w:r>
        <w:rPr>
          <w:color w:val="231F20"/>
          <w:spacing w:val="-5"/>
        </w:rPr>
        <w:t xml:space="preserve"> </w:t>
      </w:r>
      <w:r>
        <w:rPr>
          <w:color w:val="231F20"/>
        </w:rPr>
        <w:t>available online and 47 per cent available on request.</w:t>
      </w:r>
      <w:r>
        <w:rPr>
          <w:color w:val="231F20"/>
          <w:position w:val="8"/>
          <w:sz w:val="14"/>
        </w:rPr>
        <w:t>9</w:t>
      </w:r>
    </w:p>
    <w:p w14:paraId="65015DDC" w14:textId="77777777" w:rsidR="00AD01DB" w:rsidRDefault="00AD01DB">
      <w:pPr>
        <w:pStyle w:val="BodyText"/>
        <w:spacing w:before="2"/>
        <w:rPr>
          <w:sz w:val="29"/>
        </w:rPr>
      </w:pPr>
    </w:p>
    <w:p w14:paraId="65015DDD" w14:textId="77777777" w:rsidR="00AD01DB" w:rsidRDefault="00E86051">
      <w:pPr>
        <w:pStyle w:val="Heading4"/>
        <w:ind w:left="204"/>
      </w:pPr>
      <w:r>
        <w:rPr>
          <w:color w:val="15555B"/>
        </w:rPr>
        <w:t>A</w:t>
      </w:r>
      <w:r>
        <w:rPr>
          <w:color w:val="15555B"/>
          <w:spacing w:val="-5"/>
        </w:rPr>
        <w:t xml:space="preserve"> </w:t>
      </w:r>
      <w:r>
        <w:rPr>
          <w:color w:val="15555B"/>
        </w:rPr>
        <w:t>lack</w:t>
      </w:r>
      <w:r>
        <w:rPr>
          <w:color w:val="15555B"/>
          <w:spacing w:val="-5"/>
        </w:rPr>
        <w:t xml:space="preserve"> </w:t>
      </w:r>
      <w:r>
        <w:rPr>
          <w:color w:val="15555B"/>
        </w:rPr>
        <w:t>of</w:t>
      </w:r>
      <w:r>
        <w:rPr>
          <w:color w:val="15555B"/>
          <w:spacing w:val="-6"/>
        </w:rPr>
        <w:t xml:space="preserve"> </w:t>
      </w:r>
      <w:r>
        <w:rPr>
          <w:color w:val="15555B"/>
        </w:rPr>
        <w:t>public</w:t>
      </w:r>
      <w:r>
        <w:rPr>
          <w:color w:val="15555B"/>
          <w:spacing w:val="-2"/>
        </w:rPr>
        <w:t xml:space="preserve"> participation</w:t>
      </w:r>
    </w:p>
    <w:p w14:paraId="65015DDE" w14:textId="77777777" w:rsidR="00AD01DB" w:rsidRDefault="00E86051">
      <w:pPr>
        <w:pStyle w:val="BodyText"/>
        <w:spacing w:before="215" w:line="235" w:lineRule="auto"/>
        <w:ind w:left="213" w:right="465"/>
        <w:jc w:val="both"/>
      </w:pPr>
      <w:r>
        <w:rPr>
          <w:color w:val="231F20"/>
        </w:rPr>
        <w:t>Opportunities exist for the public to participate in government planning, budgeting, policy development</w:t>
      </w:r>
      <w:r>
        <w:rPr>
          <w:color w:val="231F20"/>
          <w:spacing w:val="40"/>
        </w:rPr>
        <w:t xml:space="preserve"> </w:t>
      </w:r>
      <w:r>
        <w:rPr>
          <w:color w:val="231F20"/>
        </w:rPr>
        <w:t>or</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public</w:t>
      </w:r>
      <w:r>
        <w:rPr>
          <w:color w:val="231F20"/>
          <w:spacing w:val="40"/>
        </w:rPr>
        <w:t xml:space="preserve"> </w:t>
      </w:r>
      <w:r>
        <w:rPr>
          <w:color w:val="231F20"/>
        </w:rPr>
        <w:t>service</w:t>
      </w:r>
      <w:r>
        <w:rPr>
          <w:color w:val="231F20"/>
          <w:spacing w:val="40"/>
        </w:rPr>
        <w:t xml:space="preserve"> </w:t>
      </w:r>
      <w:r>
        <w:rPr>
          <w:color w:val="231F20"/>
        </w:rPr>
        <w:t>as</w:t>
      </w:r>
      <w:r>
        <w:rPr>
          <w:color w:val="231F20"/>
          <w:spacing w:val="40"/>
        </w:rPr>
        <w:t xml:space="preserve"> </w:t>
      </w:r>
      <w:r>
        <w:rPr>
          <w:color w:val="231F20"/>
        </w:rPr>
        <w:t>set</w:t>
      </w:r>
      <w:r>
        <w:rPr>
          <w:color w:val="231F20"/>
          <w:spacing w:val="40"/>
        </w:rPr>
        <w:t xml:space="preserve"> </w:t>
      </w:r>
      <w:r>
        <w:rPr>
          <w:color w:val="231F20"/>
        </w:rPr>
        <w:t>out</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regulations</w:t>
      </w:r>
      <w:r>
        <w:rPr>
          <w:color w:val="231F20"/>
          <w:spacing w:val="25"/>
        </w:rPr>
        <w:t xml:space="preserve"> </w:t>
      </w:r>
      <w:r>
        <w:rPr>
          <w:color w:val="231F20"/>
        </w:rPr>
        <w:t>above.</w:t>
      </w:r>
      <w:r>
        <w:rPr>
          <w:color w:val="231F20"/>
          <w:spacing w:val="40"/>
        </w:rPr>
        <w:t xml:space="preserve"> </w:t>
      </w:r>
      <w:r>
        <w:rPr>
          <w:color w:val="231F20"/>
        </w:rPr>
        <w:t>However,</w:t>
      </w:r>
      <w:r>
        <w:rPr>
          <w:color w:val="231F20"/>
          <w:spacing w:val="40"/>
        </w:rPr>
        <w:t xml:space="preserve"> </w:t>
      </w:r>
      <w:r>
        <w:rPr>
          <w:color w:val="231F20"/>
        </w:rPr>
        <w:t>there</w:t>
      </w:r>
      <w:r>
        <w:rPr>
          <w:color w:val="231F20"/>
          <w:spacing w:val="40"/>
        </w:rPr>
        <w:t xml:space="preserve"> </w:t>
      </w:r>
      <w:r>
        <w:rPr>
          <w:color w:val="231F20"/>
        </w:rPr>
        <w:t xml:space="preserve">are still significant challenges. For example, West Nusa Tenggara’s regulation on people with disabilities was passed without consultation with disabled people’s </w:t>
      </w:r>
      <w:proofErr w:type="spellStart"/>
      <w:r>
        <w:rPr>
          <w:color w:val="231F20"/>
        </w:rPr>
        <w:t>organisations</w:t>
      </w:r>
      <w:proofErr w:type="spellEnd"/>
      <w:r>
        <w:rPr>
          <w:color w:val="231F20"/>
        </w:rPr>
        <w:t>,</w:t>
      </w:r>
      <w:r>
        <w:rPr>
          <w:color w:val="231F20"/>
          <w:position w:val="8"/>
          <w:sz w:val="14"/>
        </w:rPr>
        <w:t>10</w:t>
      </w:r>
      <w:r>
        <w:rPr>
          <w:color w:val="231F20"/>
          <w:spacing w:val="40"/>
          <w:position w:val="8"/>
          <w:sz w:val="14"/>
        </w:rPr>
        <w:t xml:space="preserve"> </w:t>
      </w:r>
      <w:r>
        <w:rPr>
          <w:color w:val="231F20"/>
        </w:rPr>
        <w:t xml:space="preserve">whilst out of the </w:t>
      </w:r>
      <w:proofErr w:type="spellStart"/>
      <w:r>
        <w:rPr>
          <w:color w:val="231F20"/>
        </w:rPr>
        <w:t>Musrenbangs</w:t>
      </w:r>
      <w:proofErr w:type="spellEnd"/>
      <w:r>
        <w:rPr>
          <w:color w:val="231F20"/>
        </w:rPr>
        <w:t xml:space="preserve"> (development planning consultative session) in 70 districts, only 38 per cent involved</w:t>
      </w:r>
      <w:r>
        <w:rPr>
          <w:color w:val="231F20"/>
          <w:spacing w:val="40"/>
        </w:rPr>
        <w:t xml:space="preserve"> </w:t>
      </w:r>
      <w:r>
        <w:rPr>
          <w:color w:val="231F20"/>
        </w:rPr>
        <w:t xml:space="preserve">women’s </w:t>
      </w:r>
      <w:proofErr w:type="spellStart"/>
      <w:r>
        <w:rPr>
          <w:color w:val="231F20"/>
        </w:rPr>
        <w:t>organisations</w:t>
      </w:r>
      <w:proofErr w:type="spellEnd"/>
      <w:r>
        <w:rPr>
          <w:color w:val="231F20"/>
        </w:rPr>
        <w:t>,</w:t>
      </w:r>
      <w:r>
        <w:rPr>
          <w:color w:val="231F20"/>
          <w:position w:val="8"/>
          <w:sz w:val="14"/>
        </w:rPr>
        <w:t>11</w:t>
      </w:r>
      <w:r>
        <w:rPr>
          <w:color w:val="231F20"/>
          <w:spacing w:val="32"/>
          <w:position w:val="8"/>
          <w:sz w:val="14"/>
        </w:rPr>
        <w:t xml:space="preserve"> </w:t>
      </w:r>
      <w:r>
        <w:rPr>
          <w:color w:val="231F20"/>
        </w:rPr>
        <w:t>and only 11 per cent of districts held public consultations with their communities on the local government budget (APBD).</w:t>
      </w:r>
    </w:p>
    <w:p w14:paraId="65015DDF" w14:textId="77777777" w:rsidR="00AD01DB" w:rsidRDefault="00AD01DB">
      <w:pPr>
        <w:pStyle w:val="BodyText"/>
        <w:spacing w:before="10"/>
        <w:rPr>
          <w:sz w:val="28"/>
        </w:rPr>
      </w:pPr>
    </w:p>
    <w:p w14:paraId="65015DE0" w14:textId="77777777" w:rsidR="00AD01DB" w:rsidRDefault="00E86051">
      <w:pPr>
        <w:pStyle w:val="Heading4"/>
        <w:ind w:left="204"/>
      </w:pPr>
      <w:r>
        <w:rPr>
          <w:color w:val="15555B"/>
        </w:rPr>
        <w:t>Poor</w:t>
      </w:r>
      <w:r>
        <w:rPr>
          <w:color w:val="15555B"/>
          <w:spacing w:val="-3"/>
        </w:rPr>
        <w:t xml:space="preserve"> </w:t>
      </w:r>
      <w:r>
        <w:rPr>
          <w:color w:val="15555B"/>
        </w:rPr>
        <w:t>data</w:t>
      </w:r>
      <w:r>
        <w:rPr>
          <w:color w:val="15555B"/>
          <w:spacing w:val="-1"/>
        </w:rPr>
        <w:t xml:space="preserve"> </w:t>
      </w:r>
      <w:r>
        <w:rPr>
          <w:color w:val="15555B"/>
          <w:spacing w:val="-2"/>
        </w:rPr>
        <w:t>coordination</w:t>
      </w:r>
    </w:p>
    <w:p w14:paraId="65015DE1" w14:textId="77777777" w:rsidR="00AD01DB" w:rsidRDefault="00E86051">
      <w:pPr>
        <w:pStyle w:val="BodyText"/>
        <w:spacing w:before="216" w:line="235" w:lineRule="auto"/>
        <w:ind w:left="213" w:right="468"/>
        <w:jc w:val="both"/>
      </w:pPr>
      <w:r>
        <w:rPr>
          <w:color w:val="231F20"/>
        </w:rPr>
        <w:t>Data</w:t>
      </w:r>
      <w:r>
        <w:rPr>
          <w:color w:val="231F20"/>
          <w:spacing w:val="-3"/>
        </w:rPr>
        <w:t xml:space="preserve"> </w:t>
      </w:r>
      <w:r>
        <w:rPr>
          <w:color w:val="231F20"/>
        </w:rPr>
        <w:t>on</w:t>
      </w:r>
      <w:r>
        <w:rPr>
          <w:color w:val="231F20"/>
          <w:spacing w:val="-3"/>
        </w:rPr>
        <w:t xml:space="preserve"> </w:t>
      </w:r>
      <w:r>
        <w:rPr>
          <w:color w:val="231F20"/>
        </w:rPr>
        <w:t>people</w:t>
      </w:r>
      <w:r>
        <w:rPr>
          <w:color w:val="231F20"/>
          <w:spacing w:val="-3"/>
        </w:rPr>
        <w:t xml:space="preserve"> </w:t>
      </w:r>
      <w:r>
        <w:rPr>
          <w:color w:val="231F20"/>
        </w:rPr>
        <w:t>with</w:t>
      </w:r>
      <w:r>
        <w:rPr>
          <w:color w:val="231F20"/>
          <w:spacing w:val="-5"/>
        </w:rPr>
        <w:t xml:space="preserve"> </w:t>
      </w:r>
      <w:r>
        <w:rPr>
          <w:color w:val="231F20"/>
        </w:rPr>
        <w:t>disabilities</w:t>
      </w:r>
      <w:r>
        <w:rPr>
          <w:color w:val="231F20"/>
          <w:spacing w:val="-3"/>
        </w:rPr>
        <w:t xml:space="preserve"> </w:t>
      </w:r>
      <w:r>
        <w:rPr>
          <w:color w:val="231F20"/>
        </w:rPr>
        <w:t>is</w:t>
      </w:r>
      <w:r>
        <w:rPr>
          <w:color w:val="231F20"/>
          <w:spacing w:val="-4"/>
        </w:rPr>
        <w:t xml:space="preserve"> </w:t>
      </w:r>
      <w:r>
        <w:rPr>
          <w:color w:val="231F20"/>
        </w:rPr>
        <w:t>collected</w:t>
      </w:r>
      <w:r>
        <w:rPr>
          <w:color w:val="231F20"/>
          <w:spacing w:val="-3"/>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Ministry</w:t>
      </w:r>
      <w:r>
        <w:rPr>
          <w:color w:val="231F20"/>
          <w:spacing w:val="-3"/>
        </w:rPr>
        <w:t xml:space="preserve"> </w:t>
      </w:r>
      <w:r>
        <w:rPr>
          <w:color w:val="231F20"/>
        </w:rPr>
        <w:t>of</w:t>
      </w:r>
      <w:r>
        <w:rPr>
          <w:color w:val="231F20"/>
          <w:spacing w:val="-3"/>
        </w:rPr>
        <w:t xml:space="preserve"> </w:t>
      </w:r>
      <w:r>
        <w:rPr>
          <w:color w:val="231F20"/>
        </w:rPr>
        <w:t>Social</w:t>
      </w:r>
      <w:r>
        <w:rPr>
          <w:color w:val="231F20"/>
          <w:spacing w:val="-3"/>
        </w:rPr>
        <w:t xml:space="preserve"> </w:t>
      </w:r>
      <w:r>
        <w:rPr>
          <w:color w:val="231F20"/>
        </w:rPr>
        <w:t>Affairs,</w:t>
      </w:r>
      <w:r>
        <w:rPr>
          <w:color w:val="231F20"/>
          <w:spacing w:val="-3"/>
        </w:rPr>
        <w:t xml:space="preserve"> </w:t>
      </w:r>
      <w:r>
        <w:rPr>
          <w:color w:val="231F20"/>
        </w:rPr>
        <w:t>Ministry</w:t>
      </w:r>
      <w:r>
        <w:rPr>
          <w:color w:val="231F20"/>
          <w:spacing w:val="-3"/>
        </w:rPr>
        <w:t xml:space="preserve"> </w:t>
      </w:r>
      <w:r>
        <w:rPr>
          <w:color w:val="231F20"/>
        </w:rPr>
        <w:t>of</w:t>
      </w:r>
      <w:r>
        <w:rPr>
          <w:color w:val="231F20"/>
          <w:spacing w:val="-3"/>
        </w:rPr>
        <w:t xml:space="preserve"> </w:t>
      </w:r>
      <w:r>
        <w:rPr>
          <w:color w:val="231F20"/>
        </w:rPr>
        <w:t>Health,</w:t>
      </w:r>
      <w:r>
        <w:rPr>
          <w:color w:val="231F20"/>
          <w:spacing w:val="-3"/>
        </w:rPr>
        <w:t xml:space="preserve"> </w:t>
      </w:r>
      <w:r>
        <w:rPr>
          <w:color w:val="231F20"/>
        </w:rPr>
        <w:t>and Statistics</w:t>
      </w:r>
      <w:r>
        <w:rPr>
          <w:color w:val="231F20"/>
          <w:spacing w:val="-4"/>
        </w:rPr>
        <w:t xml:space="preserve"> </w:t>
      </w:r>
      <w:r>
        <w:rPr>
          <w:color w:val="231F20"/>
        </w:rPr>
        <w:t>Indonesia, however there is no</w:t>
      </w:r>
      <w:r>
        <w:rPr>
          <w:color w:val="231F20"/>
          <w:spacing w:val="40"/>
        </w:rPr>
        <w:t xml:space="preserve"> </w:t>
      </w:r>
      <w:r>
        <w:rPr>
          <w:color w:val="231F20"/>
        </w:rPr>
        <w:t>integrated national</w:t>
      </w:r>
      <w:r>
        <w:rPr>
          <w:color w:val="231F20"/>
          <w:spacing w:val="-3"/>
        </w:rPr>
        <w:t xml:space="preserve"> </w:t>
      </w:r>
      <w:r>
        <w:rPr>
          <w:color w:val="231F20"/>
        </w:rPr>
        <w:t>database on people with disabilities. There</w:t>
      </w:r>
      <w:r>
        <w:rPr>
          <w:color w:val="231F20"/>
          <w:spacing w:val="-4"/>
        </w:rPr>
        <w:t xml:space="preserve"> </w:t>
      </w:r>
      <w:r>
        <w:rPr>
          <w:color w:val="231F20"/>
        </w:rPr>
        <w:t>are</w:t>
      </w:r>
      <w:r>
        <w:rPr>
          <w:color w:val="231F20"/>
          <w:spacing w:val="-4"/>
        </w:rPr>
        <w:t xml:space="preserve"> </w:t>
      </w:r>
      <w:r>
        <w:rPr>
          <w:color w:val="231F20"/>
        </w:rPr>
        <w:t>also</w:t>
      </w:r>
      <w:r>
        <w:rPr>
          <w:color w:val="231F20"/>
          <w:spacing w:val="-3"/>
        </w:rPr>
        <w:t xml:space="preserve"> </w:t>
      </w:r>
      <w:r>
        <w:rPr>
          <w:color w:val="231F20"/>
        </w:rPr>
        <w:t>poor</w:t>
      </w:r>
      <w:r>
        <w:rPr>
          <w:color w:val="231F20"/>
          <w:spacing w:val="-3"/>
        </w:rPr>
        <w:t xml:space="preserve"> </w:t>
      </w:r>
      <w:r>
        <w:rPr>
          <w:color w:val="231F20"/>
        </w:rPr>
        <w:t>data</w:t>
      </w:r>
      <w:r>
        <w:rPr>
          <w:color w:val="231F20"/>
          <w:spacing w:val="-3"/>
        </w:rPr>
        <w:t xml:space="preserve"> </w:t>
      </w:r>
      <w:r>
        <w:rPr>
          <w:color w:val="231F20"/>
        </w:rPr>
        <w:t>collection</w:t>
      </w:r>
      <w:r>
        <w:rPr>
          <w:color w:val="231F20"/>
          <w:spacing w:val="-3"/>
        </w:rPr>
        <w:t xml:space="preserve"> </w:t>
      </w:r>
      <w:r>
        <w:rPr>
          <w:color w:val="231F20"/>
        </w:rPr>
        <w:t>practices</w:t>
      </w:r>
      <w:r>
        <w:rPr>
          <w:color w:val="231F20"/>
          <w:spacing w:val="-4"/>
        </w:rPr>
        <w:t xml:space="preserve"> </w:t>
      </w:r>
      <w:r>
        <w:rPr>
          <w:color w:val="231F20"/>
        </w:rPr>
        <w:t>in</w:t>
      </w:r>
      <w:r>
        <w:rPr>
          <w:color w:val="231F20"/>
          <w:spacing w:val="-3"/>
        </w:rPr>
        <w:t xml:space="preserve"> </w:t>
      </w:r>
      <w:r>
        <w:rPr>
          <w:color w:val="231F20"/>
        </w:rPr>
        <w:t>most</w:t>
      </w:r>
      <w:r>
        <w:rPr>
          <w:color w:val="231F20"/>
          <w:spacing w:val="-3"/>
        </w:rPr>
        <w:t xml:space="preserve"> </w:t>
      </w:r>
      <w:r>
        <w:rPr>
          <w:color w:val="231F20"/>
        </w:rPr>
        <w:t>villages</w:t>
      </w:r>
      <w:r>
        <w:rPr>
          <w:color w:val="231F20"/>
          <w:spacing w:val="-4"/>
        </w:rPr>
        <w:t xml:space="preserve"> </w:t>
      </w:r>
      <w:r>
        <w:rPr>
          <w:color w:val="231F20"/>
        </w:rPr>
        <w:t>and</w:t>
      </w:r>
      <w:r>
        <w:rPr>
          <w:color w:val="231F20"/>
          <w:spacing w:val="-3"/>
        </w:rPr>
        <w:t xml:space="preserve"> </w:t>
      </w:r>
      <w:r>
        <w:rPr>
          <w:color w:val="231F20"/>
        </w:rPr>
        <w:t>subnational</w:t>
      </w:r>
      <w:r>
        <w:rPr>
          <w:color w:val="231F20"/>
          <w:spacing w:val="-3"/>
        </w:rPr>
        <w:t xml:space="preserve"> </w:t>
      </w:r>
      <w:r>
        <w:rPr>
          <w:color w:val="231F20"/>
        </w:rPr>
        <w:t>government</w:t>
      </w:r>
      <w:r>
        <w:rPr>
          <w:color w:val="231F20"/>
          <w:spacing w:val="-3"/>
        </w:rPr>
        <w:t xml:space="preserve"> </w:t>
      </w:r>
      <w:r>
        <w:rPr>
          <w:color w:val="231F20"/>
        </w:rPr>
        <w:t>offices.</w:t>
      </w:r>
      <w:r>
        <w:rPr>
          <w:color w:val="231F20"/>
          <w:position w:val="8"/>
          <w:sz w:val="14"/>
        </w:rPr>
        <w:t>12</w:t>
      </w:r>
      <w:r>
        <w:rPr>
          <w:color w:val="231F20"/>
          <w:spacing w:val="40"/>
          <w:position w:val="8"/>
          <w:sz w:val="14"/>
        </w:rPr>
        <w:t xml:space="preserve"> </w:t>
      </w:r>
      <w:r>
        <w:rPr>
          <w:color w:val="231F20"/>
        </w:rPr>
        <w:t>This</w:t>
      </w:r>
      <w:r>
        <w:rPr>
          <w:color w:val="231F20"/>
          <w:spacing w:val="-14"/>
        </w:rPr>
        <w:t xml:space="preserve"> </w:t>
      </w:r>
      <w:r>
        <w:rPr>
          <w:color w:val="231F20"/>
        </w:rPr>
        <w:t>poses</w:t>
      </w:r>
      <w:r>
        <w:rPr>
          <w:color w:val="231F20"/>
          <w:spacing w:val="-14"/>
        </w:rPr>
        <w:t xml:space="preserve"> </w:t>
      </w:r>
      <w:r>
        <w:rPr>
          <w:color w:val="231F20"/>
        </w:rPr>
        <w:t>a</w:t>
      </w:r>
      <w:r>
        <w:rPr>
          <w:color w:val="231F20"/>
          <w:spacing w:val="-13"/>
        </w:rPr>
        <w:t xml:space="preserve"> </w:t>
      </w:r>
      <w:r>
        <w:rPr>
          <w:color w:val="231F20"/>
        </w:rPr>
        <w:t>variety</w:t>
      </w:r>
      <w:r>
        <w:rPr>
          <w:color w:val="231F20"/>
          <w:spacing w:val="-14"/>
        </w:rPr>
        <w:t xml:space="preserve"> </w:t>
      </w:r>
      <w:r>
        <w:rPr>
          <w:color w:val="231F20"/>
        </w:rPr>
        <w:t>of</w:t>
      </w:r>
      <w:r>
        <w:rPr>
          <w:color w:val="231F20"/>
          <w:spacing w:val="-13"/>
        </w:rPr>
        <w:t xml:space="preserve"> </w:t>
      </w:r>
      <w:r>
        <w:rPr>
          <w:color w:val="231F20"/>
        </w:rPr>
        <w:t>challenges</w:t>
      </w:r>
      <w:r>
        <w:rPr>
          <w:color w:val="231F20"/>
          <w:spacing w:val="-14"/>
        </w:rPr>
        <w:t xml:space="preserve"> </w:t>
      </w:r>
      <w:r>
        <w:rPr>
          <w:color w:val="231F20"/>
        </w:rPr>
        <w:t>to</w:t>
      </w:r>
      <w:r>
        <w:rPr>
          <w:color w:val="231F20"/>
          <w:spacing w:val="-13"/>
        </w:rPr>
        <w:t xml:space="preserve"> </w:t>
      </w:r>
      <w:r>
        <w:rPr>
          <w:color w:val="231F20"/>
        </w:rPr>
        <w:t>enforce</w:t>
      </w:r>
      <w:r>
        <w:rPr>
          <w:color w:val="231F20"/>
          <w:spacing w:val="-14"/>
        </w:rPr>
        <w:t xml:space="preserve"> </w:t>
      </w:r>
      <w:r>
        <w:rPr>
          <w:color w:val="231F20"/>
        </w:rPr>
        <w:t>regulations,</w:t>
      </w:r>
      <w:r>
        <w:rPr>
          <w:color w:val="231F20"/>
          <w:spacing w:val="-14"/>
        </w:rPr>
        <w:t xml:space="preserve"> </w:t>
      </w:r>
      <w:r>
        <w:rPr>
          <w:color w:val="231F20"/>
        </w:rPr>
        <w:t>to</w:t>
      </w:r>
      <w:r>
        <w:rPr>
          <w:color w:val="231F20"/>
          <w:spacing w:val="-13"/>
        </w:rPr>
        <w:t xml:space="preserve"> </w:t>
      </w:r>
      <w:r>
        <w:rPr>
          <w:color w:val="231F20"/>
        </w:rPr>
        <w:t>implement</w:t>
      </w:r>
      <w:r>
        <w:rPr>
          <w:color w:val="231F20"/>
          <w:spacing w:val="-14"/>
        </w:rPr>
        <w:t xml:space="preserve"> </w:t>
      </w:r>
      <w:r>
        <w:rPr>
          <w:color w:val="231F20"/>
        </w:rPr>
        <w:t>inclusive</w:t>
      </w:r>
      <w:r>
        <w:rPr>
          <w:color w:val="231F20"/>
          <w:spacing w:val="-13"/>
        </w:rPr>
        <w:t xml:space="preserve"> </w:t>
      </w:r>
      <w:r>
        <w:rPr>
          <w:color w:val="231F20"/>
        </w:rPr>
        <w:t>development</w:t>
      </w:r>
      <w:r>
        <w:rPr>
          <w:color w:val="231F20"/>
          <w:spacing w:val="-14"/>
        </w:rPr>
        <w:t xml:space="preserve"> </w:t>
      </w:r>
      <w:r>
        <w:rPr>
          <w:color w:val="231F20"/>
        </w:rPr>
        <w:t>and</w:t>
      </w:r>
      <w:r>
        <w:rPr>
          <w:color w:val="231F20"/>
          <w:spacing w:val="-13"/>
        </w:rPr>
        <w:t xml:space="preserve"> </w:t>
      </w:r>
      <w:r>
        <w:rPr>
          <w:color w:val="231F20"/>
        </w:rPr>
        <w:t>to ensure people with disabilities have access to basic services.</w:t>
      </w:r>
    </w:p>
    <w:p w14:paraId="65015DE2" w14:textId="77777777" w:rsidR="00AD01DB" w:rsidRDefault="00AD01DB">
      <w:pPr>
        <w:pStyle w:val="BodyText"/>
        <w:rPr>
          <w:sz w:val="20"/>
        </w:rPr>
      </w:pPr>
    </w:p>
    <w:p w14:paraId="65015DE3" w14:textId="77777777" w:rsidR="00AD01DB" w:rsidRDefault="00AD01DB">
      <w:pPr>
        <w:pStyle w:val="BodyText"/>
        <w:rPr>
          <w:sz w:val="20"/>
        </w:rPr>
      </w:pPr>
    </w:p>
    <w:p w14:paraId="65015DE4" w14:textId="77777777" w:rsidR="00AD01DB" w:rsidRDefault="00E86051">
      <w:pPr>
        <w:pStyle w:val="BodyText"/>
        <w:spacing w:before="9"/>
        <w:rPr>
          <w:sz w:val="11"/>
        </w:rPr>
      </w:pPr>
      <w:r>
        <w:rPr>
          <w:noProof/>
        </w:rPr>
        <mc:AlternateContent>
          <mc:Choice Requires="wps">
            <w:drawing>
              <wp:anchor distT="0" distB="0" distL="0" distR="0" simplePos="0" relativeHeight="487600640" behindDoc="1" locked="0" layoutInCell="1" allowOverlap="1" wp14:anchorId="650160E5" wp14:editId="69BF5B3D">
                <wp:simplePos x="0" y="0"/>
                <wp:positionH relativeFrom="page">
                  <wp:posOffset>719999</wp:posOffset>
                </wp:positionH>
                <wp:positionV relativeFrom="paragraph">
                  <wp:posOffset>106710</wp:posOffset>
                </wp:positionV>
                <wp:extent cx="914400" cy="1270"/>
                <wp:effectExtent l="0" t="0" r="0" b="0"/>
                <wp:wrapTopAndBottom/>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46388A" id="Graphic 52" o:spid="_x0000_s1026" alt="&quot;&quot;" style="position:absolute;margin-left:56.7pt;margin-top:8.4pt;width:1in;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" path="m,l914400,e" filled="f" strokecolor="#231f20" strokeweight="1pt">
                <v:path arrowok="t"/>
                <w10:wrap type="topAndBottom" anchorx="page"/>
              </v:shape>
            </w:pict>
          </mc:Fallback>
        </mc:AlternateContent>
      </w:r>
    </w:p>
    <w:p w14:paraId="65015DE5" w14:textId="77777777" w:rsidR="00AD01DB" w:rsidRDefault="00E86051">
      <w:pPr>
        <w:spacing w:before="29" w:line="194" w:lineRule="exact"/>
        <w:ind w:left="213"/>
        <w:rPr>
          <w:sz w:val="16"/>
        </w:rPr>
      </w:pPr>
      <w:r>
        <w:rPr>
          <w:color w:val="231F20"/>
          <w:position w:val="5"/>
          <w:sz w:val="9"/>
        </w:rPr>
        <w:t>8</w:t>
      </w:r>
      <w:r>
        <w:rPr>
          <w:color w:val="231F20"/>
          <w:spacing w:val="9"/>
          <w:position w:val="5"/>
          <w:sz w:val="9"/>
        </w:rPr>
        <w:t xml:space="preserve"> </w:t>
      </w:r>
      <w:r>
        <w:rPr>
          <w:color w:val="231F20"/>
          <w:sz w:val="16"/>
        </w:rPr>
        <w:t>MOWE</w:t>
      </w:r>
      <w:r>
        <w:rPr>
          <w:color w:val="231F20"/>
          <w:spacing w:val="-6"/>
          <w:sz w:val="16"/>
        </w:rPr>
        <w:t xml:space="preserve"> </w:t>
      </w:r>
      <w:r>
        <w:rPr>
          <w:color w:val="231F20"/>
          <w:sz w:val="16"/>
        </w:rPr>
        <w:t>(2019)</w:t>
      </w:r>
      <w:r>
        <w:rPr>
          <w:color w:val="231F20"/>
          <w:spacing w:val="-6"/>
          <w:sz w:val="16"/>
        </w:rPr>
        <w:t xml:space="preserve"> </w:t>
      </w:r>
      <w:r>
        <w:rPr>
          <w:color w:val="231F20"/>
          <w:sz w:val="16"/>
        </w:rPr>
        <w:t>Indonesia’s</w:t>
      </w:r>
      <w:r>
        <w:rPr>
          <w:color w:val="231F20"/>
          <w:spacing w:val="-6"/>
          <w:sz w:val="16"/>
        </w:rPr>
        <w:t xml:space="preserve"> </w:t>
      </w:r>
      <w:r>
        <w:rPr>
          <w:color w:val="231F20"/>
          <w:sz w:val="16"/>
        </w:rPr>
        <w:t>Eight</w:t>
      </w:r>
      <w:r>
        <w:rPr>
          <w:color w:val="231F20"/>
          <w:spacing w:val="-5"/>
          <w:sz w:val="16"/>
        </w:rPr>
        <w:t xml:space="preserve"> </w:t>
      </w:r>
      <w:r>
        <w:rPr>
          <w:color w:val="231F20"/>
          <w:sz w:val="16"/>
        </w:rPr>
        <w:t>Periodic</w:t>
      </w:r>
      <w:r>
        <w:rPr>
          <w:color w:val="231F20"/>
          <w:spacing w:val="-6"/>
          <w:sz w:val="16"/>
        </w:rPr>
        <w:t xml:space="preserve"> </w:t>
      </w:r>
      <w:r>
        <w:rPr>
          <w:color w:val="231F20"/>
          <w:sz w:val="16"/>
        </w:rPr>
        <w:t>CEDAW</w:t>
      </w:r>
      <w:r>
        <w:rPr>
          <w:color w:val="231F20"/>
          <w:spacing w:val="-5"/>
          <w:sz w:val="16"/>
        </w:rPr>
        <w:t xml:space="preserve"> </w:t>
      </w:r>
      <w:r>
        <w:rPr>
          <w:color w:val="231F20"/>
          <w:sz w:val="16"/>
        </w:rPr>
        <w:t>Report</w:t>
      </w:r>
      <w:r>
        <w:rPr>
          <w:color w:val="231F20"/>
          <w:spacing w:val="-5"/>
          <w:sz w:val="16"/>
        </w:rPr>
        <w:t xml:space="preserve"> </w:t>
      </w:r>
      <w:r>
        <w:rPr>
          <w:color w:val="231F20"/>
          <w:spacing w:val="-2"/>
          <w:sz w:val="16"/>
        </w:rPr>
        <w:t>(2012–2019)</w:t>
      </w:r>
    </w:p>
    <w:p w14:paraId="65015DE6" w14:textId="77777777" w:rsidR="00AD01DB" w:rsidRDefault="00E86051">
      <w:pPr>
        <w:spacing w:line="192" w:lineRule="exact"/>
        <w:ind w:left="213"/>
        <w:rPr>
          <w:sz w:val="16"/>
        </w:rPr>
      </w:pPr>
      <w:r>
        <w:rPr>
          <w:color w:val="231F20"/>
          <w:position w:val="5"/>
          <w:sz w:val="9"/>
        </w:rPr>
        <w:t>9</w:t>
      </w:r>
      <w:r>
        <w:rPr>
          <w:color w:val="231F20"/>
          <w:spacing w:val="11"/>
          <w:position w:val="5"/>
          <w:sz w:val="9"/>
        </w:rPr>
        <w:t xml:space="preserve"> </w:t>
      </w:r>
      <w:proofErr w:type="spellStart"/>
      <w:r>
        <w:rPr>
          <w:color w:val="231F20"/>
          <w:sz w:val="16"/>
        </w:rPr>
        <w:t>Seknas</w:t>
      </w:r>
      <w:proofErr w:type="spellEnd"/>
      <w:r>
        <w:rPr>
          <w:color w:val="231F20"/>
          <w:spacing w:val="-4"/>
          <w:sz w:val="16"/>
        </w:rPr>
        <w:t xml:space="preserve"> </w:t>
      </w:r>
      <w:r>
        <w:rPr>
          <w:color w:val="231F20"/>
          <w:sz w:val="16"/>
        </w:rPr>
        <w:t>FITRA</w:t>
      </w:r>
      <w:r>
        <w:rPr>
          <w:color w:val="231F20"/>
          <w:spacing w:val="-4"/>
          <w:sz w:val="16"/>
        </w:rPr>
        <w:t xml:space="preserve"> </w:t>
      </w:r>
      <w:r>
        <w:rPr>
          <w:color w:val="231F20"/>
          <w:sz w:val="16"/>
        </w:rPr>
        <w:t>(2017)</w:t>
      </w:r>
      <w:r>
        <w:rPr>
          <w:color w:val="231F20"/>
          <w:spacing w:val="-4"/>
          <w:sz w:val="16"/>
        </w:rPr>
        <w:t xml:space="preserve"> </w:t>
      </w:r>
      <w:proofErr w:type="spellStart"/>
      <w:r>
        <w:rPr>
          <w:color w:val="231F20"/>
          <w:sz w:val="16"/>
        </w:rPr>
        <w:t>Laporan</w:t>
      </w:r>
      <w:proofErr w:type="spellEnd"/>
      <w:r>
        <w:rPr>
          <w:color w:val="231F20"/>
          <w:spacing w:val="-5"/>
          <w:sz w:val="16"/>
        </w:rPr>
        <w:t xml:space="preserve"> </w:t>
      </w:r>
      <w:r>
        <w:rPr>
          <w:color w:val="231F20"/>
          <w:sz w:val="16"/>
        </w:rPr>
        <w:t>Local</w:t>
      </w:r>
      <w:r>
        <w:rPr>
          <w:color w:val="231F20"/>
          <w:spacing w:val="-4"/>
          <w:sz w:val="16"/>
        </w:rPr>
        <w:t xml:space="preserve"> </w:t>
      </w:r>
      <w:r>
        <w:rPr>
          <w:color w:val="231F20"/>
          <w:sz w:val="16"/>
        </w:rPr>
        <w:t>Budget</w:t>
      </w:r>
      <w:r>
        <w:rPr>
          <w:color w:val="231F20"/>
          <w:spacing w:val="-4"/>
          <w:sz w:val="16"/>
        </w:rPr>
        <w:t xml:space="preserve"> </w:t>
      </w:r>
      <w:r>
        <w:rPr>
          <w:color w:val="231F20"/>
          <w:sz w:val="16"/>
        </w:rPr>
        <w:t>Index</w:t>
      </w:r>
      <w:r>
        <w:rPr>
          <w:color w:val="231F20"/>
          <w:spacing w:val="-4"/>
          <w:sz w:val="16"/>
        </w:rPr>
        <w:t xml:space="preserve"> </w:t>
      </w:r>
      <w:r>
        <w:rPr>
          <w:color w:val="231F20"/>
          <w:sz w:val="16"/>
        </w:rPr>
        <w:t>2017:</w:t>
      </w:r>
      <w:r>
        <w:rPr>
          <w:color w:val="231F20"/>
          <w:spacing w:val="-4"/>
          <w:sz w:val="16"/>
        </w:rPr>
        <w:t xml:space="preserve"> </w:t>
      </w:r>
      <w:r>
        <w:rPr>
          <w:color w:val="231F20"/>
          <w:sz w:val="16"/>
        </w:rPr>
        <w:t>Hasil</w:t>
      </w:r>
      <w:r>
        <w:rPr>
          <w:color w:val="231F20"/>
          <w:spacing w:val="-4"/>
          <w:sz w:val="16"/>
        </w:rPr>
        <w:t xml:space="preserve"> </w:t>
      </w:r>
      <w:proofErr w:type="spellStart"/>
      <w:r>
        <w:rPr>
          <w:color w:val="231F20"/>
          <w:sz w:val="16"/>
        </w:rPr>
        <w:t>Penelitian</w:t>
      </w:r>
      <w:proofErr w:type="spellEnd"/>
      <w:r>
        <w:rPr>
          <w:color w:val="231F20"/>
          <w:spacing w:val="-5"/>
          <w:sz w:val="16"/>
        </w:rPr>
        <w:t xml:space="preserve"> </w:t>
      </w:r>
      <w:r>
        <w:rPr>
          <w:color w:val="231F20"/>
          <w:sz w:val="16"/>
        </w:rPr>
        <w:t>di</w:t>
      </w:r>
      <w:r>
        <w:rPr>
          <w:color w:val="231F20"/>
          <w:spacing w:val="-4"/>
          <w:sz w:val="16"/>
        </w:rPr>
        <w:t xml:space="preserve"> </w:t>
      </w:r>
      <w:r>
        <w:rPr>
          <w:color w:val="231F20"/>
          <w:sz w:val="16"/>
        </w:rPr>
        <w:t>70</w:t>
      </w:r>
      <w:r>
        <w:rPr>
          <w:color w:val="231F20"/>
          <w:spacing w:val="-4"/>
          <w:sz w:val="16"/>
        </w:rPr>
        <w:t xml:space="preserve"> </w:t>
      </w:r>
      <w:proofErr w:type="spellStart"/>
      <w:r>
        <w:rPr>
          <w:color w:val="231F20"/>
          <w:spacing w:val="-2"/>
          <w:sz w:val="16"/>
        </w:rPr>
        <w:t>Kabupaten</w:t>
      </w:r>
      <w:proofErr w:type="spellEnd"/>
      <w:r>
        <w:rPr>
          <w:color w:val="231F20"/>
          <w:spacing w:val="-2"/>
          <w:sz w:val="16"/>
        </w:rPr>
        <w:t>/Kota</w:t>
      </w:r>
    </w:p>
    <w:p w14:paraId="65015DE7" w14:textId="77777777" w:rsidR="00AD01DB" w:rsidRDefault="00E86051">
      <w:pPr>
        <w:spacing w:line="192" w:lineRule="exact"/>
        <w:ind w:left="213"/>
        <w:rPr>
          <w:sz w:val="16"/>
        </w:rPr>
      </w:pPr>
      <w:r>
        <w:rPr>
          <w:color w:val="231F20"/>
          <w:position w:val="5"/>
          <w:sz w:val="9"/>
        </w:rPr>
        <w:t>10</w:t>
      </w:r>
      <w:r>
        <w:rPr>
          <w:color w:val="231F20"/>
          <w:spacing w:val="13"/>
          <w:position w:val="5"/>
          <w:sz w:val="9"/>
        </w:rPr>
        <w:t xml:space="preserve"> </w:t>
      </w:r>
      <w:r>
        <w:rPr>
          <w:color w:val="231F20"/>
          <w:sz w:val="16"/>
        </w:rPr>
        <w:t>Interview</w:t>
      </w:r>
      <w:r>
        <w:rPr>
          <w:color w:val="231F20"/>
          <w:spacing w:val="-1"/>
          <w:sz w:val="16"/>
        </w:rPr>
        <w:t xml:space="preserve"> </w:t>
      </w:r>
      <w:r>
        <w:rPr>
          <w:color w:val="231F20"/>
          <w:sz w:val="16"/>
        </w:rPr>
        <w:t>with</w:t>
      </w:r>
      <w:r>
        <w:rPr>
          <w:color w:val="231F20"/>
          <w:spacing w:val="-2"/>
          <w:sz w:val="16"/>
        </w:rPr>
        <w:t xml:space="preserve"> </w:t>
      </w:r>
      <w:r>
        <w:rPr>
          <w:color w:val="231F20"/>
          <w:sz w:val="16"/>
        </w:rPr>
        <w:t>HWDI</w:t>
      </w:r>
      <w:r>
        <w:rPr>
          <w:color w:val="231F20"/>
          <w:spacing w:val="-2"/>
          <w:sz w:val="16"/>
        </w:rPr>
        <w:t xml:space="preserve"> </w:t>
      </w:r>
      <w:r>
        <w:rPr>
          <w:color w:val="231F20"/>
          <w:spacing w:val="-5"/>
          <w:sz w:val="16"/>
        </w:rPr>
        <w:t>NTB</w:t>
      </w:r>
    </w:p>
    <w:p w14:paraId="65015DE8" w14:textId="77777777" w:rsidR="00AD01DB" w:rsidRDefault="00E86051">
      <w:pPr>
        <w:spacing w:line="192" w:lineRule="exact"/>
        <w:ind w:left="213"/>
        <w:rPr>
          <w:sz w:val="16"/>
        </w:rPr>
      </w:pPr>
      <w:r>
        <w:rPr>
          <w:color w:val="231F20"/>
          <w:position w:val="5"/>
          <w:sz w:val="9"/>
        </w:rPr>
        <w:t>11</w:t>
      </w:r>
      <w:r>
        <w:rPr>
          <w:color w:val="231F20"/>
          <w:spacing w:val="11"/>
          <w:position w:val="5"/>
          <w:sz w:val="9"/>
        </w:rPr>
        <w:t xml:space="preserve"> </w:t>
      </w:r>
      <w:r>
        <w:rPr>
          <w:color w:val="231F20"/>
          <w:sz w:val="16"/>
        </w:rPr>
        <w:t>The</w:t>
      </w:r>
      <w:r>
        <w:rPr>
          <w:color w:val="231F20"/>
          <w:spacing w:val="-3"/>
          <w:sz w:val="16"/>
        </w:rPr>
        <w:t xml:space="preserve"> </w:t>
      </w:r>
      <w:r>
        <w:rPr>
          <w:color w:val="231F20"/>
          <w:sz w:val="16"/>
        </w:rPr>
        <w:t>report</w:t>
      </w:r>
      <w:r>
        <w:rPr>
          <w:color w:val="231F20"/>
          <w:spacing w:val="-4"/>
          <w:sz w:val="16"/>
        </w:rPr>
        <w:t xml:space="preserve"> </w:t>
      </w:r>
      <w:r>
        <w:rPr>
          <w:color w:val="231F20"/>
          <w:sz w:val="16"/>
        </w:rPr>
        <w:t>did</w:t>
      </w:r>
      <w:r>
        <w:rPr>
          <w:color w:val="231F20"/>
          <w:spacing w:val="-4"/>
          <w:sz w:val="16"/>
        </w:rPr>
        <w:t xml:space="preserve"> </w:t>
      </w:r>
      <w:r>
        <w:rPr>
          <w:color w:val="231F20"/>
          <w:sz w:val="16"/>
        </w:rPr>
        <w:t>not</w:t>
      </w:r>
      <w:r>
        <w:rPr>
          <w:color w:val="231F20"/>
          <w:spacing w:val="-4"/>
          <w:sz w:val="16"/>
        </w:rPr>
        <w:t xml:space="preserve"> </w:t>
      </w:r>
      <w:r>
        <w:rPr>
          <w:color w:val="231F20"/>
          <w:sz w:val="16"/>
        </w:rPr>
        <w:t>specify</w:t>
      </w:r>
      <w:r>
        <w:rPr>
          <w:color w:val="231F20"/>
          <w:spacing w:val="-3"/>
          <w:sz w:val="16"/>
        </w:rPr>
        <w:t xml:space="preserve"> </w:t>
      </w:r>
      <w:r>
        <w:rPr>
          <w:color w:val="231F20"/>
          <w:sz w:val="16"/>
        </w:rPr>
        <w:t>types</w:t>
      </w:r>
      <w:r>
        <w:rPr>
          <w:color w:val="231F20"/>
          <w:spacing w:val="-4"/>
          <w:sz w:val="16"/>
        </w:rPr>
        <w:t xml:space="preserve"> </w:t>
      </w:r>
      <w:r>
        <w:rPr>
          <w:color w:val="231F20"/>
          <w:sz w:val="16"/>
        </w:rPr>
        <w:t>of</w:t>
      </w:r>
      <w:r>
        <w:rPr>
          <w:color w:val="231F20"/>
          <w:spacing w:val="-5"/>
          <w:sz w:val="16"/>
        </w:rPr>
        <w:t xml:space="preserve"> </w:t>
      </w:r>
      <w:r>
        <w:rPr>
          <w:color w:val="231F20"/>
          <w:sz w:val="16"/>
        </w:rPr>
        <w:t>women’s</w:t>
      </w:r>
      <w:r>
        <w:rPr>
          <w:color w:val="231F20"/>
          <w:spacing w:val="-4"/>
          <w:sz w:val="16"/>
        </w:rPr>
        <w:t xml:space="preserve"> </w:t>
      </w:r>
      <w:proofErr w:type="spellStart"/>
      <w:r>
        <w:rPr>
          <w:color w:val="231F20"/>
          <w:sz w:val="16"/>
        </w:rPr>
        <w:t>organisations</w:t>
      </w:r>
      <w:proofErr w:type="spellEnd"/>
      <w:r>
        <w:rPr>
          <w:color w:val="231F20"/>
          <w:spacing w:val="-4"/>
          <w:sz w:val="16"/>
        </w:rPr>
        <w:t xml:space="preserve"> </w:t>
      </w:r>
      <w:r>
        <w:rPr>
          <w:color w:val="231F20"/>
          <w:sz w:val="16"/>
        </w:rPr>
        <w:t>and</w:t>
      </w:r>
      <w:r>
        <w:rPr>
          <w:color w:val="231F20"/>
          <w:spacing w:val="-5"/>
          <w:sz w:val="16"/>
        </w:rPr>
        <w:t xml:space="preserve"> </w:t>
      </w:r>
      <w:r>
        <w:rPr>
          <w:color w:val="231F20"/>
          <w:sz w:val="16"/>
        </w:rPr>
        <w:t>whether</w:t>
      </w:r>
      <w:r>
        <w:rPr>
          <w:color w:val="231F20"/>
          <w:spacing w:val="-3"/>
          <w:sz w:val="16"/>
        </w:rPr>
        <w:t xml:space="preserve"> </w:t>
      </w:r>
      <w:r>
        <w:rPr>
          <w:color w:val="231F20"/>
          <w:sz w:val="16"/>
        </w:rPr>
        <w:t>they</w:t>
      </w:r>
      <w:r>
        <w:rPr>
          <w:color w:val="231F20"/>
          <w:spacing w:val="-4"/>
          <w:sz w:val="16"/>
        </w:rPr>
        <w:t xml:space="preserve"> </w:t>
      </w:r>
      <w:r>
        <w:rPr>
          <w:color w:val="231F20"/>
          <w:sz w:val="16"/>
        </w:rPr>
        <w:t>were</w:t>
      </w:r>
      <w:r>
        <w:rPr>
          <w:color w:val="231F20"/>
          <w:spacing w:val="-3"/>
          <w:sz w:val="16"/>
        </w:rPr>
        <w:t xml:space="preserve"> </w:t>
      </w:r>
      <w:r>
        <w:rPr>
          <w:color w:val="231F20"/>
          <w:sz w:val="16"/>
        </w:rPr>
        <w:t>invited</w:t>
      </w:r>
      <w:r>
        <w:rPr>
          <w:color w:val="231F20"/>
          <w:spacing w:val="-4"/>
          <w:sz w:val="16"/>
        </w:rPr>
        <w:t xml:space="preserve"> </w:t>
      </w:r>
      <w:r>
        <w:rPr>
          <w:color w:val="231F20"/>
          <w:sz w:val="16"/>
        </w:rPr>
        <w:t>or</w:t>
      </w:r>
      <w:r>
        <w:rPr>
          <w:color w:val="231F20"/>
          <w:spacing w:val="-4"/>
          <w:sz w:val="16"/>
        </w:rPr>
        <w:t xml:space="preserve"> </w:t>
      </w:r>
      <w:r>
        <w:rPr>
          <w:color w:val="231F20"/>
          <w:sz w:val="16"/>
        </w:rPr>
        <w:t>demanded</w:t>
      </w:r>
      <w:r>
        <w:rPr>
          <w:color w:val="231F20"/>
          <w:spacing w:val="-4"/>
          <w:sz w:val="16"/>
        </w:rPr>
        <w:t xml:space="preserve"> </w:t>
      </w:r>
      <w:r>
        <w:rPr>
          <w:color w:val="231F20"/>
          <w:sz w:val="16"/>
        </w:rPr>
        <w:t>to</w:t>
      </w:r>
      <w:r>
        <w:rPr>
          <w:color w:val="231F20"/>
          <w:spacing w:val="-5"/>
          <w:sz w:val="16"/>
        </w:rPr>
        <w:t xml:space="preserve"> </w:t>
      </w:r>
      <w:r>
        <w:rPr>
          <w:color w:val="231F20"/>
          <w:sz w:val="16"/>
        </w:rPr>
        <w:t>be</w:t>
      </w:r>
      <w:r>
        <w:rPr>
          <w:color w:val="231F20"/>
          <w:spacing w:val="-3"/>
          <w:sz w:val="16"/>
        </w:rPr>
        <w:t xml:space="preserve"> </w:t>
      </w:r>
      <w:r>
        <w:rPr>
          <w:color w:val="231F20"/>
          <w:spacing w:val="-2"/>
          <w:sz w:val="16"/>
        </w:rPr>
        <w:t>invited.</w:t>
      </w:r>
    </w:p>
    <w:p w14:paraId="65015DE9" w14:textId="77777777" w:rsidR="00AD01DB" w:rsidRDefault="00E86051">
      <w:pPr>
        <w:spacing w:line="194" w:lineRule="exact"/>
        <w:ind w:left="213"/>
        <w:rPr>
          <w:sz w:val="16"/>
        </w:rPr>
      </w:pPr>
      <w:r>
        <w:rPr>
          <w:color w:val="231F20"/>
          <w:position w:val="5"/>
          <w:sz w:val="9"/>
        </w:rPr>
        <w:t>12</w:t>
      </w:r>
      <w:r>
        <w:rPr>
          <w:color w:val="231F20"/>
          <w:spacing w:val="11"/>
          <w:position w:val="5"/>
          <w:sz w:val="9"/>
        </w:rPr>
        <w:t xml:space="preserve"> </w:t>
      </w:r>
      <w:r>
        <w:rPr>
          <w:color w:val="231F20"/>
          <w:sz w:val="16"/>
        </w:rPr>
        <w:t>PEDULI</w:t>
      </w:r>
      <w:r>
        <w:rPr>
          <w:color w:val="231F20"/>
          <w:spacing w:val="-4"/>
          <w:sz w:val="16"/>
        </w:rPr>
        <w:t xml:space="preserve"> </w:t>
      </w:r>
      <w:r>
        <w:rPr>
          <w:color w:val="231F20"/>
          <w:sz w:val="16"/>
        </w:rPr>
        <w:t>(2021)</w:t>
      </w:r>
      <w:r>
        <w:rPr>
          <w:color w:val="231F20"/>
          <w:spacing w:val="-5"/>
          <w:sz w:val="16"/>
        </w:rPr>
        <w:t xml:space="preserve"> </w:t>
      </w:r>
      <w:proofErr w:type="spellStart"/>
      <w:r>
        <w:rPr>
          <w:color w:val="231F20"/>
          <w:sz w:val="16"/>
        </w:rPr>
        <w:t>Peduli</w:t>
      </w:r>
      <w:proofErr w:type="spellEnd"/>
      <w:r>
        <w:rPr>
          <w:color w:val="231F20"/>
          <w:spacing w:val="-5"/>
          <w:sz w:val="16"/>
        </w:rPr>
        <w:t xml:space="preserve"> </w:t>
      </w:r>
      <w:r>
        <w:rPr>
          <w:color w:val="231F20"/>
          <w:sz w:val="16"/>
        </w:rPr>
        <w:t>completion</w:t>
      </w:r>
      <w:r>
        <w:rPr>
          <w:color w:val="231F20"/>
          <w:spacing w:val="-4"/>
          <w:sz w:val="16"/>
        </w:rPr>
        <w:t xml:space="preserve"> </w:t>
      </w:r>
      <w:r>
        <w:rPr>
          <w:color w:val="231F20"/>
          <w:spacing w:val="-2"/>
          <w:sz w:val="16"/>
        </w:rPr>
        <w:t>report</w:t>
      </w:r>
    </w:p>
    <w:p w14:paraId="65015DEA" w14:textId="77777777" w:rsidR="00AD01DB" w:rsidRDefault="00AD01DB">
      <w:pPr>
        <w:spacing w:line="194" w:lineRule="exact"/>
        <w:rPr>
          <w:sz w:val="16"/>
        </w:rPr>
        <w:sectPr w:rsidR="00AD01DB">
          <w:pgSz w:w="11910" w:h="16840"/>
          <w:pgMar w:top="980" w:right="660" w:bottom="960" w:left="920" w:header="0" w:footer="651" w:gutter="0"/>
          <w:cols w:space="720"/>
        </w:sectPr>
      </w:pPr>
    </w:p>
    <w:p w14:paraId="65015DEB" w14:textId="77777777" w:rsidR="00AD01DB" w:rsidRDefault="00E86051">
      <w:pPr>
        <w:pStyle w:val="Heading4"/>
        <w:spacing w:before="23"/>
        <w:jc w:val="both"/>
      </w:pPr>
      <w:r>
        <w:rPr>
          <w:color w:val="15555B"/>
        </w:rPr>
        <w:lastRenderedPageBreak/>
        <w:t>Social</w:t>
      </w:r>
      <w:r>
        <w:rPr>
          <w:color w:val="15555B"/>
          <w:spacing w:val="-11"/>
        </w:rPr>
        <w:t xml:space="preserve"> </w:t>
      </w:r>
      <w:r>
        <w:rPr>
          <w:color w:val="15555B"/>
        </w:rPr>
        <w:t>and</w:t>
      </w:r>
      <w:r>
        <w:rPr>
          <w:color w:val="15555B"/>
          <w:spacing w:val="-8"/>
        </w:rPr>
        <w:t xml:space="preserve"> </w:t>
      </w:r>
      <w:r>
        <w:rPr>
          <w:color w:val="15555B"/>
        </w:rPr>
        <w:t>gender</w:t>
      </w:r>
      <w:r>
        <w:rPr>
          <w:color w:val="15555B"/>
          <w:spacing w:val="-8"/>
        </w:rPr>
        <w:t xml:space="preserve"> </w:t>
      </w:r>
      <w:r>
        <w:rPr>
          <w:color w:val="15555B"/>
        </w:rPr>
        <w:t>norms</w:t>
      </w:r>
      <w:r>
        <w:rPr>
          <w:color w:val="15555B"/>
          <w:spacing w:val="-7"/>
        </w:rPr>
        <w:t xml:space="preserve"> </w:t>
      </w:r>
      <w:r>
        <w:rPr>
          <w:color w:val="15555B"/>
        </w:rPr>
        <w:t>hinder</w:t>
      </w:r>
      <w:r>
        <w:rPr>
          <w:color w:val="15555B"/>
          <w:spacing w:val="-8"/>
        </w:rPr>
        <w:t xml:space="preserve"> </w:t>
      </w:r>
      <w:r>
        <w:rPr>
          <w:color w:val="15555B"/>
        </w:rPr>
        <w:t>gender</w:t>
      </w:r>
      <w:r>
        <w:rPr>
          <w:color w:val="15555B"/>
          <w:spacing w:val="-8"/>
        </w:rPr>
        <w:t xml:space="preserve"> </w:t>
      </w:r>
      <w:r>
        <w:rPr>
          <w:color w:val="15555B"/>
        </w:rPr>
        <w:t>equality</w:t>
      </w:r>
      <w:r>
        <w:rPr>
          <w:color w:val="15555B"/>
          <w:spacing w:val="-6"/>
        </w:rPr>
        <w:t xml:space="preserve"> </w:t>
      </w:r>
      <w:r>
        <w:rPr>
          <w:color w:val="15555B"/>
        </w:rPr>
        <w:t>and</w:t>
      </w:r>
      <w:r>
        <w:rPr>
          <w:color w:val="15555B"/>
          <w:spacing w:val="-9"/>
        </w:rPr>
        <w:t xml:space="preserve"> </w:t>
      </w:r>
      <w:r>
        <w:rPr>
          <w:color w:val="15555B"/>
          <w:spacing w:val="-2"/>
        </w:rPr>
        <w:t>inclusion</w:t>
      </w:r>
    </w:p>
    <w:p w14:paraId="65015DEC" w14:textId="77777777" w:rsidR="00AD01DB" w:rsidRDefault="00E86051">
      <w:pPr>
        <w:pStyle w:val="BodyText"/>
        <w:spacing w:before="216" w:line="235" w:lineRule="auto"/>
        <w:ind w:left="223" w:right="463"/>
        <w:jc w:val="both"/>
      </w:pPr>
      <w:r>
        <w:rPr>
          <w:color w:val="231F20"/>
        </w:rPr>
        <w:t>Social</w:t>
      </w:r>
      <w:r>
        <w:rPr>
          <w:color w:val="231F20"/>
          <w:spacing w:val="24"/>
        </w:rPr>
        <w:t xml:space="preserve"> </w:t>
      </w:r>
      <w:r>
        <w:rPr>
          <w:color w:val="231F20"/>
        </w:rPr>
        <w:t>and</w:t>
      </w:r>
      <w:r>
        <w:rPr>
          <w:color w:val="231F20"/>
          <w:spacing w:val="24"/>
        </w:rPr>
        <w:t xml:space="preserve"> </w:t>
      </w:r>
      <w:r>
        <w:rPr>
          <w:color w:val="231F20"/>
        </w:rPr>
        <w:t>gender</w:t>
      </w:r>
      <w:r>
        <w:rPr>
          <w:color w:val="231F20"/>
          <w:spacing w:val="24"/>
        </w:rPr>
        <w:t xml:space="preserve"> </w:t>
      </w:r>
      <w:r>
        <w:rPr>
          <w:color w:val="231F20"/>
        </w:rPr>
        <w:t>norms</w:t>
      </w:r>
      <w:r>
        <w:rPr>
          <w:color w:val="231F20"/>
          <w:spacing w:val="24"/>
        </w:rPr>
        <w:t xml:space="preserve"> </w:t>
      </w:r>
      <w:r>
        <w:rPr>
          <w:color w:val="231F20"/>
        </w:rPr>
        <w:t>are intertwined with</w:t>
      </w:r>
      <w:r>
        <w:rPr>
          <w:color w:val="231F20"/>
          <w:spacing w:val="24"/>
        </w:rPr>
        <w:t xml:space="preserve"> </w:t>
      </w:r>
      <w:r>
        <w:rPr>
          <w:color w:val="231F20"/>
        </w:rPr>
        <w:t>policies</w:t>
      </w:r>
      <w:r>
        <w:rPr>
          <w:color w:val="231F20"/>
          <w:spacing w:val="24"/>
        </w:rPr>
        <w:t xml:space="preserve"> </w:t>
      </w:r>
      <w:r>
        <w:rPr>
          <w:color w:val="231F20"/>
        </w:rPr>
        <w:t>and</w:t>
      </w:r>
      <w:r>
        <w:rPr>
          <w:color w:val="231F20"/>
          <w:spacing w:val="24"/>
        </w:rPr>
        <w:t xml:space="preserve"> </w:t>
      </w:r>
      <w:r>
        <w:rPr>
          <w:color w:val="231F20"/>
        </w:rPr>
        <w:t>practices</w:t>
      </w:r>
      <w:r>
        <w:rPr>
          <w:color w:val="231F20"/>
          <w:spacing w:val="-6"/>
        </w:rPr>
        <w:t xml:space="preserve"> </w:t>
      </w:r>
      <w:r>
        <w:rPr>
          <w:color w:val="231F20"/>
        </w:rPr>
        <w:t>hindering the advancement of</w:t>
      </w:r>
      <w:r>
        <w:rPr>
          <w:color w:val="231F20"/>
          <w:spacing w:val="78"/>
        </w:rPr>
        <w:t xml:space="preserve"> </w:t>
      </w:r>
      <w:r>
        <w:rPr>
          <w:color w:val="231F20"/>
        </w:rPr>
        <w:t>gender</w:t>
      </w:r>
      <w:r>
        <w:rPr>
          <w:color w:val="231F20"/>
          <w:spacing w:val="40"/>
        </w:rPr>
        <w:t xml:space="preserve"> </w:t>
      </w:r>
      <w:r>
        <w:rPr>
          <w:color w:val="231F20"/>
        </w:rPr>
        <w:t>equality</w:t>
      </w:r>
      <w:r>
        <w:rPr>
          <w:color w:val="231F20"/>
          <w:spacing w:val="78"/>
        </w:rPr>
        <w:t xml:space="preserve"> </w:t>
      </w:r>
      <w:r>
        <w:rPr>
          <w:color w:val="231F20"/>
        </w:rPr>
        <w:t>and</w:t>
      </w:r>
      <w:r>
        <w:rPr>
          <w:color w:val="231F20"/>
          <w:spacing w:val="78"/>
        </w:rPr>
        <w:t xml:space="preserve"> </w:t>
      </w:r>
      <w:r>
        <w:rPr>
          <w:color w:val="231F20"/>
        </w:rPr>
        <w:t>disability</w:t>
      </w:r>
      <w:r>
        <w:rPr>
          <w:color w:val="231F20"/>
          <w:spacing w:val="78"/>
        </w:rPr>
        <w:t xml:space="preserve"> </w:t>
      </w:r>
      <w:r>
        <w:rPr>
          <w:color w:val="231F20"/>
        </w:rPr>
        <w:t>inclusion.</w:t>
      </w:r>
      <w:r>
        <w:rPr>
          <w:color w:val="231F20"/>
          <w:spacing w:val="78"/>
        </w:rPr>
        <w:t xml:space="preserve"> </w:t>
      </w:r>
      <w:r>
        <w:rPr>
          <w:color w:val="231F20"/>
        </w:rPr>
        <w:t>Gender</w:t>
      </w:r>
      <w:r>
        <w:rPr>
          <w:color w:val="231F20"/>
          <w:spacing w:val="78"/>
        </w:rPr>
        <w:t xml:space="preserve"> </w:t>
      </w:r>
      <w:r>
        <w:rPr>
          <w:color w:val="231F20"/>
        </w:rPr>
        <w:t>norms</w:t>
      </w:r>
      <w:r>
        <w:rPr>
          <w:color w:val="231F20"/>
          <w:spacing w:val="78"/>
        </w:rPr>
        <w:t xml:space="preserve"> </w:t>
      </w:r>
      <w:r>
        <w:rPr>
          <w:color w:val="231F20"/>
        </w:rPr>
        <w:t>are</w:t>
      </w:r>
      <w:r>
        <w:rPr>
          <w:color w:val="231F20"/>
          <w:spacing w:val="40"/>
        </w:rPr>
        <w:t xml:space="preserve"> </w:t>
      </w:r>
      <w:r>
        <w:rPr>
          <w:color w:val="231F20"/>
        </w:rPr>
        <w:t>learned</w:t>
      </w:r>
      <w:r>
        <w:rPr>
          <w:color w:val="231F20"/>
          <w:spacing w:val="78"/>
        </w:rPr>
        <w:t xml:space="preserve"> </w:t>
      </w:r>
      <w:r>
        <w:rPr>
          <w:color w:val="231F20"/>
        </w:rPr>
        <w:t>in</w:t>
      </w:r>
      <w:r>
        <w:rPr>
          <w:color w:val="231F20"/>
          <w:spacing w:val="78"/>
        </w:rPr>
        <w:t xml:space="preserve"> </w:t>
      </w:r>
      <w:r>
        <w:rPr>
          <w:color w:val="231F20"/>
        </w:rPr>
        <w:t>families,</w:t>
      </w:r>
      <w:r>
        <w:rPr>
          <w:color w:val="231F20"/>
          <w:spacing w:val="40"/>
        </w:rPr>
        <w:t xml:space="preserve"> </w:t>
      </w:r>
      <w:r>
        <w:rPr>
          <w:color w:val="231F20"/>
        </w:rPr>
        <w:t>schools, and communities</w:t>
      </w:r>
      <w:r>
        <w:rPr>
          <w:color w:val="231F20"/>
          <w:spacing w:val="-1"/>
        </w:rPr>
        <w:t xml:space="preserve"> </w:t>
      </w:r>
      <w:r>
        <w:rPr>
          <w:color w:val="231F20"/>
        </w:rPr>
        <w:t xml:space="preserve">from childhood. Gender norms that place men as the head of family and the </w:t>
      </w:r>
      <w:r>
        <w:rPr>
          <w:color w:val="231F20"/>
          <w:spacing w:val="-2"/>
        </w:rPr>
        <w:t>breadwinner</w:t>
      </w:r>
      <w:r>
        <w:rPr>
          <w:color w:val="231F20"/>
          <w:spacing w:val="-6"/>
        </w:rPr>
        <w:t xml:space="preserve"> </w:t>
      </w:r>
      <w:r>
        <w:rPr>
          <w:color w:val="231F20"/>
          <w:spacing w:val="-2"/>
        </w:rPr>
        <w:t>have</w:t>
      </w:r>
      <w:r>
        <w:rPr>
          <w:color w:val="231F20"/>
          <w:spacing w:val="-6"/>
        </w:rPr>
        <w:t xml:space="preserve"> </w:t>
      </w:r>
      <w:r>
        <w:rPr>
          <w:color w:val="231F20"/>
          <w:spacing w:val="-2"/>
        </w:rPr>
        <w:t>shifted</w:t>
      </w:r>
      <w:r>
        <w:rPr>
          <w:color w:val="231F20"/>
          <w:spacing w:val="-6"/>
        </w:rPr>
        <w:t xml:space="preserve"> </w:t>
      </w:r>
      <w:r>
        <w:rPr>
          <w:color w:val="231F20"/>
          <w:spacing w:val="-2"/>
        </w:rPr>
        <w:t>domestic</w:t>
      </w:r>
      <w:r>
        <w:rPr>
          <w:color w:val="231F20"/>
          <w:spacing w:val="-6"/>
        </w:rPr>
        <w:t xml:space="preserve"> </w:t>
      </w:r>
      <w:r>
        <w:rPr>
          <w:color w:val="231F20"/>
          <w:spacing w:val="-2"/>
        </w:rPr>
        <w:t>work</w:t>
      </w:r>
      <w:r>
        <w:rPr>
          <w:color w:val="231F20"/>
          <w:spacing w:val="-6"/>
        </w:rPr>
        <w:t xml:space="preserve"> </w:t>
      </w:r>
      <w:r>
        <w:rPr>
          <w:color w:val="231F20"/>
          <w:spacing w:val="-2"/>
        </w:rPr>
        <w:t>and</w:t>
      </w:r>
      <w:r>
        <w:rPr>
          <w:color w:val="231F20"/>
          <w:spacing w:val="-6"/>
        </w:rPr>
        <w:t xml:space="preserve"> </w:t>
      </w:r>
      <w:r>
        <w:rPr>
          <w:color w:val="231F20"/>
          <w:spacing w:val="-2"/>
        </w:rPr>
        <w:t>care</w:t>
      </w:r>
      <w:r>
        <w:rPr>
          <w:color w:val="231F20"/>
          <w:spacing w:val="-6"/>
        </w:rPr>
        <w:t xml:space="preserve"> </w:t>
      </w:r>
      <w:r>
        <w:rPr>
          <w:color w:val="231F20"/>
          <w:spacing w:val="-2"/>
        </w:rPr>
        <w:t>duties</w:t>
      </w:r>
      <w:r>
        <w:rPr>
          <w:color w:val="231F20"/>
          <w:spacing w:val="-6"/>
        </w:rPr>
        <w:t xml:space="preserve"> </w:t>
      </w:r>
      <w:r>
        <w:rPr>
          <w:color w:val="231F20"/>
          <w:spacing w:val="-2"/>
        </w:rPr>
        <w:t>to</w:t>
      </w:r>
      <w:r>
        <w:rPr>
          <w:color w:val="231F20"/>
          <w:spacing w:val="-6"/>
        </w:rPr>
        <w:t xml:space="preserve"> </w:t>
      </w:r>
      <w:r>
        <w:rPr>
          <w:color w:val="231F20"/>
          <w:spacing w:val="-2"/>
        </w:rPr>
        <w:t>women.</w:t>
      </w:r>
      <w:r>
        <w:rPr>
          <w:color w:val="231F20"/>
          <w:spacing w:val="-6"/>
        </w:rPr>
        <w:t xml:space="preserve"> </w:t>
      </w:r>
      <w:r>
        <w:rPr>
          <w:color w:val="231F20"/>
          <w:spacing w:val="-2"/>
        </w:rPr>
        <w:t>This</w:t>
      </w:r>
      <w:r>
        <w:rPr>
          <w:color w:val="231F20"/>
          <w:spacing w:val="-6"/>
        </w:rPr>
        <w:t xml:space="preserve"> </w:t>
      </w:r>
      <w:r>
        <w:rPr>
          <w:color w:val="231F20"/>
          <w:spacing w:val="-2"/>
        </w:rPr>
        <w:t>can</w:t>
      </w:r>
      <w:r>
        <w:rPr>
          <w:color w:val="231F20"/>
          <w:spacing w:val="-6"/>
        </w:rPr>
        <w:t xml:space="preserve"> </w:t>
      </w:r>
      <w:r>
        <w:rPr>
          <w:color w:val="231F20"/>
          <w:spacing w:val="-2"/>
        </w:rPr>
        <w:t>also</w:t>
      </w:r>
      <w:r>
        <w:rPr>
          <w:color w:val="231F20"/>
          <w:spacing w:val="-6"/>
        </w:rPr>
        <w:t xml:space="preserve"> </w:t>
      </w:r>
      <w:r>
        <w:rPr>
          <w:color w:val="231F20"/>
          <w:spacing w:val="-2"/>
        </w:rPr>
        <w:t>influence</w:t>
      </w:r>
      <w:r>
        <w:rPr>
          <w:color w:val="231F20"/>
          <w:spacing w:val="-6"/>
        </w:rPr>
        <w:t xml:space="preserve"> </w:t>
      </w:r>
      <w:r>
        <w:rPr>
          <w:color w:val="231F20"/>
          <w:spacing w:val="-2"/>
        </w:rPr>
        <w:t xml:space="preserve">women’s </w:t>
      </w:r>
      <w:r>
        <w:rPr>
          <w:color w:val="231F20"/>
        </w:rPr>
        <w:t>position in society.</w:t>
      </w:r>
    </w:p>
    <w:p w14:paraId="65015DED" w14:textId="77777777" w:rsidR="00AD01DB" w:rsidRDefault="00AD01DB">
      <w:pPr>
        <w:spacing w:line="235" w:lineRule="auto"/>
        <w:jc w:val="both"/>
        <w:sectPr w:rsidR="00AD01DB">
          <w:pgSz w:w="11910" w:h="16840"/>
          <w:pgMar w:top="1040" w:right="660" w:bottom="960" w:left="920" w:header="0" w:footer="651" w:gutter="0"/>
          <w:cols w:space="720"/>
        </w:sectPr>
      </w:pPr>
    </w:p>
    <w:p w14:paraId="65015DEE" w14:textId="77777777" w:rsidR="00AD01DB" w:rsidRPr="008723A3" w:rsidRDefault="00E86051">
      <w:pPr>
        <w:pStyle w:val="Heading1"/>
        <w:numPr>
          <w:ilvl w:val="0"/>
          <w:numId w:val="54"/>
        </w:numPr>
        <w:tabs>
          <w:tab w:val="left" w:pos="746"/>
        </w:tabs>
        <w:ind w:left="746" w:hanging="533"/>
        <w:rPr>
          <w:rFonts w:ascii="Calibri" w:hAnsi="Calibri" w:cs="Calibri"/>
          <w:b/>
          <w:bCs/>
        </w:rPr>
      </w:pPr>
      <w:bookmarkStart w:id="5" w:name="_TOC_250007"/>
      <w:r w:rsidRPr="008723A3">
        <w:rPr>
          <w:rFonts w:ascii="Calibri" w:hAnsi="Calibri" w:cs="Calibri"/>
          <w:b/>
          <w:bCs/>
          <w:color w:val="15555B"/>
          <w:w w:val="85"/>
        </w:rPr>
        <w:lastRenderedPageBreak/>
        <w:t>GEDSI</w:t>
      </w:r>
      <w:r w:rsidRPr="008723A3">
        <w:rPr>
          <w:rFonts w:ascii="Calibri" w:hAnsi="Calibri" w:cs="Calibri"/>
          <w:b/>
          <w:bCs/>
          <w:color w:val="15555B"/>
          <w:spacing w:val="14"/>
        </w:rPr>
        <w:t xml:space="preserve"> </w:t>
      </w:r>
      <w:r w:rsidRPr="008723A3">
        <w:rPr>
          <w:rFonts w:ascii="Calibri" w:hAnsi="Calibri" w:cs="Calibri"/>
          <w:b/>
          <w:bCs/>
          <w:color w:val="15555B"/>
          <w:w w:val="85"/>
        </w:rPr>
        <w:t>Strategy</w:t>
      </w:r>
      <w:r w:rsidRPr="008723A3">
        <w:rPr>
          <w:rFonts w:ascii="Calibri" w:hAnsi="Calibri" w:cs="Calibri"/>
          <w:b/>
          <w:bCs/>
          <w:color w:val="15555B"/>
          <w:spacing w:val="14"/>
        </w:rPr>
        <w:t xml:space="preserve"> </w:t>
      </w:r>
      <w:bookmarkEnd w:id="5"/>
      <w:r w:rsidRPr="008723A3">
        <w:rPr>
          <w:rFonts w:ascii="Calibri" w:hAnsi="Calibri" w:cs="Calibri"/>
          <w:b/>
          <w:bCs/>
          <w:color w:val="15555B"/>
          <w:spacing w:val="-2"/>
          <w:w w:val="85"/>
        </w:rPr>
        <w:t>Overview</w:t>
      </w:r>
    </w:p>
    <w:p w14:paraId="65015DEF" w14:textId="77777777" w:rsidR="00AD01DB" w:rsidRDefault="00AD01DB">
      <w:pPr>
        <w:pStyle w:val="BodyText"/>
        <w:spacing w:before="1"/>
        <w:rPr>
          <w:rFonts w:ascii="Arial Black"/>
          <w:sz w:val="68"/>
        </w:rPr>
      </w:pPr>
    </w:p>
    <w:p w14:paraId="65015DF0" w14:textId="77777777" w:rsidR="00AD01DB" w:rsidRDefault="00E86051">
      <w:pPr>
        <w:pStyle w:val="Heading3"/>
        <w:numPr>
          <w:ilvl w:val="1"/>
          <w:numId w:val="54"/>
        </w:numPr>
        <w:tabs>
          <w:tab w:val="left" w:pos="776"/>
        </w:tabs>
        <w:ind w:left="776" w:hanging="563"/>
      </w:pPr>
      <w:r>
        <w:rPr>
          <w:color w:val="15555B"/>
        </w:rPr>
        <w:t>Core</w:t>
      </w:r>
      <w:r>
        <w:rPr>
          <w:color w:val="15555B"/>
          <w:spacing w:val="-4"/>
        </w:rPr>
        <w:t xml:space="preserve"> </w:t>
      </w:r>
      <w:r>
        <w:rPr>
          <w:color w:val="15555B"/>
          <w:spacing w:val="-2"/>
        </w:rPr>
        <w:t>Principle</w:t>
      </w:r>
    </w:p>
    <w:p w14:paraId="65015DF1" w14:textId="77777777" w:rsidR="00AD01DB" w:rsidRDefault="00AD01DB">
      <w:pPr>
        <w:pStyle w:val="BodyText"/>
        <w:spacing w:before="1"/>
        <w:rPr>
          <w:b/>
          <w:sz w:val="26"/>
        </w:rPr>
      </w:pPr>
    </w:p>
    <w:p w14:paraId="65015DF2" w14:textId="77777777" w:rsidR="00AD01DB" w:rsidRDefault="00E86051">
      <w:pPr>
        <w:pStyle w:val="BodyText"/>
        <w:spacing w:line="235" w:lineRule="auto"/>
        <w:ind w:left="213"/>
      </w:pPr>
      <w:r>
        <w:rPr>
          <w:color w:val="231F20"/>
        </w:rPr>
        <w:t>SKALA will</w:t>
      </w:r>
      <w:r>
        <w:rPr>
          <w:color w:val="231F20"/>
          <w:spacing w:val="24"/>
        </w:rPr>
        <w:t xml:space="preserve"> </w:t>
      </w:r>
      <w:r>
        <w:rPr>
          <w:color w:val="231F20"/>
        </w:rPr>
        <w:t>ensure that GEDSI</w:t>
      </w:r>
      <w:r>
        <w:rPr>
          <w:color w:val="231F20"/>
          <w:spacing w:val="24"/>
        </w:rPr>
        <w:t xml:space="preserve"> </w:t>
      </w:r>
      <w:r>
        <w:rPr>
          <w:color w:val="231F20"/>
        </w:rPr>
        <w:t>principles</w:t>
      </w:r>
      <w:r>
        <w:rPr>
          <w:color w:val="231F20"/>
          <w:spacing w:val="24"/>
        </w:rPr>
        <w:t xml:space="preserve"> </w:t>
      </w:r>
      <w:r>
        <w:rPr>
          <w:color w:val="231F20"/>
        </w:rPr>
        <w:t>and</w:t>
      </w:r>
      <w:r>
        <w:rPr>
          <w:color w:val="231F20"/>
          <w:spacing w:val="24"/>
        </w:rPr>
        <w:t xml:space="preserve"> </w:t>
      </w:r>
      <w:r>
        <w:rPr>
          <w:color w:val="231F20"/>
        </w:rPr>
        <w:t>approaches</w:t>
      </w:r>
      <w:r>
        <w:rPr>
          <w:color w:val="231F20"/>
          <w:spacing w:val="24"/>
        </w:rPr>
        <w:t xml:space="preserve"> </w:t>
      </w:r>
      <w:r>
        <w:rPr>
          <w:color w:val="231F20"/>
        </w:rPr>
        <w:t>are strongly reflected</w:t>
      </w:r>
      <w:r>
        <w:rPr>
          <w:color w:val="231F20"/>
          <w:spacing w:val="-3"/>
        </w:rPr>
        <w:t xml:space="preserve"> </w:t>
      </w:r>
      <w:r>
        <w:rPr>
          <w:color w:val="231F20"/>
          <w:spacing w:val="13"/>
        </w:rPr>
        <w:t>in</w:t>
      </w:r>
      <w:r>
        <w:rPr>
          <w:color w:val="231F20"/>
          <w:spacing w:val="-3"/>
        </w:rPr>
        <w:t xml:space="preserve"> </w:t>
      </w:r>
      <w:r>
        <w:rPr>
          <w:color w:val="231F20"/>
        </w:rPr>
        <w:t>activity</w:t>
      </w:r>
      <w:r>
        <w:rPr>
          <w:color w:val="231F20"/>
          <w:spacing w:val="-2"/>
        </w:rPr>
        <w:t xml:space="preserve"> </w:t>
      </w:r>
      <w:r>
        <w:rPr>
          <w:color w:val="231F20"/>
        </w:rPr>
        <w:t>design, implementation, and through management processes and performance analysis.</w:t>
      </w:r>
    </w:p>
    <w:p w14:paraId="65015DF3" w14:textId="77777777" w:rsidR="00AD01DB" w:rsidRDefault="00E86051">
      <w:pPr>
        <w:pStyle w:val="BodyText"/>
        <w:spacing w:before="224"/>
        <w:ind w:left="213"/>
      </w:pPr>
      <w:r>
        <w:rPr>
          <w:color w:val="231F20"/>
        </w:rPr>
        <w:t>SKALA</w:t>
      </w:r>
      <w:r>
        <w:rPr>
          <w:color w:val="231F20"/>
          <w:spacing w:val="-5"/>
        </w:rPr>
        <w:t xml:space="preserve"> </w:t>
      </w:r>
      <w:r>
        <w:rPr>
          <w:color w:val="231F20"/>
        </w:rPr>
        <w:t>will</w:t>
      </w:r>
      <w:r>
        <w:rPr>
          <w:color w:val="231F20"/>
          <w:spacing w:val="-4"/>
        </w:rPr>
        <w:t xml:space="preserve"> </w:t>
      </w:r>
      <w:r>
        <w:rPr>
          <w:color w:val="231F20"/>
        </w:rPr>
        <w:t>adopt</w:t>
      </w:r>
      <w:r>
        <w:rPr>
          <w:color w:val="231F20"/>
          <w:spacing w:val="-3"/>
        </w:rPr>
        <w:t xml:space="preserve"> </w:t>
      </w:r>
      <w:r>
        <w:rPr>
          <w:color w:val="231F20"/>
        </w:rPr>
        <w:t>the</w:t>
      </w:r>
      <w:r>
        <w:rPr>
          <w:color w:val="231F20"/>
          <w:spacing w:val="-3"/>
        </w:rPr>
        <w:t xml:space="preserve"> </w:t>
      </w:r>
      <w:r>
        <w:rPr>
          <w:color w:val="231F20"/>
        </w:rPr>
        <w:t>following</w:t>
      </w:r>
      <w:r>
        <w:rPr>
          <w:color w:val="231F20"/>
          <w:spacing w:val="-3"/>
        </w:rPr>
        <w:t xml:space="preserve"> </w:t>
      </w:r>
      <w:r>
        <w:rPr>
          <w:color w:val="231F20"/>
        </w:rPr>
        <w:t>principles</w:t>
      </w:r>
      <w:r>
        <w:rPr>
          <w:color w:val="231F20"/>
          <w:spacing w:val="-3"/>
        </w:rPr>
        <w:t xml:space="preserve"> </w:t>
      </w:r>
      <w:r>
        <w:rPr>
          <w:color w:val="231F20"/>
        </w:rPr>
        <w:t>and</w:t>
      </w:r>
      <w:r>
        <w:rPr>
          <w:color w:val="231F20"/>
          <w:spacing w:val="-4"/>
        </w:rPr>
        <w:t xml:space="preserve"> </w:t>
      </w:r>
      <w:r>
        <w:rPr>
          <w:color w:val="231F20"/>
        </w:rPr>
        <w:t>measures</w:t>
      </w:r>
      <w:r>
        <w:rPr>
          <w:color w:val="231F20"/>
          <w:spacing w:val="-4"/>
        </w:rPr>
        <w:t xml:space="preserve"> </w:t>
      </w:r>
      <w:r>
        <w:rPr>
          <w:color w:val="231F20"/>
        </w:rPr>
        <w:t>to</w:t>
      </w:r>
      <w:r>
        <w:rPr>
          <w:color w:val="231F20"/>
          <w:spacing w:val="-4"/>
        </w:rPr>
        <w:t xml:space="preserve"> </w:t>
      </w:r>
      <w:r>
        <w:rPr>
          <w:color w:val="231F20"/>
        </w:rPr>
        <w:t>guide</w:t>
      </w:r>
      <w:r>
        <w:rPr>
          <w:color w:val="231F20"/>
          <w:spacing w:val="-3"/>
        </w:rPr>
        <w:t xml:space="preserve"> </w:t>
      </w:r>
      <w:r>
        <w:rPr>
          <w:color w:val="231F20"/>
        </w:rPr>
        <w:t>its</w:t>
      </w:r>
      <w:r>
        <w:rPr>
          <w:color w:val="231F20"/>
          <w:spacing w:val="-3"/>
        </w:rPr>
        <w:t xml:space="preserve"> </w:t>
      </w:r>
      <w:r>
        <w:rPr>
          <w:color w:val="231F20"/>
          <w:spacing w:val="-2"/>
        </w:rPr>
        <w:t>work:</w:t>
      </w:r>
    </w:p>
    <w:p w14:paraId="65015DF4" w14:textId="77777777" w:rsidR="00AD01DB" w:rsidRDefault="00AD01DB">
      <w:pPr>
        <w:pStyle w:val="BodyText"/>
        <w:spacing w:before="3"/>
        <w:rPr>
          <w:sz w:val="14"/>
        </w:rPr>
      </w:pPr>
    </w:p>
    <w:p w14:paraId="65015DF5" w14:textId="77777777" w:rsidR="00AD01DB" w:rsidRDefault="00AD01DB">
      <w:pPr>
        <w:rPr>
          <w:sz w:val="14"/>
        </w:rPr>
        <w:sectPr w:rsidR="00AD01DB">
          <w:pgSz w:w="11910" w:h="16840"/>
          <w:pgMar w:top="900" w:right="660" w:bottom="960" w:left="920" w:header="0" w:footer="651" w:gutter="0"/>
          <w:cols w:space="720"/>
        </w:sectPr>
      </w:pPr>
    </w:p>
    <w:p w14:paraId="65015DF6" w14:textId="77777777" w:rsidR="00AD01DB" w:rsidRDefault="00E86051">
      <w:pPr>
        <w:pStyle w:val="BodyText"/>
        <w:spacing w:before="104" w:line="235" w:lineRule="auto"/>
        <w:ind w:left="293"/>
      </w:pPr>
      <w:r>
        <w:rPr>
          <w:color w:val="231F20"/>
        </w:rPr>
        <w:t>Nothing</w:t>
      </w:r>
      <w:r>
        <w:rPr>
          <w:color w:val="231F20"/>
          <w:spacing w:val="-14"/>
        </w:rPr>
        <w:t xml:space="preserve"> </w:t>
      </w:r>
      <w:r>
        <w:rPr>
          <w:color w:val="231F20"/>
        </w:rPr>
        <w:t>about</w:t>
      </w:r>
      <w:r>
        <w:rPr>
          <w:color w:val="231F20"/>
          <w:spacing w:val="-14"/>
        </w:rPr>
        <w:t xml:space="preserve"> </w:t>
      </w:r>
      <w:r>
        <w:rPr>
          <w:color w:val="231F20"/>
        </w:rPr>
        <w:t>us without us</w:t>
      </w:r>
    </w:p>
    <w:p w14:paraId="65015DF7" w14:textId="77777777" w:rsidR="00AD01DB" w:rsidRDefault="00E86051" w:rsidP="00E467CC">
      <w:pPr>
        <w:pStyle w:val="BodyText"/>
        <w:spacing w:before="104" w:line="235" w:lineRule="auto"/>
        <w:ind w:left="293" w:right="496"/>
        <w:jc w:val="both"/>
      </w:pPr>
      <w:r>
        <w:br w:type="column"/>
      </w:r>
      <w:r>
        <w:rPr>
          <w:color w:val="231F20"/>
        </w:rPr>
        <w:t>For activities with a specific focus on reaching and benefitting women’s groups and persons with disabilities, SKALA commits to ensuring the involvement and participation of women and people with disabilities in the</w:t>
      </w:r>
      <w:r>
        <w:rPr>
          <w:color w:val="231F20"/>
          <w:spacing w:val="-6"/>
        </w:rPr>
        <w:t xml:space="preserve"> </w:t>
      </w:r>
      <w:r>
        <w:rPr>
          <w:color w:val="231F20"/>
        </w:rPr>
        <w:t>design,</w:t>
      </w:r>
      <w:r>
        <w:rPr>
          <w:color w:val="231F20"/>
          <w:spacing w:val="-6"/>
        </w:rPr>
        <w:t xml:space="preserve"> </w:t>
      </w:r>
      <w:r>
        <w:rPr>
          <w:color w:val="231F20"/>
        </w:rPr>
        <w:t>implementation,</w:t>
      </w:r>
      <w:r>
        <w:rPr>
          <w:color w:val="231F20"/>
          <w:spacing w:val="-6"/>
        </w:rPr>
        <w:t xml:space="preserve"> </w:t>
      </w:r>
      <w:r>
        <w:rPr>
          <w:color w:val="231F20"/>
        </w:rPr>
        <w:t>and</w:t>
      </w:r>
      <w:r>
        <w:rPr>
          <w:color w:val="231F20"/>
          <w:spacing w:val="-6"/>
        </w:rPr>
        <w:t xml:space="preserve"> </w:t>
      </w:r>
      <w:r>
        <w:rPr>
          <w:color w:val="231F20"/>
        </w:rPr>
        <w:t>monitoring</w:t>
      </w:r>
      <w:r>
        <w:rPr>
          <w:color w:val="231F20"/>
          <w:spacing w:val="-6"/>
        </w:rPr>
        <w:t xml:space="preserve"> </w:t>
      </w:r>
      <w:r>
        <w:rPr>
          <w:color w:val="231F20"/>
        </w:rPr>
        <w:t>of</w:t>
      </w:r>
      <w:r>
        <w:rPr>
          <w:color w:val="231F20"/>
          <w:spacing w:val="-6"/>
        </w:rPr>
        <w:t xml:space="preserve"> </w:t>
      </w:r>
      <w:r>
        <w:rPr>
          <w:color w:val="231F20"/>
        </w:rPr>
        <w:t>these</w:t>
      </w:r>
      <w:r>
        <w:rPr>
          <w:color w:val="231F20"/>
          <w:spacing w:val="-6"/>
        </w:rPr>
        <w:t xml:space="preserve"> </w:t>
      </w:r>
      <w:r>
        <w:rPr>
          <w:color w:val="231F20"/>
        </w:rPr>
        <w:t>activities.</w:t>
      </w:r>
      <w:r>
        <w:rPr>
          <w:color w:val="231F20"/>
          <w:spacing w:val="-6"/>
        </w:rPr>
        <w:t xml:space="preserve"> </w:t>
      </w:r>
      <w:r>
        <w:rPr>
          <w:color w:val="231F20"/>
        </w:rPr>
        <w:t>SKALA</w:t>
      </w:r>
      <w:r>
        <w:rPr>
          <w:color w:val="231F20"/>
          <w:spacing w:val="-6"/>
        </w:rPr>
        <w:t xml:space="preserve"> </w:t>
      </w:r>
      <w:r>
        <w:rPr>
          <w:color w:val="231F20"/>
        </w:rPr>
        <w:t xml:space="preserve">will consult with local women’s </w:t>
      </w:r>
      <w:proofErr w:type="spellStart"/>
      <w:r>
        <w:rPr>
          <w:color w:val="231F20"/>
        </w:rPr>
        <w:t>organisations</w:t>
      </w:r>
      <w:proofErr w:type="spellEnd"/>
      <w:r>
        <w:rPr>
          <w:color w:val="231F20"/>
        </w:rPr>
        <w:t xml:space="preserve">, disabled people </w:t>
      </w:r>
      <w:proofErr w:type="spellStart"/>
      <w:r>
        <w:rPr>
          <w:color w:val="231F20"/>
        </w:rPr>
        <w:t>organisations</w:t>
      </w:r>
      <w:proofErr w:type="spellEnd"/>
      <w:r>
        <w:rPr>
          <w:color w:val="231F20"/>
        </w:rPr>
        <w:t>, indigenous entities/community to understand the intersectionality issues that faced by women, people with disabilities, indigenous people and other vulnerable groups in provinces as an integral part of the program cycle process.</w:t>
      </w:r>
    </w:p>
    <w:p w14:paraId="65015DF8" w14:textId="77777777" w:rsidR="00AD01DB" w:rsidRDefault="00AD01DB">
      <w:pPr>
        <w:spacing w:line="235" w:lineRule="auto"/>
        <w:sectPr w:rsidR="00AD01DB">
          <w:type w:val="continuous"/>
          <w:pgSz w:w="11910" w:h="16840"/>
          <w:pgMar w:top="1120" w:right="660" w:bottom="280" w:left="920" w:header="0" w:footer="651" w:gutter="0"/>
          <w:cols w:num="2" w:space="720" w:equalWidth="0">
            <w:col w:w="2020" w:space="277"/>
            <w:col w:w="8033"/>
          </w:cols>
        </w:sectPr>
      </w:pPr>
    </w:p>
    <w:p w14:paraId="65015DF9" w14:textId="77777777" w:rsidR="00AD01DB" w:rsidRDefault="00AD01DB">
      <w:pPr>
        <w:pStyle w:val="BodyText"/>
        <w:spacing w:before="7" w:after="1"/>
        <w:rPr>
          <w:sz w:val="12"/>
        </w:rPr>
      </w:pPr>
    </w:p>
    <w:p w14:paraId="65015DFA" w14:textId="77777777" w:rsidR="00AD01DB" w:rsidRDefault="00E86051">
      <w:pPr>
        <w:pStyle w:val="BodyText"/>
        <w:ind w:left="213"/>
        <w:rPr>
          <w:sz w:val="20"/>
        </w:rPr>
      </w:pPr>
      <w:r>
        <w:rPr>
          <w:noProof/>
          <w:sz w:val="20"/>
        </w:rPr>
        <mc:AlternateContent>
          <mc:Choice Requires="wpg">
            <w:drawing>
              <wp:inline distT="0" distB="0" distL="0" distR="0" wp14:anchorId="650160E7" wp14:editId="6D1C190F">
                <wp:extent cx="6120130" cy="1548130"/>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548130"/>
                          <a:chOff x="1" y="6356"/>
                          <a:chExt cx="6120130" cy="1548130"/>
                        </a:xfrm>
                      </wpg:grpSpPr>
                      <wps:wsp>
                        <wps:cNvPr id="54" name="Graphic 54"/>
                        <wps:cNvSpPr/>
                        <wps:spPr>
                          <a:xfrm>
                            <a:off x="1" y="6356"/>
                            <a:ext cx="6120130" cy="1548130"/>
                          </a:xfrm>
                          <a:custGeom>
                            <a:avLst/>
                            <a:gdLst/>
                            <a:ahLst/>
                            <a:cxnLst/>
                            <a:rect l="l" t="t" r="r" b="b"/>
                            <a:pathLst>
                              <a:path w="6120130" h="1548130">
                                <a:moveTo>
                                  <a:pt x="1457985" y="0"/>
                                </a:moveTo>
                                <a:lnTo>
                                  <a:pt x="0" y="0"/>
                                </a:lnTo>
                                <a:lnTo>
                                  <a:pt x="0" y="1548003"/>
                                </a:lnTo>
                                <a:lnTo>
                                  <a:pt x="1457985" y="1548003"/>
                                </a:lnTo>
                                <a:lnTo>
                                  <a:pt x="1457985" y="0"/>
                                </a:lnTo>
                                <a:close/>
                              </a:path>
                              <a:path w="6120130" h="1548130">
                                <a:moveTo>
                                  <a:pt x="6120003" y="0"/>
                                </a:moveTo>
                                <a:lnTo>
                                  <a:pt x="1457998" y="0"/>
                                </a:lnTo>
                                <a:lnTo>
                                  <a:pt x="1457998" y="1548003"/>
                                </a:lnTo>
                                <a:lnTo>
                                  <a:pt x="6120003" y="1548003"/>
                                </a:lnTo>
                                <a:lnTo>
                                  <a:pt x="6120003" y="0"/>
                                </a:lnTo>
                                <a:close/>
                              </a:path>
                            </a:pathLst>
                          </a:custGeom>
                          <a:solidFill>
                            <a:srgbClr val="F3F4F4"/>
                          </a:solidFill>
                        </wps:spPr>
                        <wps:bodyPr wrap="square" lIns="0" tIns="0" rIns="0" bIns="0" rtlCol="0">
                          <a:prstTxWarp prst="textNoShape">
                            <a:avLst/>
                          </a:prstTxWarp>
                          <a:noAutofit/>
                        </wps:bodyPr>
                      </wps:wsp>
                      <wps:wsp>
                        <wps:cNvPr id="56" name="Textbox 56"/>
                        <wps:cNvSpPr txBox="1"/>
                        <wps:spPr>
                          <a:xfrm>
                            <a:off x="50800" y="26394"/>
                            <a:ext cx="744220" cy="186055"/>
                          </a:xfrm>
                          <a:prstGeom prst="rect">
                            <a:avLst/>
                          </a:prstGeom>
                        </wps:spPr>
                        <wps:txbx>
                          <w:txbxContent>
                            <w:p w14:paraId="6501614E" w14:textId="77777777" w:rsidR="00AD01DB" w:rsidRDefault="00E86051">
                              <w:pPr>
                                <w:rPr>
                                  <w:sz w:val="24"/>
                                </w:rPr>
                              </w:pPr>
                              <w:r>
                                <w:rPr>
                                  <w:color w:val="231F20"/>
                                  <w:sz w:val="24"/>
                                </w:rPr>
                                <w:t>Do</w:t>
                              </w:r>
                              <w:r>
                                <w:rPr>
                                  <w:color w:val="231F20"/>
                                  <w:spacing w:val="-2"/>
                                  <w:sz w:val="24"/>
                                </w:rPr>
                                <w:t xml:space="preserve"> </w:t>
                              </w:r>
                              <w:r>
                                <w:rPr>
                                  <w:color w:val="231F20"/>
                                  <w:sz w:val="24"/>
                                </w:rPr>
                                <w:t>no</w:t>
                              </w:r>
                              <w:r>
                                <w:rPr>
                                  <w:color w:val="231F20"/>
                                  <w:spacing w:val="-2"/>
                                  <w:sz w:val="24"/>
                                </w:rPr>
                                <w:t xml:space="preserve"> </w:t>
                              </w:r>
                              <w:r>
                                <w:rPr>
                                  <w:color w:val="231F20"/>
                                  <w:spacing w:val="-4"/>
                                  <w:sz w:val="24"/>
                                </w:rPr>
                                <w:t>harm</w:t>
                              </w:r>
                            </w:p>
                          </w:txbxContent>
                        </wps:txbx>
                        <wps:bodyPr wrap="square" lIns="0" tIns="0" rIns="0" bIns="0" rtlCol="0">
                          <a:noAutofit/>
                        </wps:bodyPr>
                      </wps:wsp>
                      <wps:wsp>
                        <wps:cNvPr id="57" name="Textbox 57"/>
                        <wps:cNvSpPr txBox="1"/>
                        <wps:spPr>
                          <a:xfrm>
                            <a:off x="1508810" y="26394"/>
                            <a:ext cx="4491355" cy="1466215"/>
                          </a:xfrm>
                          <a:prstGeom prst="rect">
                            <a:avLst/>
                          </a:prstGeom>
                        </wps:spPr>
                        <wps:txbx>
                          <w:txbxContent>
                            <w:p w14:paraId="6501614F" w14:textId="77777777" w:rsidR="00AD01DB" w:rsidRDefault="00E86051" w:rsidP="00E467CC">
                              <w:pPr>
                                <w:spacing w:before="4" w:line="235" w:lineRule="auto"/>
                                <w:ind w:right="28"/>
                                <w:jc w:val="both"/>
                                <w:rPr>
                                  <w:sz w:val="24"/>
                                </w:rPr>
                              </w:pPr>
                              <w:r>
                                <w:rPr>
                                  <w:color w:val="231F20"/>
                                  <w:sz w:val="24"/>
                                </w:rPr>
                                <w:t>Our activities will not reveal the identity of participants without their consent, nor tell their individual stories without their explicit approval. Principles detailed in DFAT’s Environmental and Social Safeguard Policy, DFAT’s Preventing Exploitation, Abuse and Harassment Policy will underpin</w:t>
                              </w:r>
                              <w:r>
                                <w:rPr>
                                  <w:color w:val="231F20"/>
                                  <w:spacing w:val="-7"/>
                                  <w:sz w:val="24"/>
                                </w:rPr>
                                <w:t xml:space="preserve"> </w:t>
                              </w:r>
                              <w:r>
                                <w:rPr>
                                  <w:color w:val="231F20"/>
                                  <w:sz w:val="24"/>
                                </w:rPr>
                                <w:t>our</w:t>
                              </w:r>
                              <w:r>
                                <w:rPr>
                                  <w:color w:val="231F20"/>
                                  <w:spacing w:val="-6"/>
                                  <w:sz w:val="24"/>
                                </w:rPr>
                                <w:t xml:space="preserve"> </w:t>
                              </w:r>
                              <w:r>
                                <w:rPr>
                                  <w:color w:val="231F20"/>
                                  <w:sz w:val="24"/>
                                </w:rPr>
                                <w:t>overall</w:t>
                              </w:r>
                              <w:r>
                                <w:rPr>
                                  <w:color w:val="231F20"/>
                                  <w:spacing w:val="-7"/>
                                  <w:sz w:val="24"/>
                                </w:rPr>
                                <w:t xml:space="preserve"> </w:t>
                              </w:r>
                              <w:r>
                                <w:rPr>
                                  <w:color w:val="231F20"/>
                                  <w:sz w:val="24"/>
                                </w:rPr>
                                <w:t>approach.</w:t>
                              </w:r>
                              <w:r>
                                <w:rPr>
                                  <w:color w:val="231F20"/>
                                  <w:spacing w:val="-7"/>
                                  <w:sz w:val="24"/>
                                </w:rPr>
                                <w:t xml:space="preserve"> </w:t>
                              </w:r>
                              <w:r>
                                <w:rPr>
                                  <w:color w:val="231F20"/>
                                  <w:sz w:val="24"/>
                                </w:rPr>
                                <w:t>We</w:t>
                              </w:r>
                              <w:r>
                                <w:rPr>
                                  <w:color w:val="231F20"/>
                                  <w:spacing w:val="-6"/>
                                  <w:sz w:val="24"/>
                                </w:rPr>
                                <w:t xml:space="preserve"> </w:t>
                              </w:r>
                              <w:r>
                                <w:rPr>
                                  <w:color w:val="231F20"/>
                                  <w:sz w:val="24"/>
                                </w:rPr>
                                <w:t>will</w:t>
                              </w:r>
                              <w:r>
                                <w:rPr>
                                  <w:color w:val="231F20"/>
                                  <w:spacing w:val="-7"/>
                                  <w:sz w:val="24"/>
                                </w:rPr>
                                <w:t xml:space="preserve"> </w:t>
                              </w:r>
                              <w:r>
                                <w:rPr>
                                  <w:color w:val="231F20"/>
                                  <w:sz w:val="24"/>
                                </w:rPr>
                                <w:t>obtain</w:t>
                              </w:r>
                              <w:r>
                                <w:rPr>
                                  <w:color w:val="231F20"/>
                                  <w:spacing w:val="-7"/>
                                  <w:sz w:val="24"/>
                                </w:rPr>
                                <w:t xml:space="preserve"> </w:t>
                              </w:r>
                              <w:r>
                                <w:rPr>
                                  <w:color w:val="231F20"/>
                                  <w:sz w:val="24"/>
                                </w:rPr>
                                <w:t>consent</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use</w:t>
                              </w:r>
                              <w:r>
                                <w:rPr>
                                  <w:color w:val="231F20"/>
                                  <w:spacing w:val="-6"/>
                                  <w:sz w:val="24"/>
                                </w:rPr>
                                <w:t xml:space="preserve"> </w:t>
                              </w:r>
                              <w:r>
                                <w:rPr>
                                  <w:color w:val="231F20"/>
                                  <w:sz w:val="24"/>
                                </w:rPr>
                                <w:t>of</w:t>
                              </w:r>
                              <w:r>
                                <w:rPr>
                                  <w:color w:val="231F20"/>
                                  <w:spacing w:val="-7"/>
                                  <w:sz w:val="24"/>
                                </w:rPr>
                                <w:t xml:space="preserve"> </w:t>
                              </w:r>
                              <w:r>
                                <w:rPr>
                                  <w:color w:val="231F20"/>
                                  <w:sz w:val="24"/>
                                </w:rPr>
                                <w:t>any image and/or sensitive material to ensure that participants, witnesses</w:t>
                              </w:r>
                              <w:r>
                                <w:rPr>
                                  <w:color w:val="231F20"/>
                                  <w:spacing w:val="40"/>
                                  <w:sz w:val="24"/>
                                </w:rPr>
                                <w:t xml:space="preserve"> </w:t>
                              </w:r>
                              <w:r>
                                <w:rPr>
                                  <w:color w:val="231F20"/>
                                  <w:sz w:val="24"/>
                                </w:rPr>
                                <w:t xml:space="preserve">or other stakeholders are not negatively impacted </w:t>
                              </w:r>
                              <w:proofErr w:type="gramStart"/>
                              <w:r>
                                <w:rPr>
                                  <w:color w:val="231F20"/>
                                  <w:sz w:val="24"/>
                                </w:rPr>
                                <w:t>as a result of</w:t>
                              </w:r>
                              <w:proofErr w:type="gramEnd"/>
                              <w:r>
                                <w:rPr>
                                  <w:color w:val="231F20"/>
                                  <w:sz w:val="24"/>
                                </w:rPr>
                                <w:t xml:space="preserve"> their involvement with SKALA.</w:t>
                              </w:r>
                            </w:p>
                          </w:txbxContent>
                        </wps:txbx>
                        <wps:bodyPr wrap="square" lIns="0" tIns="0" rIns="0" bIns="0" rtlCol="0">
                          <a:noAutofit/>
                        </wps:bodyPr>
                      </wps:wsp>
                    </wpg:wgp>
                  </a:graphicData>
                </a:graphic>
              </wp:inline>
            </w:drawing>
          </mc:Choice>
          <mc:Fallback>
            <w:pict>
              <v:group w14:anchorId="650160E7" id="Group 53" o:spid="_x0000_s1036" alt="&quot;&quot;" style="width:481.9pt;height:121.9pt;mso-position-horizontal-relative:char;mso-position-vertical-relative:line" coordorigin=",63" coordsize="61201,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">
                <v:shape id="Graphic 54" o:spid="_x0000_s1037" style="position:absolute;top:63;width:61201;height:15481;visibility:visible;mso-wrap-style:square;v-text-anchor:top" coordsize="6120130,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" path="m1457985,l,,,1548003r1457985,l1457985,xem6120003,l1457998,r,1548003l6120003,1548003,6120003,xe" fillcolor="#f3f4f4" stroked="f">
                  <v:path arrowok="t"/>
                </v:shape>
                <v:shape id="Textbox 56" o:spid="_x0000_s1038" type="#_x0000_t202" style="position:absolute;left:508;top:263;width:7442;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501614E" w14:textId="77777777" w:rsidR="00AD01DB" w:rsidRDefault="00E86051">
                        <w:pPr>
                          <w:rPr>
                            <w:sz w:val="24"/>
                          </w:rPr>
                        </w:pPr>
                        <w:r>
                          <w:rPr>
                            <w:color w:val="231F20"/>
                            <w:sz w:val="24"/>
                          </w:rPr>
                          <w:t>Do</w:t>
                        </w:r>
                        <w:r>
                          <w:rPr>
                            <w:color w:val="231F20"/>
                            <w:spacing w:val="-2"/>
                            <w:sz w:val="24"/>
                          </w:rPr>
                          <w:t xml:space="preserve"> </w:t>
                        </w:r>
                        <w:r>
                          <w:rPr>
                            <w:color w:val="231F20"/>
                            <w:sz w:val="24"/>
                          </w:rPr>
                          <w:t>no</w:t>
                        </w:r>
                        <w:r>
                          <w:rPr>
                            <w:color w:val="231F20"/>
                            <w:spacing w:val="-2"/>
                            <w:sz w:val="24"/>
                          </w:rPr>
                          <w:t xml:space="preserve"> </w:t>
                        </w:r>
                        <w:r>
                          <w:rPr>
                            <w:color w:val="231F20"/>
                            <w:spacing w:val="-4"/>
                            <w:sz w:val="24"/>
                          </w:rPr>
                          <w:t>harm</w:t>
                        </w:r>
                      </w:p>
                    </w:txbxContent>
                  </v:textbox>
                </v:shape>
                <v:shape id="Textbox 57" o:spid="_x0000_s1039" type="#_x0000_t202" style="position:absolute;left:15088;top:263;width:44913;height:14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501614F" w14:textId="77777777" w:rsidR="00AD01DB" w:rsidRDefault="00E86051" w:rsidP="00E467CC">
                        <w:pPr>
                          <w:spacing w:before="4" w:line="235" w:lineRule="auto"/>
                          <w:ind w:right="28"/>
                          <w:jc w:val="both"/>
                          <w:rPr>
                            <w:sz w:val="24"/>
                          </w:rPr>
                        </w:pPr>
                        <w:r>
                          <w:rPr>
                            <w:color w:val="231F20"/>
                            <w:sz w:val="24"/>
                          </w:rPr>
                          <w:t>Our activities will not reveal the identity of participants without their consent, nor tell their individual stories without their explicit approval. Principles detailed in DFAT’s Environmental and Social Safeguard Policy, DFAT’s Preventing Exploitation, Abuse and Harassment Policy will underpin</w:t>
                        </w:r>
                        <w:r>
                          <w:rPr>
                            <w:color w:val="231F20"/>
                            <w:spacing w:val="-7"/>
                            <w:sz w:val="24"/>
                          </w:rPr>
                          <w:t xml:space="preserve"> </w:t>
                        </w:r>
                        <w:r>
                          <w:rPr>
                            <w:color w:val="231F20"/>
                            <w:sz w:val="24"/>
                          </w:rPr>
                          <w:t>our</w:t>
                        </w:r>
                        <w:r>
                          <w:rPr>
                            <w:color w:val="231F20"/>
                            <w:spacing w:val="-6"/>
                            <w:sz w:val="24"/>
                          </w:rPr>
                          <w:t xml:space="preserve"> </w:t>
                        </w:r>
                        <w:r>
                          <w:rPr>
                            <w:color w:val="231F20"/>
                            <w:sz w:val="24"/>
                          </w:rPr>
                          <w:t>overall</w:t>
                        </w:r>
                        <w:r>
                          <w:rPr>
                            <w:color w:val="231F20"/>
                            <w:spacing w:val="-7"/>
                            <w:sz w:val="24"/>
                          </w:rPr>
                          <w:t xml:space="preserve"> </w:t>
                        </w:r>
                        <w:r>
                          <w:rPr>
                            <w:color w:val="231F20"/>
                            <w:sz w:val="24"/>
                          </w:rPr>
                          <w:t>approach.</w:t>
                        </w:r>
                        <w:r>
                          <w:rPr>
                            <w:color w:val="231F20"/>
                            <w:spacing w:val="-7"/>
                            <w:sz w:val="24"/>
                          </w:rPr>
                          <w:t xml:space="preserve"> </w:t>
                        </w:r>
                        <w:r>
                          <w:rPr>
                            <w:color w:val="231F20"/>
                            <w:sz w:val="24"/>
                          </w:rPr>
                          <w:t>We</w:t>
                        </w:r>
                        <w:r>
                          <w:rPr>
                            <w:color w:val="231F20"/>
                            <w:spacing w:val="-6"/>
                            <w:sz w:val="24"/>
                          </w:rPr>
                          <w:t xml:space="preserve"> </w:t>
                        </w:r>
                        <w:r>
                          <w:rPr>
                            <w:color w:val="231F20"/>
                            <w:sz w:val="24"/>
                          </w:rPr>
                          <w:t>will</w:t>
                        </w:r>
                        <w:r>
                          <w:rPr>
                            <w:color w:val="231F20"/>
                            <w:spacing w:val="-7"/>
                            <w:sz w:val="24"/>
                          </w:rPr>
                          <w:t xml:space="preserve"> </w:t>
                        </w:r>
                        <w:r>
                          <w:rPr>
                            <w:color w:val="231F20"/>
                            <w:sz w:val="24"/>
                          </w:rPr>
                          <w:t>obtain</w:t>
                        </w:r>
                        <w:r>
                          <w:rPr>
                            <w:color w:val="231F20"/>
                            <w:spacing w:val="-7"/>
                            <w:sz w:val="24"/>
                          </w:rPr>
                          <w:t xml:space="preserve"> </w:t>
                        </w:r>
                        <w:r>
                          <w:rPr>
                            <w:color w:val="231F20"/>
                            <w:sz w:val="24"/>
                          </w:rPr>
                          <w:t>consent</w:t>
                        </w:r>
                        <w:r>
                          <w:rPr>
                            <w:color w:val="231F20"/>
                            <w:spacing w:val="-6"/>
                            <w:sz w:val="24"/>
                          </w:rPr>
                          <w:t xml:space="preserve"> </w:t>
                        </w:r>
                        <w:r>
                          <w:rPr>
                            <w:color w:val="231F20"/>
                            <w:sz w:val="24"/>
                          </w:rPr>
                          <w:t>for</w:t>
                        </w:r>
                        <w:r>
                          <w:rPr>
                            <w:color w:val="231F20"/>
                            <w:spacing w:val="-6"/>
                            <w:sz w:val="24"/>
                          </w:rPr>
                          <w:t xml:space="preserve"> </w:t>
                        </w:r>
                        <w:r>
                          <w:rPr>
                            <w:color w:val="231F20"/>
                            <w:sz w:val="24"/>
                          </w:rPr>
                          <w:t>the</w:t>
                        </w:r>
                        <w:r>
                          <w:rPr>
                            <w:color w:val="231F20"/>
                            <w:spacing w:val="-6"/>
                            <w:sz w:val="24"/>
                          </w:rPr>
                          <w:t xml:space="preserve"> </w:t>
                        </w:r>
                        <w:r>
                          <w:rPr>
                            <w:color w:val="231F20"/>
                            <w:sz w:val="24"/>
                          </w:rPr>
                          <w:t>use</w:t>
                        </w:r>
                        <w:r>
                          <w:rPr>
                            <w:color w:val="231F20"/>
                            <w:spacing w:val="-6"/>
                            <w:sz w:val="24"/>
                          </w:rPr>
                          <w:t xml:space="preserve"> </w:t>
                        </w:r>
                        <w:r>
                          <w:rPr>
                            <w:color w:val="231F20"/>
                            <w:sz w:val="24"/>
                          </w:rPr>
                          <w:t>of</w:t>
                        </w:r>
                        <w:r>
                          <w:rPr>
                            <w:color w:val="231F20"/>
                            <w:spacing w:val="-7"/>
                            <w:sz w:val="24"/>
                          </w:rPr>
                          <w:t xml:space="preserve"> </w:t>
                        </w:r>
                        <w:r>
                          <w:rPr>
                            <w:color w:val="231F20"/>
                            <w:sz w:val="24"/>
                          </w:rPr>
                          <w:t>any image and/or sensitive material to ensure that participants, witnesses</w:t>
                        </w:r>
                        <w:r>
                          <w:rPr>
                            <w:color w:val="231F20"/>
                            <w:spacing w:val="40"/>
                            <w:sz w:val="24"/>
                          </w:rPr>
                          <w:t xml:space="preserve"> </w:t>
                        </w:r>
                        <w:r>
                          <w:rPr>
                            <w:color w:val="231F20"/>
                            <w:sz w:val="24"/>
                          </w:rPr>
                          <w:t xml:space="preserve">or other stakeholders are not negatively impacted </w:t>
                        </w:r>
                        <w:proofErr w:type="gramStart"/>
                        <w:r>
                          <w:rPr>
                            <w:color w:val="231F20"/>
                            <w:sz w:val="24"/>
                          </w:rPr>
                          <w:t>as a result of</w:t>
                        </w:r>
                        <w:proofErr w:type="gramEnd"/>
                        <w:r>
                          <w:rPr>
                            <w:color w:val="231F20"/>
                            <w:sz w:val="24"/>
                          </w:rPr>
                          <w:t xml:space="preserve"> their involvement with SKALA.</w:t>
                        </w:r>
                      </w:p>
                    </w:txbxContent>
                  </v:textbox>
                </v:shape>
                <w10:anchorlock/>
              </v:group>
            </w:pict>
          </mc:Fallback>
        </mc:AlternateContent>
      </w:r>
    </w:p>
    <w:p w14:paraId="65015DFB" w14:textId="77777777" w:rsidR="00AD01DB" w:rsidRDefault="00E86051" w:rsidP="00CF05CF">
      <w:pPr>
        <w:pStyle w:val="BodyText"/>
        <w:tabs>
          <w:tab w:val="left" w:pos="2590"/>
        </w:tabs>
        <w:spacing w:line="235" w:lineRule="auto"/>
        <w:ind w:left="2589" w:right="550" w:hanging="2297"/>
        <w:jc w:val="both"/>
      </w:pPr>
      <w:r>
        <w:rPr>
          <w:color w:val="231F20"/>
          <w:spacing w:val="-2"/>
        </w:rPr>
        <w:t>Non-discrimination</w:t>
      </w:r>
      <w:r>
        <w:rPr>
          <w:color w:val="231F20"/>
        </w:rPr>
        <w:tab/>
        <w:t>SKALA aims to remove barriers that may prevent fair and equitable participation, contribution, and benefits particularly for poor women, persons</w:t>
      </w:r>
      <w:r>
        <w:rPr>
          <w:color w:val="231F20"/>
          <w:spacing w:val="-8"/>
        </w:rPr>
        <w:t xml:space="preserve"> </w:t>
      </w:r>
      <w:r>
        <w:rPr>
          <w:color w:val="231F20"/>
        </w:rPr>
        <w:t>with</w:t>
      </w:r>
      <w:r>
        <w:rPr>
          <w:color w:val="231F20"/>
          <w:spacing w:val="-8"/>
        </w:rPr>
        <w:t xml:space="preserve"> </w:t>
      </w:r>
      <w:r>
        <w:rPr>
          <w:color w:val="231F20"/>
        </w:rPr>
        <w:t>disabilities</w:t>
      </w:r>
      <w:r>
        <w:rPr>
          <w:color w:val="231F20"/>
          <w:spacing w:val="-7"/>
        </w:rPr>
        <w:t xml:space="preserve"> </w:t>
      </w:r>
      <w:r>
        <w:rPr>
          <w:color w:val="231F20"/>
        </w:rPr>
        <w:t>and</w:t>
      </w:r>
      <w:r>
        <w:rPr>
          <w:color w:val="231F20"/>
          <w:spacing w:val="-8"/>
        </w:rPr>
        <w:t xml:space="preserve"> </w:t>
      </w:r>
      <w:r>
        <w:rPr>
          <w:color w:val="231F20"/>
        </w:rPr>
        <w:t>vulnerable</w:t>
      </w:r>
      <w:r>
        <w:rPr>
          <w:color w:val="231F20"/>
          <w:spacing w:val="-8"/>
        </w:rPr>
        <w:t xml:space="preserve"> </w:t>
      </w:r>
      <w:r>
        <w:rPr>
          <w:color w:val="231F20"/>
        </w:rPr>
        <w:t>groups</w:t>
      </w:r>
      <w:r>
        <w:rPr>
          <w:color w:val="231F20"/>
          <w:spacing w:val="-8"/>
        </w:rPr>
        <w:t xml:space="preserve"> </w:t>
      </w:r>
      <w:r>
        <w:rPr>
          <w:color w:val="231F20"/>
        </w:rPr>
        <w:t>in</w:t>
      </w:r>
      <w:r>
        <w:rPr>
          <w:color w:val="231F20"/>
          <w:spacing w:val="-8"/>
        </w:rPr>
        <w:t xml:space="preserve"> </w:t>
      </w:r>
      <w:r>
        <w:rPr>
          <w:color w:val="231F20"/>
        </w:rPr>
        <w:t>less</w:t>
      </w:r>
      <w:r>
        <w:rPr>
          <w:color w:val="231F20"/>
          <w:spacing w:val="-8"/>
        </w:rPr>
        <w:t xml:space="preserve"> </w:t>
      </w:r>
      <w:r>
        <w:rPr>
          <w:color w:val="231F20"/>
        </w:rPr>
        <w:t>disadvantage</w:t>
      </w:r>
      <w:r>
        <w:rPr>
          <w:color w:val="231F20"/>
          <w:spacing w:val="-8"/>
        </w:rPr>
        <w:t xml:space="preserve"> </w:t>
      </w:r>
      <w:r>
        <w:rPr>
          <w:color w:val="231F20"/>
        </w:rPr>
        <w:t>areas. Non-discrimination is fundamental to the human rights-based approach and one of the underlying principles of the Convention on the Rights of Persons with Disabilities.</w:t>
      </w:r>
    </w:p>
    <w:p w14:paraId="65015DFC" w14:textId="77777777" w:rsidR="00AD01DB" w:rsidRDefault="00AD01DB">
      <w:pPr>
        <w:pStyle w:val="BodyText"/>
        <w:spacing w:before="3"/>
        <w:rPr>
          <w:sz w:val="8"/>
        </w:rPr>
      </w:pPr>
    </w:p>
    <w:p w14:paraId="65015DFD" w14:textId="77777777" w:rsidR="00AD01DB" w:rsidRDefault="00E86051">
      <w:pPr>
        <w:pStyle w:val="BodyText"/>
        <w:ind w:left="213"/>
        <w:rPr>
          <w:sz w:val="20"/>
        </w:rPr>
      </w:pPr>
      <w:r>
        <w:rPr>
          <w:noProof/>
          <w:sz w:val="20"/>
        </w:rPr>
        <mc:AlternateContent>
          <mc:Choice Requires="wpg">
            <w:drawing>
              <wp:inline distT="0" distB="0" distL="0" distR="0" wp14:anchorId="650160E9" wp14:editId="43BC5A58">
                <wp:extent cx="6120131" cy="1362075"/>
                <wp:effectExtent l="0" t="0" r="0" b="9525"/>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1" cy="1362075"/>
                          <a:chOff x="0" y="6354"/>
                          <a:chExt cx="6120131" cy="1362075"/>
                        </a:xfrm>
                      </wpg:grpSpPr>
                      <wps:wsp>
                        <wps:cNvPr id="59" name="Graphic 59"/>
                        <wps:cNvSpPr/>
                        <wps:spPr>
                          <a:xfrm>
                            <a:off x="1" y="6354"/>
                            <a:ext cx="6120130" cy="1362075"/>
                          </a:xfrm>
                          <a:custGeom>
                            <a:avLst/>
                            <a:gdLst/>
                            <a:ahLst/>
                            <a:cxnLst/>
                            <a:rect l="l" t="t" r="r" b="b"/>
                            <a:pathLst>
                              <a:path w="6120130" h="1362075">
                                <a:moveTo>
                                  <a:pt x="1457985" y="0"/>
                                </a:moveTo>
                                <a:lnTo>
                                  <a:pt x="0" y="0"/>
                                </a:lnTo>
                                <a:lnTo>
                                  <a:pt x="0" y="1361655"/>
                                </a:lnTo>
                                <a:lnTo>
                                  <a:pt x="1457985" y="1361655"/>
                                </a:lnTo>
                                <a:lnTo>
                                  <a:pt x="1457985" y="0"/>
                                </a:lnTo>
                                <a:close/>
                              </a:path>
                              <a:path w="6120130" h="1362075">
                                <a:moveTo>
                                  <a:pt x="6120003" y="0"/>
                                </a:moveTo>
                                <a:lnTo>
                                  <a:pt x="1457998" y="0"/>
                                </a:lnTo>
                                <a:lnTo>
                                  <a:pt x="1457998" y="1361655"/>
                                </a:lnTo>
                                <a:lnTo>
                                  <a:pt x="6120003" y="1361655"/>
                                </a:lnTo>
                                <a:lnTo>
                                  <a:pt x="6120003" y="0"/>
                                </a:lnTo>
                                <a:close/>
                              </a:path>
                            </a:pathLst>
                          </a:custGeom>
                          <a:solidFill>
                            <a:srgbClr val="F3F4F4"/>
                          </a:solidFill>
                        </wps:spPr>
                        <wps:bodyPr wrap="square" lIns="0" tIns="0" rIns="0" bIns="0" rtlCol="0">
                          <a:prstTxWarp prst="textNoShape">
                            <a:avLst/>
                          </a:prstTxWarp>
                          <a:noAutofit/>
                        </wps:bodyPr>
                      </wps:wsp>
                      <wps:wsp>
                        <wps:cNvPr id="61" name="Textbox 61"/>
                        <wps:cNvSpPr txBox="1"/>
                        <wps:spPr>
                          <a:xfrm>
                            <a:off x="0" y="12700"/>
                            <a:ext cx="6120130" cy="1349375"/>
                          </a:xfrm>
                          <a:prstGeom prst="rect">
                            <a:avLst/>
                          </a:prstGeom>
                        </wps:spPr>
                        <wps:txbx>
                          <w:txbxContent>
                            <w:p w14:paraId="65016150" w14:textId="77777777" w:rsidR="00AD01DB" w:rsidRDefault="00E86051" w:rsidP="00CF05CF">
                              <w:pPr>
                                <w:tabs>
                                  <w:tab w:val="left" w:pos="2375"/>
                                </w:tabs>
                                <w:spacing w:before="26" w:line="235" w:lineRule="auto"/>
                                <w:ind w:left="80" w:right="168"/>
                                <w:jc w:val="both"/>
                                <w:rPr>
                                  <w:sz w:val="24"/>
                                </w:rPr>
                              </w:pPr>
                              <w:r>
                                <w:rPr>
                                  <w:color w:val="231F20"/>
                                  <w:sz w:val="24"/>
                                </w:rPr>
                                <w:t>Valuing diversity and</w:t>
                              </w:r>
                              <w:r>
                                <w:rPr>
                                  <w:color w:val="231F20"/>
                                  <w:sz w:val="24"/>
                                </w:rPr>
                                <w:tab/>
                                <w:t>SKALA</w:t>
                              </w:r>
                              <w:r>
                                <w:rPr>
                                  <w:color w:val="231F20"/>
                                  <w:spacing w:val="-5"/>
                                  <w:sz w:val="24"/>
                                </w:rPr>
                                <w:t xml:space="preserve"> </w:t>
                              </w:r>
                              <w:r>
                                <w:rPr>
                                  <w:color w:val="231F20"/>
                                  <w:sz w:val="24"/>
                                </w:rPr>
                                <w:t>values</w:t>
                              </w:r>
                              <w:r>
                                <w:rPr>
                                  <w:color w:val="231F20"/>
                                  <w:spacing w:val="-6"/>
                                  <w:sz w:val="24"/>
                                </w:rPr>
                                <w:t xml:space="preserve"> </w:t>
                              </w:r>
                              <w:r>
                                <w:rPr>
                                  <w:color w:val="231F20"/>
                                  <w:sz w:val="24"/>
                                </w:rPr>
                                <w:t>diversity</w:t>
                              </w:r>
                              <w:r>
                                <w:rPr>
                                  <w:color w:val="231F20"/>
                                  <w:spacing w:val="-5"/>
                                  <w:sz w:val="24"/>
                                </w:rPr>
                                <w:t xml:space="preserve"> </w:t>
                              </w:r>
                              <w:r>
                                <w:rPr>
                                  <w:color w:val="231F20"/>
                                  <w:sz w:val="24"/>
                                </w:rPr>
                                <w:t>and</w:t>
                              </w:r>
                              <w:r>
                                <w:rPr>
                                  <w:color w:val="231F20"/>
                                  <w:spacing w:val="-6"/>
                                  <w:sz w:val="24"/>
                                </w:rPr>
                                <w:t xml:space="preserve"> </w:t>
                              </w:r>
                              <w:r>
                                <w:rPr>
                                  <w:color w:val="231F20"/>
                                  <w:sz w:val="24"/>
                                </w:rPr>
                                <w:t>the</w:t>
                              </w:r>
                              <w:r>
                                <w:rPr>
                                  <w:color w:val="231F20"/>
                                  <w:spacing w:val="-5"/>
                                  <w:sz w:val="24"/>
                                </w:rPr>
                                <w:t xml:space="preserve"> </w:t>
                              </w:r>
                              <w:r>
                                <w:rPr>
                                  <w:color w:val="231F20"/>
                                  <w:sz w:val="24"/>
                                </w:rPr>
                                <w:t>lived</w:t>
                              </w:r>
                              <w:r>
                                <w:rPr>
                                  <w:color w:val="231F20"/>
                                  <w:spacing w:val="-6"/>
                                  <w:sz w:val="24"/>
                                </w:rPr>
                                <w:t xml:space="preserve"> </w:t>
                              </w:r>
                              <w:r>
                                <w:rPr>
                                  <w:color w:val="231F20"/>
                                  <w:sz w:val="24"/>
                                </w:rPr>
                                <w:t>experience</w:t>
                              </w:r>
                              <w:r>
                                <w:rPr>
                                  <w:color w:val="231F20"/>
                                  <w:spacing w:val="-5"/>
                                  <w:sz w:val="24"/>
                                </w:rPr>
                                <w:t xml:space="preserve"> </w:t>
                              </w:r>
                              <w:r>
                                <w:rPr>
                                  <w:color w:val="231F20"/>
                                  <w:sz w:val="24"/>
                                </w:rPr>
                                <w:t>of</w:t>
                              </w:r>
                              <w:r>
                                <w:rPr>
                                  <w:color w:val="231F20"/>
                                  <w:spacing w:val="-6"/>
                                  <w:sz w:val="24"/>
                                </w:rPr>
                                <w:t xml:space="preserve"> </w:t>
                              </w:r>
                              <w:r>
                                <w:rPr>
                                  <w:color w:val="231F20"/>
                                  <w:sz w:val="24"/>
                                </w:rPr>
                                <w:t>those</w:t>
                              </w:r>
                              <w:r>
                                <w:rPr>
                                  <w:color w:val="231F20"/>
                                  <w:spacing w:val="-5"/>
                                  <w:sz w:val="24"/>
                                </w:rPr>
                                <w:t xml:space="preserve"> </w:t>
                              </w:r>
                              <w:r>
                                <w:rPr>
                                  <w:color w:val="231F20"/>
                                  <w:sz w:val="24"/>
                                </w:rPr>
                                <w:t>with</w:t>
                              </w:r>
                              <w:r>
                                <w:rPr>
                                  <w:color w:val="231F20"/>
                                  <w:spacing w:val="-6"/>
                                  <w:sz w:val="24"/>
                                </w:rPr>
                                <w:t xml:space="preserve"> </w:t>
                              </w:r>
                              <w:r>
                                <w:rPr>
                                  <w:color w:val="231F20"/>
                                  <w:sz w:val="24"/>
                                </w:rPr>
                                <w:t xml:space="preserve">disabilities, </w:t>
                              </w:r>
                              <w:r>
                                <w:rPr>
                                  <w:color w:val="231F20"/>
                                  <w:spacing w:val="-2"/>
                                  <w:sz w:val="24"/>
                                </w:rPr>
                                <w:t>intersectionality</w:t>
                              </w:r>
                              <w:r>
                                <w:rPr>
                                  <w:color w:val="231F20"/>
                                  <w:sz w:val="24"/>
                                </w:rPr>
                                <w:tab/>
                                <w:t>and those who are from various cultural, religious, and socio-economic</w:t>
                              </w:r>
                            </w:p>
                            <w:p w14:paraId="65016151" w14:textId="77777777" w:rsidR="00AD01DB" w:rsidRDefault="00E86051" w:rsidP="00CF05CF">
                              <w:pPr>
                                <w:spacing w:before="1" w:line="235" w:lineRule="auto"/>
                                <w:ind w:left="2376" w:right="59"/>
                                <w:jc w:val="both"/>
                                <w:rPr>
                                  <w:sz w:val="24"/>
                                </w:rPr>
                              </w:pPr>
                              <w:r>
                                <w:rPr>
                                  <w:color w:val="231F20"/>
                                  <w:sz w:val="24"/>
                                </w:rPr>
                                <w:t>backgrounds.</w:t>
                              </w:r>
                              <w:r>
                                <w:rPr>
                                  <w:color w:val="231F20"/>
                                  <w:spacing w:val="-3"/>
                                  <w:sz w:val="24"/>
                                </w:rPr>
                                <w:t xml:space="preserve"> </w:t>
                              </w:r>
                              <w:r>
                                <w:rPr>
                                  <w:color w:val="231F20"/>
                                  <w:sz w:val="24"/>
                                </w:rPr>
                                <w:t>Diversity</w:t>
                              </w:r>
                              <w:r>
                                <w:rPr>
                                  <w:color w:val="231F20"/>
                                  <w:spacing w:val="-3"/>
                                  <w:sz w:val="24"/>
                                </w:rPr>
                                <w:t xml:space="preserve"> </w:t>
                              </w:r>
                              <w:r>
                                <w:rPr>
                                  <w:color w:val="231F20"/>
                                  <w:sz w:val="24"/>
                                </w:rPr>
                                <w:t>and</w:t>
                              </w:r>
                              <w:r>
                                <w:rPr>
                                  <w:color w:val="231F20"/>
                                  <w:spacing w:val="-3"/>
                                  <w:sz w:val="24"/>
                                </w:rPr>
                                <w:t xml:space="preserve"> </w:t>
                              </w:r>
                              <w:r>
                                <w:rPr>
                                  <w:color w:val="231F20"/>
                                  <w:sz w:val="24"/>
                                </w:rPr>
                                <w:t>intersectionality</w:t>
                              </w:r>
                              <w:r>
                                <w:rPr>
                                  <w:color w:val="231F20"/>
                                  <w:spacing w:val="-3"/>
                                  <w:sz w:val="24"/>
                                </w:rPr>
                                <w:t xml:space="preserve"> </w:t>
                              </w:r>
                              <w:r>
                                <w:rPr>
                                  <w:color w:val="231F20"/>
                                  <w:sz w:val="24"/>
                                </w:rPr>
                                <w:t>are</w:t>
                              </w:r>
                              <w:r>
                                <w:rPr>
                                  <w:color w:val="231F20"/>
                                  <w:spacing w:val="-3"/>
                                  <w:sz w:val="24"/>
                                </w:rPr>
                                <w:t xml:space="preserve"> </w:t>
                              </w:r>
                              <w:r>
                                <w:rPr>
                                  <w:color w:val="231F20"/>
                                  <w:sz w:val="24"/>
                                </w:rPr>
                                <w:t>taken</w:t>
                              </w:r>
                              <w:r>
                                <w:rPr>
                                  <w:color w:val="231F20"/>
                                  <w:spacing w:val="-3"/>
                                  <w:sz w:val="24"/>
                                </w:rPr>
                                <w:t xml:space="preserve"> </w:t>
                              </w:r>
                              <w:r>
                                <w:rPr>
                                  <w:color w:val="231F20"/>
                                  <w:sz w:val="24"/>
                                </w:rPr>
                                <w:t>into</w:t>
                              </w:r>
                              <w:r>
                                <w:rPr>
                                  <w:color w:val="231F20"/>
                                  <w:spacing w:val="-3"/>
                                  <w:sz w:val="24"/>
                                </w:rPr>
                                <w:t xml:space="preserve"> </w:t>
                              </w:r>
                              <w:r>
                                <w:rPr>
                                  <w:color w:val="231F20"/>
                                  <w:sz w:val="24"/>
                                </w:rPr>
                                <w:t>consideration in the design, implementation, data collection and monitoring of activities. Intersectionality will be included, to ensure our approach is appropriately</w:t>
                              </w:r>
                              <w:r>
                                <w:rPr>
                                  <w:color w:val="231F20"/>
                                  <w:spacing w:val="-8"/>
                                  <w:sz w:val="24"/>
                                </w:rPr>
                                <w:t xml:space="preserve"> </w:t>
                              </w:r>
                              <w:r>
                                <w:rPr>
                                  <w:color w:val="231F20"/>
                                  <w:sz w:val="24"/>
                                </w:rPr>
                                <w:t>adjusted</w:t>
                              </w:r>
                              <w:r>
                                <w:rPr>
                                  <w:color w:val="231F20"/>
                                  <w:spacing w:val="-8"/>
                                  <w:sz w:val="24"/>
                                </w:rPr>
                                <w:t xml:space="preserve"> </w:t>
                              </w:r>
                              <w:r>
                                <w:rPr>
                                  <w:color w:val="231F20"/>
                                  <w:sz w:val="24"/>
                                </w:rPr>
                                <w:t>in</w:t>
                              </w:r>
                              <w:r>
                                <w:rPr>
                                  <w:color w:val="231F20"/>
                                  <w:spacing w:val="-8"/>
                                  <w:sz w:val="24"/>
                                </w:rPr>
                                <w:t xml:space="preserve"> </w:t>
                              </w:r>
                              <w:r>
                                <w:rPr>
                                  <w:color w:val="231F20"/>
                                  <w:sz w:val="24"/>
                                </w:rPr>
                                <w:t>accordance</w:t>
                              </w:r>
                              <w:r>
                                <w:rPr>
                                  <w:color w:val="231F20"/>
                                  <w:spacing w:val="-8"/>
                                  <w:sz w:val="24"/>
                                </w:rPr>
                                <w:t xml:space="preserve"> </w:t>
                              </w:r>
                              <w:r>
                                <w:rPr>
                                  <w:color w:val="231F20"/>
                                  <w:sz w:val="24"/>
                                </w:rPr>
                                <w:t>with</w:t>
                              </w:r>
                              <w:r>
                                <w:rPr>
                                  <w:color w:val="231F20"/>
                                  <w:spacing w:val="-8"/>
                                  <w:sz w:val="24"/>
                                </w:rPr>
                                <w:t xml:space="preserve"> </w:t>
                              </w:r>
                              <w:r>
                                <w:rPr>
                                  <w:color w:val="231F20"/>
                                  <w:sz w:val="24"/>
                                </w:rPr>
                                <w:t>regions,</w:t>
                              </w:r>
                              <w:r>
                                <w:rPr>
                                  <w:color w:val="231F20"/>
                                  <w:spacing w:val="-8"/>
                                  <w:sz w:val="24"/>
                                </w:rPr>
                                <w:t xml:space="preserve"> </w:t>
                              </w:r>
                              <w:r>
                                <w:rPr>
                                  <w:color w:val="231F20"/>
                                  <w:sz w:val="24"/>
                                </w:rPr>
                                <w:t>cultures,</w:t>
                              </w:r>
                              <w:r>
                                <w:rPr>
                                  <w:color w:val="231F20"/>
                                  <w:spacing w:val="-8"/>
                                  <w:sz w:val="24"/>
                                </w:rPr>
                                <w:t xml:space="preserve"> </w:t>
                              </w:r>
                              <w:r>
                                <w:rPr>
                                  <w:color w:val="231F20"/>
                                  <w:sz w:val="24"/>
                                </w:rPr>
                                <w:t>social</w:t>
                              </w:r>
                              <w:r>
                                <w:rPr>
                                  <w:color w:val="231F20"/>
                                  <w:spacing w:val="-8"/>
                                  <w:sz w:val="24"/>
                                </w:rPr>
                                <w:t xml:space="preserve"> </w:t>
                              </w:r>
                              <w:r>
                                <w:rPr>
                                  <w:color w:val="231F20"/>
                                  <w:sz w:val="24"/>
                                </w:rPr>
                                <w:t>norms and target groups.</w:t>
                              </w:r>
                            </w:p>
                          </w:txbxContent>
                        </wps:txbx>
                        <wps:bodyPr wrap="square" lIns="0" tIns="0" rIns="0" bIns="0" rtlCol="0">
                          <a:noAutofit/>
                        </wps:bodyPr>
                      </wps:wsp>
                    </wpg:wgp>
                  </a:graphicData>
                </a:graphic>
              </wp:inline>
            </w:drawing>
          </mc:Choice>
          <mc:Fallback>
            <w:pict>
              <v:group w14:anchorId="650160E9" id="Group 58" o:spid="_x0000_s1040" alt="&quot;&quot;" style="width:481.9pt;height:107.25pt;mso-position-horizontal-relative:char;mso-position-vertical-relative:line" coordorigin=",63" coordsize="6120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">
                <v:shape id="Graphic 59" o:spid="_x0000_s1041" style="position:absolute;top:63;width:61201;height:13621;visibility:visible;mso-wrap-style:square;v-text-anchor:top" coordsize="612013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" path="m1457985,l,,,1361655r1457985,l1457985,xem6120003,l1457998,r,1361655l6120003,1361655,6120003,xe" fillcolor="#f3f4f4" stroked="f">
                  <v:path arrowok="t"/>
                </v:shape>
                <v:shape id="Textbox 61" o:spid="_x0000_s1042" type="#_x0000_t202" style="position:absolute;top:127;width:61201;height:1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65016150" w14:textId="77777777" w:rsidR="00AD01DB" w:rsidRDefault="00E86051" w:rsidP="00CF05CF">
                        <w:pPr>
                          <w:tabs>
                            <w:tab w:val="left" w:pos="2375"/>
                          </w:tabs>
                          <w:spacing w:before="26" w:line="235" w:lineRule="auto"/>
                          <w:ind w:left="80" w:right="168"/>
                          <w:jc w:val="both"/>
                          <w:rPr>
                            <w:sz w:val="24"/>
                          </w:rPr>
                        </w:pPr>
                        <w:r>
                          <w:rPr>
                            <w:color w:val="231F20"/>
                            <w:sz w:val="24"/>
                          </w:rPr>
                          <w:t>Valuing diversity and</w:t>
                        </w:r>
                        <w:r>
                          <w:rPr>
                            <w:color w:val="231F20"/>
                            <w:sz w:val="24"/>
                          </w:rPr>
                          <w:tab/>
                          <w:t>SKALA</w:t>
                        </w:r>
                        <w:r>
                          <w:rPr>
                            <w:color w:val="231F20"/>
                            <w:spacing w:val="-5"/>
                            <w:sz w:val="24"/>
                          </w:rPr>
                          <w:t xml:space="preserve"> </w:t>
                        </w:r>
                        <w:r>
                          <w:rPr>
                            <w:color w:val="231F20"/>
                            <w:sz w:val="24"/>
                          </w:rPr>
                          <w:t>values</w:t>
                        </w:r>
                        <w:r>
                          <w:rPr>
                            <w:color w:val="231F20"/>
                            <w:spacing w:val="-6"/>
                            <w:sz w:val="24"/>
                          </w:rPr>
                          <w:t xml:space="preserve"> </w:t>
                        </w:r>
                        <w:r>
                          <w:rPr>
                            <w:color w:val="231F20"/>
                            <w:sz w:val="24"/>
                          </w:rPr>
                          <w:t>diversity</w:t>
                        </w:r>
                        <w:r>
                          <w:rPr>
                            <w:color w:val="231F20"/>
                            <w:spacing w:val="-5"/>
                            <w:sz w:val="24"/>
                          </w:rPr>
                          <w:t xml:space="preserve"> </w:t>
                        </w:r>
                        <w:r>
                          <w:rPr>
                            <w:color w:val="231F20"/>
                            <w:sz w:val="24"/>
                          </w:rPr>
                          <w:t>and</w:t>
                        </w:r>
                        <w:r>
                          <w:rPr>
                            <w:color w:val="231F20"/>
                            <w:spacing w:val="-6"/>
                            <w:sz w:val="24"/>
                          </w:rPr>
                          <w:t xml:space="preserve"> </w:t>
                        </w:r>
                        <w:r>
                          <w:rPr>
                            <w:color w:val="231F20"/>
                            <w:sz w:val="24"/>
                          </w:rPr>
                          <w:t>the</w:t>
                        </w:r>
                        <w:r>
                          <w:rPr>
                            <w:color w:val="231F20"/>
                            <w:spacing w:val="-5"/>
                            <w:sz w:val="24"/>
                          </w:rPr>
                          <w:t xml:space="preserve"> </w:t>
                        </w:r>
                        <w:r>
                          <w:rPr>
                            <w:color w:val="231F20"/>
                            <w:sz w:val="24"/>
                          </w:rPr>
                          <w:t>lived</w:t>
                        </w:r>
                        <w:r>
                          <w:rPr>
                            <w:color w:val="231F20"/>
                            <w:spacing w:val="-6"/>
                            <w:sz w:val="24"/>
                          </w:rPr>
                          <w:t xml:space="preserve"> </w:t>
                        </w:r>
                        <w:r>
                          <w:rPr>
                            <w:color w:val="231F20"/>
                            <w:sz w:val="24"/>
                          </w:rPr>
                          <w:t>experience</w:t>
                        </w:r>
                        <w:r>
                          <w:rPr>
                            <w:color w:val="231F20"/>
                            <w:spacing w:val="-5"/>
                            <w:sz w:val="24"/>
                          </w:rPr>
                          <w:t xml:space="preserve"> </w:t>
                        </w:r>
                        <w:r>
                          <w:rPr>
                            <w:color w:val="231F20"/>
                            <w:sz w:val="24"/>
                          </w:rPr>
                          <w:t>of</w:t>
                        </w:r>
                        <w:r>
                          <w:rPr>
                            <w:color w:val="231F20"/>
                            <w:spacing w:val="-6"/>
                            <w:sz w:val="24"/>
                          </w:rPr>
                          <w:t xml:space="preserve"> </w:t>
                        </w:r>
                        <w:r>
                          <w:rPr>
                            <w:color w:val="231F20"/>
                            <w:sz w:val="24"/>
                          </w:rPr>
                          <w:t>those</w:t>
                        </w:r>
                        <w:r>
                          <w:rPr>
                            <w:color w:val="231F20"/>
                            <w:spacing w:val="-5"/>
                            <w:sz w:val="24"/>
                          </w:rPr>
                          <w:t xml:space="preserve"> </w:t>
                        </w:r>
                        <w:r>
                          <w:rPr>
                            <w:color w:val="231F20"/>
                            <w:sz w:val="24"/>
                          </w:rPr>
                          <w:t>with</w:t>
                        </w:r>
                        <w:r>
                          <w:rPr>
                            <w:color w:val="231F20"/>
                            <w:spacing w:val="-6"/>
                            <w:sz w:val="24"/>
                          </w:rPr>
                          <w:t xml:space="preserve"> </w:t>
                        </w:r>
                        <w:r>
                          <w:rPr>
                            <w:color w:val="231F20"/>
                            <w:sz w:val="24"/>
                          </w:rPr>
                          <w:t xml:space="preserve">disabilities, </w:t>
                        </w:r>
                        <w:r>
                          <w:rPr>
                            <w:color w:val="231F20"/>
                            <w:spacing w:val="-2"/>
                            <w:sz w:val="24"/>
                          </w:rPr>
                          <w:t>intersectionality</w:t>
                        </w:r>
                        <w:r>
                          <w:rPr>
                            <w:color w:val="231F20"/>
                            <w:sz w:val="24"/>
                          </w:rPr>
                          <w:tab/>
                          <w:t>and those who are from various cultural, religious, and socio-economic</w:t>
                        </w:r>
                      </w:p>
                      <w:p w14:paraId="65016151" w14:textId="77777777" w:rsidR="00AD01DB" w:rsidRDefault="00E86051" w:rsidP="00CF05CF">
                        <w:pPr>
                          <w:spacing w:before="1" w:line="235" w:lineRule="auto"/>
                          <w:ind w:left="2376" w:right="59"/>
                          <w:jc w:val="both"/>
                          <w:rPr>
                            <w:sz w:val="24"/>
                          </w:rPr>
                        </w:pPr>
                        <w:r>
                          <w:rPr>
                            <w:color w:val="231F20"/>
                            <w:sz w:val="24"/>
                          </w:rPr>
                          <w:t>backgrounds.</w:t>
                        </w:r>
                        <w:r>
                          <w:rPr>
                            <w:color w:val="231F20"/>
                            <w:spacing w:val="-3"/>
                            <w:sz w:val="24"/>
                          </w:rPr>
                          <w:t xml:space="preserve"> </w:t>
                        </w:r>
                        <w:r>
                          <w:rPr>
                            <w:color w:val="231F20"/>
                            <w:sz w:val="24"/>
                          </w:rPr>
                          <w:t>Diversity</w:t>
                        </w:r>
                        <w:r>
                          <w:rPr>
                            <w:color w:val="231F20"/>
                            <w:spacing w:val="-3"/>
                            <w:sz w:val="24"/>
                          </w:rPr>
                          <w:t xml:space="preserve"> </w:t>
                        </w:r>
                        <w:r>
                          <w:rPr>
                            <w:color w:val="231F20"/>
                            <w:sz w:val="24"/>
                          </w:rPr>
                          <w:t>and</w:t>
                        </w:r>
                        <w:r>
                          <w:rPr>
                            <w:color w:val="231F20"/>
                            <w:spacing w:val="-3"/>
                            <w:sz w:val="24"/>
                          </w:rPr>
                          <w:t xml:space="preserve"> </w:t>
                        </w:r>
                        <w:r>
                          <w:rPr>
                            <w:color w:val="231F20"/>
                            <w:sz w:val="24"/>
                          </w:rPr>
                          <w:t>intersectionality</w:t>
                        </w:r>
                        <w:r>
                          <w:rPr>
                            <w:color w:val="231F20"/>
                            <w:spacing w:val="-3"/>
                            <w:sz w:val="24"/>
                          </w:rPr>
                          <w:t xml:space="preserve"> </w:t>
                        </w:r>
                        <w:r>
                          <w:rPr>
                            <w:color w:val="231F20"/>
                            <w:sz w:val="24"/>
                          </w:rPr>
                          <w:t>are</w:t>
                        </w:r>
                        <w:r>
                          <w:rPr>
                            <w:color w:val="231F20"/>
                            <w:spacing w:val="-3"/>
                            <w:sz w:val="24"/>
                          </w:rPr>
                          <w:t xml:space="preserve"> </w:t>
                        </w:r>
                        <w:r>
                          <w:rPr>
                            <w:color w:val="231F20"/>
                            <w:sz w:val="24"/>
                          </w:rPr>
                          <w:t>taken</w:t>
                        </w:r>
                        <w:r>
                          <w:rPr>
                            <w:color w:val="231F20"/>
                            <w:spacing w:val="-3"/>
                            <w:sz w:val="24"/>
                          </w:rPr>
                          <w:t xml:space="preserve"> </w:t>
                        </w:r>
                        <w:r>
                          <w:rPr>
                            <w:color w:val="231F20"/>
                            <w:sz w:val="24"/>
                          </w:rPr>
                          <w:t>into</w:t>
                        </w:r>
                        <w:r>
                          <w:rPr>
                            <w:color w:val="231F20"/>
                            <w:spacing w:val="-3"/>
                            <w:sz w:val="24"/>
                          </w:rPr>
                          <w:t xml:space="preserve"> </w:t>
                        </w:r>
                        <w:r>
                          <w:rPr>
                            <w:color w:val="231F20"/>
                            <w:sz w:val="24"/>
                          </w:rPr>
                          <w:t>consideration in the design, implementation, data collection and monitoring of activities. Intersectionality will be included, to ensure our approach is appropriately</w:t>
                        </w:r>
                        <w:r>
                          <w:rPr>
                            <w:color w:val="231F20"/>
                            <w:spacing w:val="-8"/>
                            <w:sz w:val="24"/>
                          </w:rPr>
                          <w:t xml:space="preserve"> </w:t>
                        </w:r>
                        <w:r>
                          <w:rPr>
                            <w:color w:val="231F20"/>
                            <w:sz w:val="24"/>
                          </w:rPr>
                          <w:t>adjusted</w:t>
                        </w:r>
                        <w:r>
                          <w:rPr>
                            <w:color w:val="231F20"/>
                            <w:spacing w:val="-8"/>
                            <w:sz w:val="24"/>
                          </w:rPr>
                          <w:t xml:space="preserve"> </w:t>
                        </w:r>
                        <w:r>
                          <w:rPr>
                            <w:color w:val="231F20"/>
                            <w:sz w:val="24"/>
                          </w:rPr>
                          <w:t>in</w:t>
                        </w:r>
                        <w:r>
                          <w:rPr>
                            <w:color w:val="231F20"/>
                            <w:spacing w:val="-8"/>
                            <w:sz w:val="24"/>
                          </w:rPr>
                          <w:t xml:space="preserve"> </w:t>
                        </w:r>
                        <w:r>
                          <w:rPr>
                            <w:color w:val="231F20"/>
                            <w:sz w:val="24"/>
                          </w:rPr>
                          <w:t>accordance</w:t>
                        </w:r>
                        <w:r>
                          <w:rPr>
                            <w:color w:val="231F20"/>
                            <w:spacing w:val="-8"/>
                            <w:sz w:val="24"/>
                          </w:rPr>
                          <w:t xml:space="preserve"> </w:t>
                        </w:r>
                        <w:r>
                          <w:rPr>
                            <w:color w:val="231F20"/>
                            <w:sz w:val="24"/>
                          </w:rPr>
                          <w:t>with</w:t>
                        </w:r>
                        <w:r>
                          <w:rPr>
                            <w:color w:val="231F20"/>
                            <w:spacing w:val="-8"/>
                            <w:sz w:val="24"/>
                          </w:rPr>
                          <w:t xml:space="preserve"> </w:t>
                        </w:r>
                        <w:r>
                          <w:rPr>
                            <w:color w:val="231F20"/>
                            <w:sz w:val="24"/>
                          </w:rPr>
                          <w:t>regions,</w:t>
                        </w:r>
                        <w:r>
                          <w:rPr>
                            <w:color w:val="231F20"/>
                            <w:spacing w:val="-8"/>
                            <w:sz w:val="24"/>
                          </w:rPr>
                          <w:t xml:space="preserve"> </w:t>
                        </w:r>
                        <w:r>
                          <w:rPr>
                            <w:color w:val="231F20"/>
                            <w:sz w:val="24"/>
                          </w:rPr>
                          <w:t>cultures,</w:t>
                        </w:r>
                        <w:r>
                          <w:rPr>
                            <w:color w:val="231F20"/>
                            <w:spacing w:val="-8"/>
                            <w:sz w:val="24"/>
                          </w:rPr>
                          <w:t xml:space="preserve"> </w:t>
                        </w:r>
                        <w:r>
                          <w:rPr>
                            <w:color w:val="231F20"/>
                            <w:sz w:val="24"/>
                          </w:rPr>
                          <w:t>social</w:t>
                        </w:r>
                        <w:r>
                          <w:rPr>
                            <w:color w:val="231F20"/>
                            <w:spacing w:val="-8"/>
                            <w:sz w:val="24"/>
                          </w:rPr>
                          <w:t xml:space="preserve"> </w:t>
                        </w:r>
                        <w:r>
                          <w:rPr>
                            <w:color w:val="231F20"/>
                            <w:sz w:val="24"/>
                          </w:rPr>
                          <w:t>norms and target groups.</w:t>
                        </w:r>
                      </w:p>
                    </w:txbxContent>
                  </v:textbox>
                </v:shape>
                <w10:anchorlock/>
              </v:group>
            </w:pict>
          </mc:Fallback>
        </mc:AlternateContent>
      </w:r>
    </w:p>
    <w:p w14:paraId="65015DFE" w14:textId="77777777" w:rsidR="00AD01DB" w:rsidRDefault="00AD01DB">
      <w:pPr>
        <w:rPr>
          <w:sz w:val="20"/>
        </w:rPr>
        <w:sectPr w:rsidR="00AD01DB">
          <w:type w:val="continuous"/>
          <w:pgSz w:w="11910" w:h="16840"/>
          <w:pgMar w:top="1120" w:right="660" w:bottom="280" w:left="920" w:header="0" w:footer="651" w:gutter="0"/>
          <w:cols w:space="720"/>
        </w:sectPr>
      </w:pPr>
    </w:p>
    <w:p w14:paraId="65015DFF" w14:textId="77777777" w:rsidR="00AD01DB" w:rsidRDefault="00E86051">
      <w:pPr>
        <w:pStyle w:val="BodyText"/>
        <w:spacing w:line="235" w:lineRule="auto"/>
        <w:ind w:left="293"/>
      </w:pPr>
      <w:r>
        <w:rPr>
          <w:color w:val="231F20"/>
        </w:rPr>
        <w:t xml:space="preserve">Working within </w:t>
      </w:r>
      <w:r>
        <w:rPr>
          <w:color w:val="231F20"/>
          <w:spacing w:val="-2"/>
        </w:rPr>
        <w:t>government</w:t>
      </w:r>
      <w:r>
        <w:rPr>
          <w:color w:val="231F20"/>
          <w:spacing w:val="-12"/>
        </w:rPr>
        <w:t xml:space="preserve"> </w:t>
      </w:r>
      <w:r>
        <w:rPr>
          <w:color w:val="231F20"/>
          <w:spacing w:val="-2"/>
        </w:rPr>
        <w:t>systems</w:t>
      </w:r>
    </w:p>
    <w:p w14:paraId="65015E00" w14:textId="77777777" w:rsidR="00AD01DB" w:rsidRDefault="00E86051">
      <w:pPr>
        <w:pStyle w:val="BodyText"/>
        <w:spacing w:line="235" w:lineRule="auto"/>
        <w:ind w:left="245" w:right="277"/>
      </w:pPr>
      <w:r>
        <w:br w:type="column"/>
      </w:r>
      <w:r>
        <w:rPr>
          <w:color w:val="231F20"/>
        </w:rPr>
        <w:t>SKALA interventions will work within government systems to ensure inclusive</w:t>
      </w:r>
      <w:r>
        <w:rPr>
          <w:color w:val="231F20"/>
          <w:spacing w:val="-6"/>
        </w:rPr>
        <w:t xml:space="preserve"> </w:t>
      </w:r>
      <w:r>
        <w:rPr>
          <w:color w:val="231F20"/>
        </w:rPr>
        <w:t>governance</w:t>
      </w:r>
      <w:r>
        <w:rPr>
          <w:color w:val="231F20"/>
          <w:spacing w:val="-6"/>
        </w:rPr>
        <w:t xml:space="preserve"> </w:t>
      </w:r>
      <w:r>
        <w:rPr>
          <w:color w:val="231F20"/>
        </w:rPr>
        <w:t>and</w:t>
      </w:r>
      <w:r>
        <w:rPr>
          <w:color w:val="231F20"/>
          <w:spacing w:val="-7"/>
        </w:rPr>
        <w:t xml:space="preserve"> </w:t>
      </w:r>
      <w:r>
        <w:rPr>
          <w:color w:val="231F20"/>
        </w:rPr>
        <w:t>improve</w:t>
      </w:r>
      <w:r>
        <w:rPr>
          <w:color w:val="231F20"/>
          <w:spacing w:val="-6"/>
        </w:rPr>
        <w:t xml:space="preserve"> </w:t>
      </w:r>
      <w:r>
        <w:rPr>
          <w:color w:val="231F20"/>
        </w:rPr>
        <w:t>planning</w:t>
      </w:r>
      <w:r>
        <w:rPr>
          <w:color w:val="231F20"/>
          <w:spacing w:val="-6"/>
        </w:rPr>
        <w:t xml:space="preserve"> </w:t>
      </w:r>
      <w:r>
        <w:rPr>
          <w:color w:val="231F20"/>
        </w:rPr>
        <w:t>and</w:t>
      </w:r>
      <w:r>
        <w:rPr>
          <w:color w:val="231F20"/>
          <w:spacing w:val="-7"/>
        </w:rPr>
        <w:t xml:space="preserve"> </w:t>
      </w:r>
      <w:r>
        <w:rPr>
          <w:color w:val="231F20"/>
        </w:rPr>
        <w:t>budgeting</w:t>
      </w:r>
      <w:r>
        <w:rPr>
          <w:color w:val="231F20"/>
          <w:spacing w:val="-6"/>
        </w:rPr>
        <w:t xml:space="preserve"> </w:t>
      </w:r>
      <w:r>
        <w:rPr>
          <w:color w:val="231F20"/>
        </w:rPr>
        <w:t>using</w:t>
      </w:r>
      <w:r>
        <w:rPr>
          <w:color w:val="231F20"/>
          <w:spacing w:val="-6"/>
        </w:rPr>
        <w:t xml:space="preserve"> </w:t>
      </w:r>
      <w:r>
        <w:rPr>
          <w:color w:val="231F20"/>
        </w:rPr>
        <w:t>evidence and data that is locally generated to support the decision-making</w:t>
      </w:r>
    </w:p>
    <w:p w14:paraId="65015E01" w14:textId="77777777" w:rsidR="00AD01DB" w:rsidRDefault="00E86051">
      <w:pPr>
        <w:pStyle w:val="BodyText"/>
        <w:spacing w:line="235" w:lineRule="auto"/>
        <w:ind w:left="245"/>
      </w:pPr>
      <w:r>
        <w:rPr>
          <w:color w:val="231F20"/>
        </w:rPr>
        <w:t>process</w:t>
      </w:r>
      <w:r>
        <w:rPr>
          <w:color w:val="231F20"/>
          <w:spacing w:val="-6"/>
        </w:rPr>
        <w:t xml:space="preserve"> </w:t>
      </w:r>
      <w:r>
        <w:rPr>
          <w:color w:val="231F20"/>
        </w:rPr>
        <w:t>which</w:t>
      </w:r>
      <w:r>
        <w:rPr>
          <w:color w:val="231F20"/>
          <w:spacing w:val="-6"/>
        </w:rPr>
        <w:t xml:space="preserve"> </w:t>
      </w:r>
      <w:proofErr w:type="gramStart"/>
      <w:r>
        <w:rPr>
          <w:color w:val="231F20"/>
        </w:rPr>
        <w:t>improve</w:t>
      </w:r>
      <w:proofErr w:type="gramEnd"/>
      <w:r>
        <w:rPr>
          <w:color w:val="231F20"/>
          <w:spacing w:val="-5"/>
        </w:rPr>
        <w:t xml:space="preserve"> </w:t>
      </w:r>
      <w:r>
        <w:rPr>
          <w:color w:val="231F20"/>
        </w:rPr>
        <w:t>basic</w:t>
      </w:r>
      <w:r>
        <w:rPr>
          <w:color w:val="231F20"/>
          <w:spacing w:val="-5"/>
        </w:rPr>
        <w:t xml:space="preserve"> </w:t>
      </w:r>
      <w:r>
        <w:rPr>
          <w:color w:val="231F20"/>
        </w:rPr>
        <w:t>services</w:t>
      </w:r>
      <w:r>
        <w:rPr>
          <w:color w:val="231F20"/>
          <w:spacing w:val="-6"/>
        </w:rPr>
        <w:t xml:space="preserve"> </w:t>
      </w:r>
      <w:r>
        <w:rPr>
          <w:color w:val="231F20"/>
        </w:rPr>
        <w:t>to</w:t>
      </w:r>
      <w:r>
        <w:rPr>
          <w:color w:val="231F20"/>
          <w:spacing w:val="-6"/>
        </w:rPr>
        <w:t xml:space="preserve"> </w:t>
      </w:r>
      <w:r>
        <w:rPr>
          <w:color w:val="231F20"/>
        </w:rPr>
        <w:t>benefit</w:t>
      </w:r>
      <w:r>
        <w:rPr>
          <w:color w:val="231F20"/>
          <w:spacing w:val="-5"/>
        </w:rPr>
        <w:t xml:space="preserve"> </w:t>
      </w:r>
      <w:r>
        <w:rPr>
          <w:color w:val="231F20"/>
        </w:rPr>
        <w:t>the</w:t>
      </w:r>
      <w:r>
        <w:rPr>
          <w:color w:val="231F20"/>
          <w:spacing w:val="-5"/>
        </w:rPr>
        <w:t xml:space="preserve"> </w:t>
      </w:r>
      <w:r>
        <w:rPr>
          <w:color w:val="231F20"/>
        </w:rPr>
        <w:t>women,</w:t>
      </w:r>
      <w:r>
        <w:rPr>
          <w:color w:val="231F20"/>
          <w:spacing w:val="-5"/>
        </w:rPr>
        <w:t xml:space="preserve"> </w:t>
      </w:r>
      <w:r>
        <w:rPr>
          <w:color w:val="231F20"/>
        </w:rPr>
        <w:t>people</w:t>
      </w:r>
      <w:r>
        <w:rPr>
          <w:color w:val="231F20"/>
          <w:spacing w:val="-5"/>
        </w:rPr>
        <w:t xml:space="preserve"> </w:t>
      </w:r>
      <w:r>
        <w:rPr>
          <w:color w:val="231F20"/>
        </w:rPr>
        <w:t>with disabilities and other vulnerable groups.</w:t>
      </w:r>
    </w:p>
    <w:p w14:paraId="65015E02" w14:textId="77777777" w:rsidR="00AD01DB" w:rsidRDefault="00AD01DB">
      <w:pPr>
        <w:spacing w:line="235" w:lineRule="auto"/>
        <w:sectPr w:rsidR="00AD01DB">
          <w:type w:val="continuous"/>
          <w:pgSz w:w="11910" w:h="16840"/>
          <w:pgMar w:top="1120" w:right="660" w:bottom="280" w:left="920" w:header="0" w:footer="651" w:gutter="0"/>
          <w:cols w:num="2" w:space="720" w:equalWidth="0">
            <w:col w:w="2305" w:space="40"/>
            <w:col w:w="7985"/>
          </w:cols>
        </w:sectPr>
      </w:pPr>
    </w:p>
    <w:p w14:paraId="65015E03" w14:textId="77777777" w:rsidR="00AD01DB" w:rsidRDefault="00AD01DB">
      <w:pPr>
        <w:pStyle w:val="BodyText"/>
        <w:spacing w:before="4"/>
        <w:rPr>
          <w:sz w:val="9"/>
        </w:rPr>
      </w:pPr>
    </w:p>
    <w:p w14:paraId="65015E04" w14:textId="18EC2D25" w:rsidR="00AD01DB" w:rsidRDefault="00AD01DB">
      <w:pPr>
        <w:pStyle w:val="BodyText"/>
        <w:spacing w:line="20" w:lineRule="exact"/>
        <w:ind w:left="203"/>
        <w:rPr>
          <w:sz w:val="2"/>
        </w:rPr>
      </w:pPr>
    </w:p>
    <w:p w14:paraId="65015E05" w14:textId="77777777" w:rsidR="00AD01DB" w:rsidRDefault="00AD01DB">
      <w:pPr>
        <w:spacing w:line="20" w:lineRule="exact"/>
        <w:rPr>
          <w:sz w:val="2"/>
        </w:rPr>
        <w:sectPr w:rsidR="00AD01DB">
          <w:type w:val="continuous"/>
          <w:pgSz w:w="11910" w:h="16840"/>
          <w:pgMar w:top="1120" w:right="660" w:bottom="280" w:left="920" w:header="0" w:footer="651" w:gutter="0"/>
          <w:cols w:space="720"/>
        </w:sectPr>
      </w:pPr>
    </w:p>
    <w:p w14:paraId="65015E06" w14:textId="77777777" w:rsidR="00AD01DB" w:rsidRDefault="00E86051">
      <w:pPr>
        <w:pStyle w:val="BodyText"/>
        <w:ind w:left="213"/>
        <w:rPr>
          <w:sz w:val="20"/>
        </w:rPr>
      </w:pPr>
      <w:r>
        <w:rPr>
          <w:noProof/>
          <w:sz w:val="20"/>
        </w:rPr>
        <w:lastRenderedPageBreak/>
        <mc:AlternateContent>
          <mc:Choice Requires="wpg">
            <w:drawing>
              <wp:inline distT="0" distB="0" distL="0" distR="0" wp14:anchorId="650160ED" wp14:editId="69FA55D9">
                <wp:extent cx="6120130" cy="1362075"/>
                <wp:effectExtent l="0" t="0" r="0" b="9525"/>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362075"/>
                          <a:chOff x="1" y="6348"/>
                          <a:chExt cx="6120130" cy="1362075"/>
                        </a:xfrm>
                      </wpg:grpSpPr>
                      <wps:wsp>
                        <wps:cNvPr id="66" name="Graphic 66"/>
                        <wps:cNvSpPr/>
                        <wps:spPr>
                          <a:xfrm>
                            <a:off x="1" y="6348"/>
                            <a:ext cx="6120130" cy="1362075"/>
                          </a:xfrm>
                          <a:custGeom>
                            <a:avLst/>
                            <a:gdLst/>
                            <a:ahLst/>
                            <a:cxnLst/>
                            <a:rect l="l" t="t" r="r" b="b"/>
                            <a:pathLst>
                              <a:path w="6120130" h="1362075">
                                <a:moveTo>
                                  <a:pt x="1457985" y="0"/>
                                </a:moveTo>
                                <a:lnTo>
                                  <a:pt x="0" y="0"/>
                                </a:lnTo>
                                <a:lnTo>
                                  <a:pt x="0" y="1361655"/>
                                </a:lnTo>
                                <a:lnTo>
                                  <a:pt x="1457985" y="1361655"/>
                                </a:lnTo>
                                <a:lnTo>
                                  <a:pt x="1457985" y="0"/>
                                </a:lnTo>
                                <a:close/>
                              </a:path>
                              <a:path w="6120130" h="1362075">
                                <a:moveTo>
                                  <a:pt x="6120003" y="0"/>
                                </a:moveTo>
                                <a:lnTo>
                                  <a:pt x="1457998" y="0"/>
                                </a:lnTo>
                                <a:lnTo>
                                  <a:pt x="1457998" y="1361655"/>
                                </a:lnTo>
                                <a:lnTo>
                                  <a:pt x="6120003" y="1361655"/>
                                </a:lnTo>
                                <a:lnTo>
                                  <a:pt x="6120003" y="0"/>
                                </a:lnTo>
                                <a:close/>
                              </a:path>
                            </a:pathLst>
                          </a:custGeom>
                          <a:solidFill>
                            <a:srgbClr val="F3F4F4"/>
                          </a:solidFill>
                        </wps:spPr>
                        <wps:bodyPr wrap="square" lIns="0" tIns="0" rIns="0" bIns="0" rtlCol="0">
                          <a:prstTxWarp prst="textNoShape">
                            <a:avLst/>
                          </a:prstTxWarp>
                          <a:noAutofit/>
                        </wps:bodyPr>
                      </wps:wsp>
                      <wps:wsp>
                        <wps:cNvPr id="68" name="Textbox 68"/>
                        <wps:cNvSpPr txBox="1"/>
                        <wps:spPr>
                          <a:xfrm>
                            <a:off x="50800" y="26342"/>
                            <a:ext cx="939165" cy="186055"/>
                          </a:xfrm>
                          <a:prstGeom prst="rect">
                            <a:avLst/>
                          </a:prstGeom>
                        </wps:spPr>
                        <wps:txbx>
                          <w:txbxContent>
                            <w:p w14:paraId="65016152" w14:textId="77777777" w:rsidR="00AD01DB" w:rsidRDefault="00E86051">
                              <w:pPr>
                                <w:rPr>
                                  <w:sz w:val="24"/>
                                </w:rPr>
                              </w:pPr>
                              <w:r>
                                <w:rPr>
                                  <w:color w:val="231F20"/>
                                  <w:sz w:val="24"/>
                                </w:rPr>
                                <w:t>Regional</w:t>
                              </w:r>
                              <w:r>
                                <w:rPr>
                                  <w:color w:val="231F20"/>
                                  <w:spacing w:val="-12"/>
                                  <w:sz w:val="24"/>
                                </w:rPr>
                                <w:t xml:space="preserve"> </w:t>
                              </w:r>
                              <w:r>
                                <w:rPr>
                                  <w:color w:val="231F20"/>
                                  <w:spacing w:val="-2"/>
                                  <w:sz w:val="24"/>
                                </w:rPr>
                                <w:t>Praxis</w:t>
                              </w:r>
                            </w:p>
                          </w:txbxContent>
                        </wps:txbx>
                        <wps:bodyPr wrap="square" lIns="0" tIns="0" rIns="0" bIns="0" rtlCol="0">
                          <a:noAutofit/>
                        </wps:bodyPr>
                      </wps:wsp>
                      <wps:wsp>
                        <wps:cNvPr id="69" name="Textbox 69"/>
                        <wps:cNvSpPr txBox="1"/>
                        <wps:spPr>
                          <a:xfrm>
                            <a:off x="1508487" y="26342"/>
                            <a:ext cx="4413885" cy="1283335"/>
                          </a:xfrm>
                          <a:prstGeom prst="rect">
                            <a:avLst/>
                          </a:prstGeom>
                        </wps:spPr>
                        <wps:txbx>
                          <w:txbxContent>
                            <w:p w14:paraId="65016153" w14:textId="77777777" w:rsidR="00AD01DB" w:rsidRDefault="00E86051">
                              <w:pPr>
                                <w:spacing w:before="4" w:line="235" w:lineRule="auto"/>
                                <w:ind w:right="62" w:hanging="1"/>
                                <w:rPr>
                                  <w:sz w:val="24"/>
                                </w:rPr>
                              </w:pPr>
                              <w:r>
                                <w:rPr>
                                  <w:color w:val="231F20"/>
                                  <w:sz w:val="24"/>
                                </w:rPr>
                                <w:t>SKALA</w:t>
                              </w:r>
                              <w:r>
                                <w:rPr>
                                  <w:color w:val="231F20"/>
                                  <w:spacing w:val="-7"/>
                                  <w:sz w:val="24"/>
                                </w:rPr>
                                <w:t xml:space="preserve"> </w:t>
                              </w:r>
                              <w:r>
                                <w:rPr>
                                  <w:color w:val="231F20"/>
                                  <w:sz w:val="24"/>
                                </w:rPr>
                                <w:t>will</w:t>
                              </w:r>
                              <w:r>
                                <w:rPr>
                                  <w:color w:val="231F20"/>
                                  <w:spacing w:val="-8"/>
                                  <w:sz w:val="24"/>
                                </w:rPr>
                                <w:t xml:space="preserve"> </w:t>
                              </w:r>
                              <w:r>
                                <w:rPr>
                                  <w:color w:val="231F20"/>
                                  <w:sz w:val="24"/>
                                </w:rPr>
                                <w:t>work</w:t>
                              </w:r>
                              <w:r>
                                <w:rPr>
                                  <w:color w:val="231F20"/>
                                  <w:spacing w:val="-7"/>
                                  <w:sz w:val="24"/>
                                </w:rPr>
                                <w:t xml:space="preserve"> </w:t>
                              </w:r>
                              <w:r>
                                <w:rPr>
                                  <w:color w:val="231F20"/>
                                  <w:sz w:val="24"/>
                                </w:rPr>
                                <w:t>in</w:t>
                              </w:r>
                              <w:r>
                                <w:rPr>
                                  <w:color w:val="231F20"/>
                                  <w:spacing w:val="-8"/>
                                  <w:sz w:val="24"/>
                                </w:rPr>
                                <w:t xml:space="preserve"> </w:t>
                              </w:r>
                              <w:r>
                                <w:rPr>
                                  <w:color w:val="231F20"/>
                                  <w:sz w:val="24"/>
                                </w:rPr>
                                <w:t>different</w:t>
                              </w:r>
                              <w:r>
                                <w:rPr>
                                  <w:color w:val="231F20"/>
                                  <w:spacing w:val="-7"/>
                                  <w:sz w:val="24"/>
                                </w:rPr>
                                <w:t xml:space="preserve"> </w:t>
                              </w:r>
                              <w:r>
                                <w:rPr>
                                  <w:color w:val="231F20"/>
                                  <w:sz w:val="24"/>
                                </w:rPr>
                                <w:t>regions</w:t>
                              </w:r>
                              <w:r>
                                <w:rPr>
                                  <w:color w:val="231F20"/>
                                  <w:spacing w:val="-8"/>
                                  <w:sz w:val="24"/>
                                </w:rPr>
                                <w:t xml:space="preserve"> </w:t>
                              </w:r>
                              <w:r>
                                <w:rPr>
                                  <w:color w:val="231F20"/>
                                  <w:sz w:val="24"/>
                                </w:rPr>
                                <w:t>with</w:t>
                              </w:r>
                              <w:r>
                                <w:rPr>
                                  <w:color w:val="231F20"/>
                                  <w:spacing w:val="-8"/>
                                  <w:sz w:val="24"/>
                                </w:rPr>
                                <w:t xml:space="preserve"> </w:t>
                              </w:r>
                              <w:r>
                                <w:rPr>
                                  <w:color w:val="231F20"/>
                                  <w:sz w:val="24"/>
                                </w:rPr>
                                <w:t>a</w:t>
                              </w:r>
                              <w:r>
                                <w:rPr>
                                  <w:color w:val="231F20"/>
                                  <w:spacing w:val="-8"/>
                                  <w:sz w:val="24"/>
                                </w:rPr>
                                <w:t xml:space="preserve"> </w:t>
                              </w:r>
                              <w:r>
                                <w:rPr>
                                  <w:color w:val="231F20"/>
                                  <w:sz w:val="24"/>
                                </w:rPr>
                                <w:t>GEDSI-specific</w:t>
                              </w:r>
                              <w:r>
                                <w:rPr>
                                  <w:color w:val="231F20"/>
                                  <w:spacing w:val="-7"/>
                                  <w:sz w:val="24"/>
                                </w:rPr>
                                <w:t xml:space="preserve"> </w:t>
                              </w:r>
                              <w:r>
                                <w:rPr>
                                  <w:color w:val="231F20"/>
                                  <w:sz w:val="24"/>
                                </w:rPr>
                                <w:t>local</w:t>
                              </w:r>
                              <w:r>
                                <w:rPr>
                                  <w:color w:val="231F20"/>
                                  <w:spacing w:val="-8"/>
                                  <w:sz w:val="24"/>
                                </w:rPr>
                                <w:t xml:space="preserve"> </w:t>
                              </w:r>
                              <w:r>
                                <w:rPr>
                                  <w:color w:val="231F20"/>
                                  <w:sz w:val="24"/>
                                </w:rPr>
                                <w:t>context. This means that the program needs to adjust and cannot use a one size fits all approach. This includes raising regional good practices to the national level, and highlighting issues faced by local governments brought</w:t>
                              </w:r>
                              <w:r>
                                <w:rPr>
                                  <w:color w:val="231F20"/>
                                  <w:spacing w:val="-2"/>
                                  <w:sz w:val="24"/>
                                </w:rPr>
                                <w:t xml:space="preserve"> </w:t>
                              </w:r>
                              <w:r>
                                <w:rPr>
                                  <w:color w:val="231F20"/>
                                  <w:sz w:val="24"/>
                                </w:rPr>
                                <w:t>about</w:t>
                              </w:r>
                              <w:r>
                                <w:rPr>
                                  <w:color w:val="231F20"/>
                                  <w:spacing w:val="-2"/>
                                  <w:sz w:val="24"/>
                                </w:rPr>
                                <w:t xml:space="preserve"> </w:t>
                              </w:r>
                              <w:r>
                                <w:rPr>
                                  <w:color w:val="231F20"/>
                                  <w:sz w:val="24"/>
                                </w:rPr>
                                <w:t>by</w:t>
                              </w:r>
                              <w:r>
                                <w:rPr>
                                  <w:color w:val="231F20"/>
                                  <w:spacing w:val="-2"/>
                                  <w:sz w:val="24"/>
                                </w:rPr>
                                <w:t xml:space="preserve"> </w:t>
                              </w:r>
                              <w:r>
                                <w:rPr>
                                  <w:color w:val="231F20"/>
                                  <w:sz w:val="24"/>
                                </w:rPr>
                                <w:t>inconsistent</w:t>
                              </w:r>
                              <w:r>
                                <w:rPr>
                                  <w:color w:val="231F20"/>
                                  <w:spacing w:val="-2"/>
                                  <w:sz w:val="24"/>
                                </w:rPr>
                                <w:t xml:space="preserve"> </w:t>
                              </w:r>
                              <w:r>
                                <w:rPr>
                                  <w:color w:val="231F20"/>
                                  <w:sz w:val="24"/>
                                </w:rPr>
                                <w:t>national</w:t>
                              </w:r>
                              <w:r>
                                <w:rPr>
                                  <w:color w:val="231F20"/>
                                  <w:spacing w:val="-3"/>
                                  <w:sz w:val="24"/>
                                </w:rPr>
                                <w:t xml:space="preserve"> </w:t>
                              </w:r>
                              <w:r>
                                <w:rPr>
                                  <w:color w:val="231F20"/>
                                  <w:sz w:val="24"/>
                                </w:rPr>
                                <w:t>policy</w:t>
                              </w:r>
                              <w:r>
                                <w:rPr>
                                  <w:color w:val="231F20"/>
                                  <w:spacing w:val="-2"/>
                                  <w:sz w:val="24"/>
                                </w:rPr>
                                <w:t xml:space="preserve"> </w:t>
                              </w:r>
                              <w:r>
                                <w:rPr>
                                  <w:color w:val="231F20"/>
                                  <w:sz w:val="24"/>
                                </w:rPr>
                                <w:t>and</w:t>
                              </w:r>
                              <w:r>
                                <w:rPr>
                                  <w:color w:val="231F20"/>
                                  <w:spacing w:val="-3"/>
                                  <w:sz w:val="24"/>
                                </w:rPr>
                                <w:t xml:space="preserve"> </w:t>
                              </w:r>
                              <w:r>
                                <w:rPr>
                                  <w:color w:val="231F20"/>
                                  <w:sz w:val="24"/>
                                </w:rPr>
                                <w:t>regulation</w:t>
                              </w:r>
                              <w:r>
                                <w:rPr>
                                  <w:color w:val="231F20"/>
                                  <w:spacing w:val="-3"/>
                                  <w:sz w:val="24"/>
                                </w:rPr>
                                <w:t xml:space="preserve"> </w:t>
                              </w:r>
                              <w:r>
                                <w:rPr>
                                  <w:color w:val="231F20"/>
                                  <w:sz w:val="24"/>
                                </w:rPr>
                                <w:t>to</w:t>
                              </w:r>
                              <w:r>
                                <w:rPr>
                                  <w:color w:val="231F20"/>
                                  <w:spacing w:val="-3"/>
                                  <w:sz w:val="24"/>
                                </w:rPr>
                                <w:t xml:space="preserve"> </w:t>
                              </w:r>
                              <w:r>
                                <w:rPr>
                                  <w:color w:val="231F20"/>
                                  <w:sz w:val="24"/>
                                </w:rPr>
                                <w:t>inform</w:t>
                              </w:r>
                            </w:p>
                            <w:p w14:paraId="65016154" w14:textId="77777777" w:rsidR="00AD01DB" w:rsidRDefault="00E86051">
                              <w:pPr>
                                <w:spacing w:before="5" w:line="235" w:lineRule="auto"/>
                                <w:rPr>
                                  <w:sz w:val="24"/>
                                </w:rPr>
                              </w:pPr>
                              <w:r>
                                <w:rPr>
                                  <w:color w:val="231F20"/>
                                  <w:sz w:val="24"/>
                                </w:rPr>
                                <w:t>the</w:t>
                              </w:r>
                              <w:r>
                                <w:rPr>
                                  <w:color w:val="231F20"/>
                                  <w:spacing w:val="-7"/>
                                  <w:sz w:val="24"/>
                                </w:rPr>
                                <w:t xml:space="preserve"> </w:t>
                              </w:r>
                              <w:r>
                                <w:rPr>
                                  <w:color w:val="231F20"/>
                                  <w:sz w:val="24"/>
                                </w:rPr>
                                <w:t>national</w:t>
                              </w:r>
                              <w:r>
                                <w:rPr>
                                  <w:color w:val="231F20"/>
                                  <w:spacing w:val="-7"/>
                                  <w:sz w:val="24"/>
                                </w:rPr>
                                <w:t xml:space="preserve"> </w:t>
                              </w:r>
                              <w:r>
                                <w:rPr>
                                  <w:color w:val="231F20"/>
                                  <w:sz w:val="24"/>
                                </w:rPr>
                                <w:t>government’s</w:t>
                              </w:r>
                              <w:r>
                                <w:rPr>
                                  <w:color w:val="231F20"/>
                                  <w:spacing w:val="-7"/>
                                  <w:sz w:val="24"/>
                                </w:rPr>
                                <w:t xml:space="preserve"> </w:t>
                              </w:r>
                              <w:r>
                                <w:rPr>
                                  <w:color w:val="231F20"/>
                                  <w:sz w:val="24"/>
                                </w:rPr>
                                <w:t>decisions</w:t>
                              </w:r>
                              <w:r>
                                <w:rPr>
                                  <w:color w:val="231F20"/>
                                  <w:spacing w:val="-7"/>
                                  <w:sz w:val="24"/>
                                </w:rPr>
                                <w:t xml:space="preserve"> </w:t>
                              </w:r>
                              <w:r>
                                <w:rPr>
                                  <w:color w:val="231F20"/>
                                  <w:sz w:val="24"/>
                                </w:rPr>
                                <w:t>on</w:t>
                              </w:r>
                              <w:r>
                                <w:rPr>
                                  <w:color w:val="231F20"/>
                                  <w:spacing w:val="-7"/>
                                  <w:sz w:val="24"/>
                                </w:rPr>
                                <w:t xml:space="preserve"> </w:t>
                              </w:r>
                              <w:r>
                                <w:rPr>
                                  <w:color w:val="231F20"/>
                                  <w:sz w:val="24"/>
                                </w:rPr>
                                <w:t>planning,</w:t>
                              </w:r>
                              <w:r>
                                <w:rPr>
                                  <w:color w:val="231F20"/>
                                  <w:spacing w:val="-7"/>
                                  <w:sz w:val="24"/>
                                </w:rPr>
                                <w:t xml:space="preserve"> </w:t>
                              </w:r>
                              <w:r>
                                <w:rPr>
                                  <w:color w:val="231F20"/>
                                  <w:sz w:val="24"/>
                                </w:rPr>
                                <w:t>budgeting,</w:t>
                              </w:r>
                              <w:r>
                                <w:rPr>
                                  <w:color w:val="231F20"/>
                                  <w:spacing w:val="-7"/>
                                  <w:sz w:val="24"/>
                                </w:rPr>
                                <w:t xml:space="preserve"> </w:t>
                              </w:r>
                              <w:r>
                                <w:rPr>
                                  <w:color w:val="231F20"/>
                                  <w:sz w:val="24"/>
                                </w:rPr>
                                <w:t>and</w:t>
                              </w:r>
                              <w:r>
                                <w:rPr>
                                  <w:color w:val="231F20"/>
                                  <w:spacing w:val="-7"/>
                                  <w:sz w:val="24"/>
                                </w:rPr>
                                <w:t xml:space="preserve"> </w:t>
                              </w:r>
                              <w:r>
                                <w:rPr>
                                  <w:color w:val="231F20"/>
                                  <w:sz w:val="24"/>
                                </w:rPr>
                                <w:t xml:space="preserve">policy </w:t>
                              </w:r>
                              <w:r>
                                <w:rPr>
                                  <w:color w:val="231F20"/>
                                  <w:spacing w:val="-2"/>
                                  <w:sz w:val="24"/>
                                </w:rPr>
                                <w:t>development.</w:t>
                              </w:r>
                            </w:p>
                          </w:txbxContent>
                        </wps:txbx>
                        <wps:bodyPr wrap="square" lIns="0" tIns="0" rIns="0" bIns="0" rtlCol="0">
                          <a:noAutofit/>
                        </wps:bodyPr>
                      </wps:wsp>
                    </wpg:wgp>
                  </a:graphicData>
                </a:graphic>
              </wp:inline>
            </w:drawing>
          </mc:Choice>
          <mc:Fallback>
            <w:pict>
              <v:group w14:anchorId="650160ED" id="Group 65" o:spid="_x0000_s1043" alt="&quot;&quot;" style="width:481.9pt;height:107.25pt;mso-position-horizontal-relative:char;mso-position-vertical-relative:line" coordorigin=",63" coordsize="6120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">
                <v:shape id="Graphic 66" o:spid="_x0000_s1044" style="position:absolute;top:63;width:61201;height:13621;visibility:visible;mso-wrap-style:square;v-text-anchor:top" coordsize="612013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" path="m1457985,l,,,1361655r1457985,l1457985,xem6120003,l1457998,r,1361655l6120003,1361655,6120003,xe" fillcolor="#f3f4f4" stroked="f">
                  <v:path arrowok="t"/>
                </v:shape>
                <v:shape id="Textbox 68" o:spid="_x0000_s1045" type="#_x0000_t202" style="position:absolute;left:508;top:263;width:939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5016152" w14:textId="77777777" w:rsidR="00AD01DB" w:rsidRDefault="00E86051">
                        <w:pPr>
                          <w:rPr>
                            <w:sz w:val="24"/>
                          </w:rPr>
                        </w:pPr>
                        <w:r>
                          <w:rPr>
                            <w:color w:val="231F20"/>
                            <w:sz w:val="24"/>
                          </w:rPr>
                          <w:t>Regional</w:t>
                        </w:r>
                        <w:r>
                          <w:rPr>
                            <w:color w:val="231F20"/>
                            <w:spacing w:val="-12"/>
                            <w:sz w:val="24"/>
                          </w:rPr>
                          <w:t xml:space="preserve"> </w:t>
                        </w:r>
                        <w:r>
                          <w:rPr>
                            <w:color w:val="231F20"/>
                            <w:spacing w:val="-2"/>
                            <w:sz w:val="24"/>
                          </w:rPr>
                          <w:t>Praxis</w:t>
                        </w:r>
                      </w:p>
                    </w:txbxContent>
                  </v:textbox>
                </v:shape>
                <v:shape id="Textbox 69" o:spid="_x0000_s1046" type="#_x0000_t202" style="position:absolute;left:15084;top:263;width:44139;height:1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5016153" w14:textId="77777777" w:rsidR="00AD01DB" w:rsidRDefault="00E86051">
                        <w:pPr>
                          <w:spacing w:before="4" w:line="235" w:lineRule="auto"/>
                          <w:ind w:right="62" w:hanging="1"/>
                          <w:rPr>
                            <w:sz w:val="24"/>
                          </w:rPr>
                        </w:pPr>
                        <w:r>
                          <w:rPr>
                            <w:color w:val="231F20"/>
                            <w:sz w:val="24"/>
                          </w:rPr>
                          <w:t>SKALA</w:t>
                        </w:r>
                        <w:r>
                          <w:rPr>
                            <w:color w:val="231F20"/>
                            <w:spacing w:val="-7"/>
                            <w:sz w:val="24"/>
                          </w:rPr>
                          <w:t xml:space="preserve"> </w:t>
                        </w:r>
                        <w:r>
                          <w:rPr>
                            <w:color w:val="231F20"/>
                            <w:sz w:val="24"/>
                          </w:rPr>
                          <w:t>will</w:t>
                        </w:r>
                        <w:r>
                          <w:rPr>
                            <w:color w:val="231F20"/>
                            <w:spacing w:val="-8"/>
                            <w:sz w:val="24"/>
                          </w:rPr>
                          <w:t xml:space="preserve"> </w:t>
                        </w:r>
                        <w:r>
                          <w:rPr>
                            <w:color w:val="231F20"/>
                            <w:sz w:val="24"/>
                          </w:rPr>
                          <w:t>work</w:t>
                        </w:r>
                        <w:r>
                          <w:rPr>
                            <w:color w:val="231F20"/>
                            <w:spacing w:val="-7"/>
                            <w:sz w:val="24"/>
                          </w:rPr>
                          <w:t xml:space="preserve"> </w:t>
                        </w:r>
                        <w:r>
                          <w:rPr>
                            <w:color w:val="231F20"/>
                            <w:sz w:val="24"/>
                          </w:rPr>
                          <w:t>in</w:t>
                        </w:r>
                        <w:r>
                          <w:rPr>
                            <w:color w:val="231F20"/>
                            <w:spacing w:val="-8"/>
                            <w:sz w:val="24"/>
                          </w:rPr>
                          <w:t xml:space="preserve"> </w:t>
                        </w:r>
                        <w:r>
                          <w:rPr>
                            <w:color w:val="231F20"/>
                            <w:sz w:val="24"/>
                          </w:rPr>
                          <w:t>different</w:t>
                        </w:r>
                        <w:r>
                          <w:rPr>
                            <w:color w:val="231F20"/>
                            <w:spacing w:val="-7"/>
                            <w:sz w:val="24"/>
                          </w:rPr>
                          <w:t xml:space="preserve"> </w:t>
                        </w:r>
                        <w:r>
                          <w:rPr>
                            <w:color w:val="231F20"/>
                            <w:sz w:val="24"/>
                          </w:rPr>
                          <w:t>regions</w:t>
                        </w:r>
                        <w:r>
                          <w:rPr>
                            <w:color w:val="231F20"/>
                            <w:spacing w:val="-8"/>
                            <w:sz w:val="24"/>
                          </w:rPr>
                          <w:t xml:space="preserve"> </w:t>
                        </w:r>
                        <w:r>
                          <w:rPr>
                            <w:color w:val="231F20"/>
                            <w:sz w:val="24"/>
                          </w:rPr>
                          <w:t>with</w:t>
                        </w:r>
                        <w:r>
                          <w:rPr>
                            <w:color w:val="231F20"/>
                            <w:spacing w:val="-8"/>
                            <w:sz w:val="24"/>
                          </w:rPr>
                          <w:t xml:space="preserve"> </w:t>
                        </w:r>
                        <w:r>
                          <w:rPr>
                            <w:color w:val="231F20"/>
                            <w:sz w:val="24"/>
                          </w:rPr>
                          <w:t>a</w:t>
                        </w:r>
                        <w:r>
                          <w:rPr>
                            <w:color w:val="231F20"/>
                            <w:spacing w:val="-8"/>
                            <w:sz w:val="24"/>
                          </w:rPr>
                          <w:t xml:space="preserve"> </w:t>
                        </w:r>
                        <w:r>
                          <w:rPr>
                            <w:color w:val="231F20"/>
                            <w:sz w:val="24"/>
                          </w:rPr>
                          <w:t>GEDSI-specific</w:t>
                        </w:r>
                        <w:r>
                          <w:rPr>
                            <w:color w:val="231F20"/>
                            <w:spacing w:val="-7"/>
                            <w:sz w:val="24"/>
                          </w:rPr>
                          <w:t xml:space="preserve"> </w:t>
                        </w:r>
                        <w:r>
                          <w:rPr>
                            <w:color w:val="231F20"/>
                            <w:sz w:val="24"/>
                          </w:rPr>
                          <w:t>local</w:t>
                        </w:r>
                        <w:r>
                          <w:rPr>
                            <w:color w:val="231F20"/>
                            <w:spacing w:val="-8"/>
                            <w:sz w:val="24"/>
                          </w:rPr>
                          <w:t xml:space="preserve"> </w:t>
                        </w:r>
                        <w:r>
                          <w:rPr>
                            <w:color w:val="231F20"/>
                            <w:sz w:val="24"/>
                          </w:rPr>
                          <w:t>context. This means that the program needs to adjust and cannot use a one size fits all approach. This includes raising regional good practices to the national level, and highlighting issues faced by local governments brought</w:t>
                        </w:r>
                        <w:r>
                          <w:rPr>
                            <w:color w:val="231F20"/>
                            <w:spacing w:val="-2"/>
                            <w:sz w:val="24"/>
                          </w:rPr>
                          <w:t xml:space="preserve"> </w:t>
                        </w:r>
                        <w:r>
                          <w:rPr>
                            <w:color w:val="231F20"/>
                            <w:sz w:val="24"/>
                          </w:rPr>
                          <w:t>about</w:t>
                        </w:r>
                        <w:r>
                          <w:rPr>
                            <w:color w:val="231F20"/>
                            <w:spacing w:val="-2"/>
                            <w:sz w:val="24"/>
                          </w:rPr>
                          <w:t xml:space="preserve"> </w:t>
                        </w:r>
                        <w:r>
                          <w:rPr>
                            <w:color w:val="231F20"/>
                            <w:sz w:val="24"/>
                          </w:rPr>
                          <w:t>by</w:t>
                        </w:r>
                        <w:r>
                          <w:rPr>
                            <w:color w:val="231F20"/>
                            <w:spacing w:val="-2"/>
                            <w:sz w:val="24"/>
                          </w:rPr>
                          <w:t xml:space="preserve"> </w:t>
                        </w:r>
                        <w:r>
                          <w:rPr>
                            <w:color w:val="231F20"/>
                            <w:sz w:val="24"/>
                          </w:rPr>
                          <w:t>inconsistent</w:t>
                        </w:r>
                        <w:r>
                          <w:rPr>
                            <w:color w:val="231F20"/>
                            <w:spacing w:val="-2"/>
                            <w:sz w:val="24"/>
                          </w:rPr>
                          <w:t xml:space="preserve"> </w:t>
                        </w:r>
                        <w:r>
                          <w:rPr>
                            <w:color w:val="231F20"/>
                            <w:sz w:val="24"/>
                          </w:rPr>
                          <w:t>national</w:t>
                        </w:r>
                        <w:r>
                          <w:rPr>
                            <w:color w:val="231F20"/>
                            <w:spacing w:val="-3"/>
                            <w:sz w:val="24"/>
                          </w:rPr>
                          <w:t xml:space="preserve"> </w:t>
                        </w:r>
                        <w:r>
                          <w:rPr>
                            <w:color w:val="231F20"/>
                            <w:sz w:val="24"/>
                          </w:rPr>
                          <w:t>policy</w:t>
                        </w:r>
                        <w:r>
                          <w:rPr>
                            <w:color w:val="231F20"/>
                            <w:spacing w:val="-2"/>
                            <w:sz w:val="24"/>
                          </w:rPr>
                          <w:t xml:space="preserve"> </w:t>
                        </w:r>
                        <w:r>
                          <w:rPr>
                            <w:color w:val="231F20"/>
                            <w:sz w:val="24"/>
                          </w:rPr>
                          <w:t>and</w:t>
                        </w:r>
                        <w:r>
                          <w:rPr>
                            <w:color w:val="231F20"/>
                            <w:spacing w:val="-3"/>
                            <w:sz w:val="24"/>
                          </w:rPr>
                          <w:t xml:space="preserve"> </w:t>
                        </w:r>
                        <w:r>
                          <w:rPr>
                            <w:color w:val="231F20"/>
                            <w:sz w:val="24"/>
                          </w:rPr>
                          <w:t>regulation</w:t>
                        </w:r>
                        <w:r>
                          <w:rPr>
                            <w:color w:val="231F20"/>
                            <w:spacing w:val="-3"/>
                            <w:sz w:val="24"/>
                          </w:rPr>
                          <w:t xml:space="preserve"> </w:t>
                        </w:r>
                        <w:r>
                          <w:rPr>
                            <w:color w:val="231F20"/>
                            <w:sz w:val="24"/>
                          </w:rPr>
                          <w:t>to</w:t>
                        </w:r>
                        <w:r>
                          <w:rPr>
                            <w:color w:val="231F20"/>
                            <w:spacing w:val="-3"/>
                            <w:sz w:val="24"/>
                          </w:rPr>
                          <w:t xml:space="preserve"> </w:t>
                        </w:r>
                        <w:r>
                          <w:rPr>
                            <w:color w:val="231F20"/>
                            <w:sz w:val="24"/>
                          </w:rPr>
                          <w:t>inform</w:t>
                        </w:r>
                      </w:p>
                      <w:p w14:paraId="65016154" w14:textId="77777777" w:rsidR="00AD01DB" w:rsidRDefault="00E86051">
                        <w:pPr>
                          <w:spacing w:before="5" w:line="235" w:lineRule="auto"/>
                          <w:rPr>
                            <w:sz w:val="24"/>
                          </w:rPr>
                        </w:pPr>
                        <w:r>
                          <w:rPr>
                            <w:color w:val="231F20"/>
                            <w:sz w:val="24"/>
                          </w:rPr>
                          <w:t>the</w:t>
                        </w:r>
                        <w:r>
                          <w:rPr>
                            <w:color w:val="231F20"/>
                            <w:spacing w:val="-7"/>
                            <w:sz w:val="24"/>
                          </w:rPr>
                          <w:t xml:space="preserve"> </w:t>
                        </w:r>
                        <w:r>
                          <w:rPr>
                            <w:color w:val="231F20"/>
                            <w:sz w:val="24"/>
                          </w:rPr>
                          <w:t>national</w:t>
                        </w:r>
                        <w:r>
                          <w:rPr>
                            <w:color w:val="231F20"/>
                            <w:spacing w:val="-7"/>
                            <w:sz w:val="24"/>
                          </w:rPr>
                          <w:t xml:space="preserve"> </w:t>
                        </w:r>
                        <w:r>
                          <w:rPr>
                            <w:color w:val="231F20"/>
                            <w:sz w:val="24"/>
                          </w:rPr>
                          <w:t>government’s</w:t>
                        </w:r>
                        <w:r>
                          <w:rPr>
                            <w:color w:val="231F20"/>
                            <w:spacing w:val="-7"/>
                            <w:sz w:val="24"/>
                          </w:rPr>
                          <w:t xml:space="preserve"> </w:t>
                        </w:r>
                        <w:r>
                          <w:rPr>
                            <w:color w:val="231F20"/>
                            <w:sz w:val="24"/>
                          </w:rPr>
                          <w:t>decisions</w:t>
                        </w:r>
                        <w:r>
                          <w:rPr>
                            <w:color w:val="231F20"/>
                            <w:spacing w:val="-7"/>
                            <w:sz w:val="24"/>
                          </w:rPr>
                          <w:t xml:space="preserve"> </w:t>
                        </w:r>
                        <w:r>
                          <w:rPr>
                            <w:color w:val="231F20"/>
                            <w:sz w:val="24"/>
                          </w:rPr>
                          <w:t>on</w:t>
                        </w:r>
                        <w:r>
                          <w:rPr>
                            <w:color w:val="231F20"/>
                            <w:spacing w:val="-7"/>
                            <w:sz w:val="24"/>
                          </w:rPr>
                          <w:t xml:space="preserve"> </w:t>
                        </w:r>
                        <w:r>
                          <w:rPr>
                            <w:color w:val="231F20"/>
                            <w:sz w:val="24"/>
                          </w:rPr>
                          <w:t>planning,</w:t>
                        </w:r>
                        <w:r>
                          <w:rPr>
                            <w:color w:val="231F20"/>
                            <w:spacing w:val="-7"/>
                            <w:sz w:val="24"/>
                          </w:rPr>
                          <w:t xml:space="preserve"> </w:t>
                        </w:r>
                        <w:r>
                          <w:rPr>
                            <w:color w:val="231F20"/>
                            <w:sz w:val="24"/>
                          </w:rPr>
                          <w:t>budgeting,</w:t>
                        </w:r>
                        <w:r>
                          <w:rPr>
                            <w:color w:val="231F20"/>
                            <w:spacing w:val="-7"/>
                            <w:sz w:val="24"/>
                          </w:rPr>
                          <w:t xml:space="preserve"> </w:t>
                        </w:r>
                        <w:r>
                          <w:rPr>
                            <w:color w:val="231F20"/>
                            <w:sz w:val="24"/>
                          </w:rPr>
                          <w:t>and</w:t>
                        </w:r>
                        <w:r>
                          <w:rPr>
                            <w:color w:val="231F20"/>
                            <w:spacing w:val="-7"/>
                            <w:sz w:val="24"/>
                          </w:rPr>
                          <w:t xml:space="preserve"> </w:t>
                        </w:r>
                        <w:r>
                          <w:rPr>
                            <w:color w:val="231F20"/>
                            <w:sz w:val="24"/>
                          </w:rPr>
                          <w:t xml:space="preserve">policy </w:t>
                        </w:r>
                        <w:r>
                          <w:rPr>
                            <w:color w:val="231F20"/>
                            <w:spacing w:val="-2"/>
                            <w:sz w:val="24"/>
                          </w:rPr>
                          <w:t>development.</w:t>
                        </w:r>
                      </w:p>
                    </w:txbxContent>
                  </v:textbox>
                </v:shape>
                <w10:anchorlock/>
              </v:group>
            </w:pict>
          </mc:Fallback>
        </mc:AlternateContent>
      </w:r>
    </w:p>
    <w:p w14:paraId="65015E07" w14:textId="77777777" w:rsidR="00AD01DB" w:rsidRDefault="00AD01DB">
      <w:pPr>
        <w:pStyle w:val="BodyText"/>
        <w:rPr>
          <w:sz w:val="20"/>
        </w:rPr>
      </w:pPr>
    </w:p>
    <w:p w14:paraId="65015E08" w14:textId="77777777" w:rsidR="00AD01DB" w:rsidRDefault="00E86051">
      <w:pPr>
        <w:pStyle w:val="Heading3"/>
        <w:numPr>
          <w:ilvl w:val="1"/>
          <w:numId w:val="54"/>
        </w:numPr>
        <w:tabs>
          <w:tab w:val="left" w:pos="776"/>
        </w:tabs>
        <w:spacing w:before="169"/>
        <w:ind w:left="776" w:hanging="563"/>
      </w:pPr>
      <w:bookmarkStart w:id="6" w:name="_TOC_250006"/>
      <w:r>
        <w:rPr>
          <w:color w:val="15555B"/>
        </w:rPr>
        <w:t>Multiple-track</w:t>
      </w:r>
      <w:r>
        <w:rPr>
          <w:color w:val="15555B"/>
          <w:spacing w:val="-3"/>
        </w:rPr>
        <w:t xml:space="preserve"> </w:t>
      </w:r>
      <w:bookmarkEnd w:id="6"/>
      <w:r>
        <w:rPr>
          <w:color w:val="15555B"/>
          <w:spacing w:val="-2"/>
        </w:rPr>
        <w:t>Approach</w:t>
      </w:r>
    </w:p>
    <w:p w14:paraId="65015E09" w14:textId="77777777" w:rsidR="00AD01DB" w:rsidRDefault="00AD01DB">
      <w:pPr>
        <w:pStyle w:val="BodyText"/>
        <w:spacing w:before="1"/>
        <w:rPr>
          <w:b/>
          <w:sz w:val="26"/>
        </w:rPr>
      </w:pPr>
    </w:p>
    <w:p w14:paraId="65015E0A" w14:textId="77777777" w:rsidR="00AD01DB" w:rsidRDefault="00E86051">
      <w:pPr>
        <w:pStyle w:val="BodyText"/>
        <w:spacing w:line="235" w:lineRule="auto"/>
        <w:ind w:left="213" w:right="457"/>
      </w:pPr>
      <w:r>
        <w:rPr>
          <w:color w:val="231F20"/>
        </w:rPr>
        <w:t>The</w:t>
      </w:r>
      <w:r>
        <w:rPr>
          <w:color w:val="231F20"/>
          <w:spacing w:val="40"/>
        </w:rPr>
        <w:t xml:space="preserve"> </w:t>
      </w:r>
      <w:r>
        <w:rPr>
          <w:color w:val="231F20"/>
        </w:rPr>
        <w:t>SKALA</w:t>
      </w:r>
      <w:r>
        <w:rPr>
          <w:color w:val="231F20"/>
          <w:spacing w:val="40"/>
        </w:rPr>
        <w:t xml:space="preserve"> </w:t>
      </w:r>
      <w:r>
        <w:rPr>
          <w:color w:val="231F20"/>
        </w:rPr>
        <w:t>GEDSI</w:t>
      </w:r>
      <w:r>
        <w:rPr>
          <w:color w:val="231F20"/>
          <w:spacing w:val="40"/>
        </w:rPr>
        <w:t xml:space="preserve"> </w:t>
      </w:r>
      <w:r>
        <w:rPr>
          <w:color w:val="231F20"/>
        </w:rPr>
        <w:t>Strategy</w:t>
      </w:r>
      <w:r>
        <w:rPr>
          <w:color w:val="231F20"/>
          <w:spacing w:val="39"/>
        </w:rPr>
        <w:t xml:space="preserve"> </w:t>
      </w:r>
      <w:r>
        <w:rPr>
          <w:color w:val="231F20"/>
        </w:rPr>
        <w:t>combines</w:t>
      </w:r>
      <w:r>
        <w:rPr>
          <w:color w:val="231F20"/>
          <w:spacing w:val="40"/>
        </w:rPr>
        <w:t xml:space="preserve"> </w:t>
      </w:r>
      <w:r>
        <w:rPr>
          <w:color w:val="231F20"/>
        </w:rPr>
        <w:t>GEDSI-integrated</w:t>
      </w:r>
      <w:r>
        <w:rPr>
          <w:color w:val="231F20"/>
          <w:spacing w:val="40"/>
        </w:rPr>
        <w:t xml:space="preserve"> </w:t>
      </w:r>
      <w:r>
        <w:rPr>
          <w:color w:val="231F20"/>
        </w:rPr>
        <w:t>interventions</w:t>
      </w:r>
      <w:r>
        <w:rPr>
          <w:color w:val="231F20"/>
          <w:spacing w:val="-3"/>
        </w:rPr>
        <w:t xml:space="preserve"> </w:t>
      </w:r>
      <w:r>
        <w:rPr>
          <w:color w:val="231F20"/>
        </w:rPr>
        <w:t>in</w:t>
      </w:r>
      <w:r>
        <w:rPr>
          <w:color w:val="231F20"/>
          <w:spacing w:val="39"/>
        </w:rPr>
        <w:t xml:space="preserve"> </w:t>
      </w:r>
      <w:r>
        <w:rPr>
          <w:color w:val="231F20"/>
        </w:rPr>
        <w:t>substantive</w:t>
      </w:r>
      <w:r>
        <w:rPr>
          <w:color w:val="231F20"/>
          <w:spacing w:val="37"/>
        </w:rPr>
        <w:t xml:space="preserve"> </w:t>
      </w:r>
      <w:r>
        <w:rPr>
          <w:color w:val="231F20"/>
        </w:rPr>
        <w:t>work</w:t>
      </w:r>
      <w:r>
        <w:rPr>
          <w:color w:val="231F20"/>
          <w:spacing w:val="37"/>
        </w:rPr>
        <w:t xml:space="preserve"> </w:t>
      </w:r>
      <w:r>
        <w:rPr>
          <w:color w:val="231F20"/>
        </w:rPr>
        <w:t>across program</w:t>
      </w:r>
      <w:r>
        <w:rPr>
          <w:color w:val="231F20"/>
          <w:spacing w:val="40"/>
        </w:rPr>
        <w:t xml:space="preserve"> </w:t>
      </w:r>
      <w:r>
        <w:rPr>
          <w:color w:val="231F20"/>
        </w:rPr>
        <w:t>pillars,</w:t>
      </w:r>
      <w:r>
        <w:rPr>
          <w:color w:val="231F20"/>
          <w:spacing w:val="40"/>
        </w:rPr>
        <w:t xml:space="preserve"> </w:t>
      </w:r>
      <w:r>
        <w:rPr>
          <w:color w:val="231F20"/>
        </w:rPr>
        <w:t>and</w:t>
      </w:r>
      <w:r>
        <w:rPr>
          <w:color w:val="231F20"/>
          <w:spacing w:val="40"/>
        </w:rPr>
        <w:t xml:space="preserve"> </w:t>
      </w:r>
      <w:proofErr w:type="spellStart"/>
      <w:r>
        <w:rPr>
          <w:color w:val="231F20"/>
        </w:rPr>
        <w:t>organisational</w:t>
      </w:r>
      <w:proofErr w:type="spellEnd"/>
      <w:r>
        <w:rPr>
          <w:color w:val="231F20"/>
        </w:rPr>
        <w:t xml:space="preserve"> functions, processes,</w:t>
      </w:r>
      <w:r>
        <w:rPr>
          <w:color w:val="231F20"/>
          <w:spacing w:val="40"/>
        </w:rPr>
        <w:t xml:space="preserve"> </w:t>
      </w:r>
      <w:r>
        <w:rPr>
          <w:color w:val="231F20"/>
        </w:rPr>
        <w:t>and</w:t>
      </w:r>
      <w:r>
        <w:rPr>
          <w:color w:val="231F20"/>
          <w:spacing w:val="40"/>
        </w:rPr>
        <w:t xml:space="preserve"> </w:t>
      </w:r>
      <w:r>
        <w:rPr>
          <w:color w:val="231F20"/>
        </w:rPr>
        <w:t>targeted</w:t>
      </w:r>
      <w:r>
        <w:rPr>
          <w:color w:val="231F20"/>
          <w:spacing w:val="40"/>
        </w:rPr>
        <w:t xml:space="preserve"> </w:t>
      </w:r>
      <w:r>
        <w:rPr>
          <w:color w:val="231F20"/>
        </w:rPr>
        <w:t>interventions for</w:t>
      </w:r>
      <w:r>
        <w:rPr>
          <w:color w:val="231F20"/>
          <w:spacing w:val="40"/>
        </w:rPr>
        <w:t xml:space="preserve"> </w:t>
      </w:r>
      <w:r>
        <w:rPr>
          <w:color w:val="231F20"/>
        </w:rPr>
        <w:t>specific problems</w:t>
      </w:r>
      <w:r>
        <w:rPr>
          <w:color w:val="231F20"/>
          <w:spacing w:val="40"/>
        </w:rPr>
        <w:t xml:space="preserve"> </w:t>
      </w:r>
      <w:r>
        <w:rPr>
          <w:color w:val="231F20"/>
        </w:rPr>
        <w:t>with</w:t>
      </w:r>
      <w:r>
        <w:rPr>
          <w:color w:val="231F20"/>
          <w:spacing w:val="40"/>
        </w:rPr>
        <w:t xml:space="preserve"> </w:t>
      </w:r>
      <w:proofErr w:type="gramStart"/>
      <w:r>
        <w:rPr>
          <w:color w:val="231F20"/>
        </w:rPr>
        <w:t>particular vulnerable</w:t>
      </w:r>
      <w:proofErr w:type="gramEnd"/>
      <w:r>
        <w:rPr>
          <w:color w:val="231F20"/>
          <w:spacing w:val="40"/>
        </w:rPr>
        <w:t xml:space="preserve"> </w:t>
      </w:r>
      <w:r>
        <w:rPr>
          <w:color w:val="231F20"/>
        </w:rPr>
        <w:t>groups.</w:t>
      </w:r>
      <w:r>
        <w:rPr>
          <w:color w:val="231F20"/>
          <w:spacing w:val="40"/>
        </w:rPr>
        <w:t xml:space="preserve"> </w:t>
      </w:r>
      <w:r>
        <w:rPr>
          <w:color w:val="231F20"/>
        </w:rPr>
        <w:t>To</w:t>
      </w:r>
      <w:r>
        <w:rPr>
          <w:color w:val="231F20"/>
          <w:spacing w:val="40"/>
        </w:rPr>
        <w:t xml:space="preserve"> </w:t>
      </w:r>
      <w:r>
        <w:rPr>
          <w:color w:val="231F20"/>
        </w:rPr>
        <w:t>achieve</w:t>
      </w:r>
      <w:r>
        <w:rPr>
          <w:color w:val="231F20"/>
          <w:spacing w:val="40"/>
        </w:rPr>
        <w:t xml:space="preserve"> </w:t>
      </w:r>
      <w:r>
        <w:rPr>
          <w:color w:val="231F20"/>
        </w:rPr>
        <w:t>the</w:t>
      </w:r>
      <w:r>
        <w:rPr>
          <w:color w:val="231F20"/>
          <w:spacing w:val="40"/>
        </w:rPr>
        <w:t xml:space="preserve"> </w:t>
      </w:r>
      <w:r>
        <w:rPr>
          <w:color w:val="231F20"/>
        </w:rPr>
        <w:t>program’s</w:t>
      </w:r>
      <w:r>
        <w:rPr>
          <w:color w:val="231F20"/>
          <w:spacing w:val="40"/>
        </w:rPr>
        <w:t xml:space="preserve"> </w:t>
      </w:r>
      <w:r>
        <w:rPr>
          <w:color w:val="231F20"/>
        </w:rPr>
        <w:t>objectives,</w:t>
      </w:r>
      <w:r>
        <w:rPr>
          <w:color w:val="231F20"/>
          <w:spacing w:val="40"/>
        </w:rPr>
        <w:t xml:space="preserve"> </w:t>
      </w:r>
      <w:r>
        <w:rPr>
          <w:color w:val="231F20"/>
        </w:rPr>
        <w:t>SKALA</w:t>
      </w:r>
      <w:r>
        <w:rPr>
          <w:color w:val="231F20"/>
          <w:spacing w:val="40"/>
        </w:rPr>
        <w:t xml:space="preserve"> </w:t>
      </w:r>
      <w:r>
        <w:rPr>
          <w:color w:val="231F20"/>
        </w:rPr>
        <w:t>will identify</w:t>
      </w:r>
      <w:r>
        <w:rPr>
          <w:color w:val="231F20"/>
          <w:spacing w:val="39"/>
        </w:rPr>
        <w:t xml:space="preserve"> </w:t>
      </w:r>
      <w:r>
        <w:rPr>
          <w:color w:val="231F20"/>
        </w:rPr>
        <w:t>strategic</w:t>
      </w:r>
      <w:r>
        <w:rPr>
          <w:color w:val="231F20"/>
          <w:spacing w:val="37"/>
        </w:rPr>
        <w:t xml:space="preserve"> </w:t>
      </w:r>
      <w:r>
        <w:rPr>
          <w:color w:val="231F20"/>
        </w:rPr>
        <w:t>entry</w:t>
      </w:r>
      <w:r>
        <w:rPr>
          <w:color w:val="231F20"/>
          <w:spacing w:val="38"/>
        </w:rPr>
        <w:t xml:space="preserve"> </w:t>
      </w:r>
      <w:r>
        <w:rPr>
          <w:color w:val="231F20"/>
        </w:rPr>
        <w:t>points</w:t>
      </w:r>
      <w:r>
        <w:rPr>
          <w:color w:val="231F20"/>
          <w:spacing w:val="35"/>
        </w:rPr>
        <w:t xml:space="preserve"> </w:t>
      </w:r>
      <w:r>
        <w:rPr>
          <w:color w:val="231F20"/>
        </w:rPr>
        <w:t>and</w:t>
      </w:r>
      <w:r>
        <w:rPr>
          <w:color w:val="231F20"/>
          <w:spacing w:val="37"/>
        </w:rPr>
        <w:t xml:space="preserve"> </w:t>
      </w:r>
      <w:r>
        <w:rPr>
          <w:color w:val="231F20"/>
        </w:rPr>
        <w:t>design</w:t>
      </w:r>
      <w:r>
        <w:rPr>
          <w:color w:val="231F20"/>
          <w:spacing w:val="37"/>
        </w:rPr>
        <w:t xml:space="preserve"> </w:t>
      </w:r>
      <w:r>
        <w:rPr>
          <w:color w:val="231F20"/>
        </w:rPr>
        <w:t>interventions</w:t>
      </w:r>
      <w:r>
        <w:rPr>
          <w:color w:val="231F20"/>
          <w:spacing w:val="-2"/>
        </w:rPr>
        <w:t xml:space="preserve"> </w:t>
      </w:r>
      <w:r>
        <w:rPr>
          <w:color w:val="231F20"/>
        </w:rPr>
        <w:t>where</w:t>
      </w:r>
      <w:r>
        <w:rPr>
          <w:color w:val="231F20"/>
          <w:spacing w:val="34"/>
        </w:rPr>
        <w:t xml:space="preserve"> </w:t>
      </w:r>
      <w:r>
        <w:rPr>
          <w:color w:val="231F20"/>
        </w:rPr>
        <w:t>multiple/twin-track</w:t>
      </w:r>
      <w:r>
        <w:rPr>
          <w:color w:val="231F20"/>
          <w:spacing w:val="31"/>
        </w:rPr>
        <w:t xml:space="preserve"> </w:t>
      </w:r>
      <w:r>
        <w:rPr>
          <w:color w:val="231F20"/>
        </w:rPr>
        <w:t>interventions and</w:t>
      </w:r>
      <w:r>
        <w:rPr>
          <w:color w:val="231F20"/>
          <w:spacing w:val="-9"/>
        </w:rPr>
        <w:t xml:space="preserve"> </w:t>
      </w:r>
      <w:r>
        <w:rPr>
          <w:color w:val="231F20"/>
        </w:rPr>
        <w:t>activities</w:t>
      </w:r>
      <w:r>
        <w:rPr>
          <w:color w:val="231F20"/>
          <w:spacing w:val="-10"/>
        </w:rPr>
        <w:t xml:space="preserve"> </w:t>
      </w:r>
      <w:r>
        <w:rPr>
          <w:color w:val="231F20"/>
        </w:rPr>
        <w:t>are</w:t>
      </w:r>
      <w:r>
        <w:rPr>
          <w:color w:val="231F20"/>
          <w:spacing w:val="-10"/>
        </w:rPr>
        <w:t xml:space="preserve"> </w:t>
      </w:r>
      <w:r>
        <w:rPr>
          <w:color w:val="231F20"/>
        </w:rPr>
        <w:t>complementary</w:t>
      </w:r>
      <w:r>
        <w:rPr>
          <w:color w:val="231F20"/>
          <w:spacing w:val="-10"/>
        </w:rPr>
        <w:t xml:space="preserve"> </w:t>
      </w:r>
      <w:r>
        <w:rPr>
          <w:color w:val="231F20"/>
        </w:rPr>
        <w:t>and</w:t>
      </w:r>
      <w:r>
        <w:rPr>
          <w:color w:val="231F20"/>
          <w:spacing w:val="-9"/>
        </w:rPr>
        <w:t xml:space="preserve"> </w:t>
      </w:r>
      <w:r>
        <w:rPr>
          <w:color w:val="231F20"/>
        </w:rPr>
        <w:t>mutually</w:t>
      </w:r>
      <w:r>
        <w:rPr>
          <w:color w:val="231F20"/>
          <w:spacing w:val="-9"/>
        </w:rPr>
        <w:t xml:space="preserve"> </w:t>
      </w:r>
      <w:r>
        <w:rPr>
          <w:color w:val="231F20"/>
        </w:rPr>
        <w:t>reinforcing.</w:t>
      </w:r>
      <w:r>
        <w:rPr>
          <w:color w:val="231F20"/>
          <w:spacing w:val="-9"/>
        </w:rPr>
        <w:t xml:space="preserve"> </w:t>
      </w:r>
      <w:r>
        <w:rPr>
          <w:color w:val="231F20"/>
        </w:rPr>
        <w:t>This</w:t>
      </w:r>
      <w:r>
        <w:rPr>
          <w:color w:val="231F20"/>
          <w:spacing w:val="-9"/>
        </w:rPr>
        <w:t xml:space="preserve"> </w:t>
      </w:r>
      <w:r>
        <w:rPr>
          <w:color w:val="231F20"/>
        </w:rPr>
        <w:t>aligns</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twin-track</w:t>
      </w:r>
      <w:r>
        <w:rPr>
          <w:color w:val="231F20"/>
          <w:spacing w:val="-10"/>
        </w:rPr>
        <w:t xml:space="preserve"> </w:t>
      </w:r>
      <w:r>
        <w:rPr>
          <w:color w:val="231F20"/>
        </w:rPr>
        <w:t>approach to disability inclusion, outlined in DFAT’s Development for All strategy. Essentially, the twin-track approach</w:t>
      </w:r>
      <w:r>
        <w:rPr>
          <w:color w:val="231F20"/>
          <w:spacing w:val="36"/>
        </w:rPr>
        <w:t xml:space="preserve"> </w:t>
      </w:r>
      <w:r>
        <w:rPr>
          <w:color w:val="231F20"/>
        </w:rPr>
        <w:t>combines</w:t>
      </w:r>
      <w:r>
        <w:rPr>
          <w:color w:val="231F20"/>
          <w:spacing w:val="39"/>
        </w:rPr>
        <w:t xml:space="preserve"> </w:t>
      </w:r>
      <w:r>
        <w:rPr>
          <w:color w:val="231F20"/>
        </w:rPr>
        <w:t>disability-specific</w:t>
      </w:r>
      <w:r>
        <w:rPr>
          <w:color w:val="231F20"/>
          <w:spacing w:val="-2"/>
        </w:rPr>
        <w:t xml:space="preserve"> </w:t>
      </w:r>
      <w:r>
        <w:rPr>
          <w:color w:val="231F20"/>
        </w:rPr>
        <w:t>initiatives</w:t>
      </w:r>
      <w:r>
        <w:rPr>
          <w:color w:val="231F20"/>
          <w:spacing w:val="34"/>
        </w:rPr>
        <w:t xml:space="preserve"> </w:t>
      </w:r>
      <w:r>
        <w:rPr>
          <w:color w:val="231F20"/>
        </w:rPr>
        <w:t>(which</w:t>
      </w:r>
      <w:r>
        <w:rPr>
          <w:color w:val="231F20"/>
          <w:spacing w:val="38"/>
        </w:rPr>
        <w:t xml:space="preserve"> </w:t>
      </w:r>
      <w:r>
        <w:rPr>
          <w:color w:val="231F20"/>
        </w:rPr>
        <w:t>provide</w:t>
      </w:r>
      <w:r>
        <w:rPr>
          <w:color w:val="231F20"/>
          <w:spacing w:val="36"/>
        </w:rPr>
        <w:t xml:space="preserve"> </w:t>
      </w:r>
      <w:r>
        <w:rPr>
          <w:color w:val="231F20"/>
        </w:rPr>
        <w:t>people</w:t>
      </w:r>
      <w:r>
        <w:rPr>
          <w:color w:val="231F20"/>
          <w:spacing w:val="38"/>
        </w:rPr>
        <w:t xml:space="preserve"> </w:t>
      </w:r>
      <w:r>
        <w:rPr>
          <w:color w:val="231F20"/>
        </w:rPr>
        <w:t>with</w:t>
      </w:r>
      <w:r>
        <w:rPr>
          <w:color w:val="231F20"/>
          <w:spacing w:val="38"/>
        </w:rPr>
        <w:t xml:space="preserve"> </w:t>
      </w:r>
      <w:r>
        <w:rPr>
          <w:color w:val="231F20"/>
        </w:rPr>
        <w:t>disabilities with</w:t>
      </w:r>
      <w:r>
        <w:rPr>
          <w:color w:val="231F20"/>
          <w:spacing w:val="38"/>
        </w:rPr>
        <w:t xml:space="preserve"> </w:t>
      </w:r>
      <w:r>
        <w:rPr>
          <w:color w:val="231F20"/>
        </w:rPr>
        <w:t>the targeted support they need to participate fully in society and everyday life), with mainstreaming approaches (which ensure that broader systems, policies, and services include and benefit people with disabilities).</w:t>
      </w:r>
    </w:p>
    <w:p w14:paraId="65015E0B" w14:textId="77777777" w:rsidR="00AD01DB" w:rsidRDefault="00AD01DB">
      <w:pPr>
        <w:pStyle w:val="BodyText"/>
        <w:spacing w:before="9"/>
        <w:rPr>
          <w:sz w:val="10"/>
        </w:rPr>
      </w:pPr>
    </w:p>
    <w:p w14:paraId="65015E0C" w14:textId="77777777" w:rsidR="00AD01DB" w:rsidRDefault="00E86051">
      <w:pPr>
        <w:pStyle w:val="Heading5"/>
        <w:spacing w:before="100"/>
        <w:ind w:left="2773" w:right="3032"/>
        <w:jc w:val="center"/>
      </w:pPr>
      <w:r>
        <w:rPr>
          <w:color w:val="231F20"/>
        </w:rPr>
        <w:t>Figure</w:t>
      </w:r>
      <w:r>
        <w:rPr>
          <w:color w:val="231F20"/>
          <w:spacing w:val="-9"/>
        </w:rPr>
        <w:t xml:space="preserve"> </w:t>
      </w:r>
      <w:r>
        <w:rPr>
          <w:color w:val="231F20"/>
        </w:rPr>
        <w:t>1.</w:t>
      </w:r>
      <w:r>
        <w:rPr>
          <w:color w:val="231F20"/>
          <w:spacing w:val="39"/>
        </w:rPr>
        <w:t xml:space="preserve"> </w:t>
      </w:r>
      <w:r>
        <w:rPr>
          <w:color w:val="2F2A2A"/>
        </w:rPr>
        <w:t>SKALA’s</w:t>
      </w:r>
      <w:r>
        <w:rPr>
          <w:color w:val="2F2A2A"/>
          <w:spacing w:val="-7"/>
        </w:rPr>
        <w:t xml:space="preserve"> </w:t>
      </w:r>
      <w:r>
        <w:rPr>
          <w:color w:val="2F2A2A"/>
        </w:rPr>
        <w:t>GEDSI</w:t>
      </w:r>
      <w:r>
        <w:rPr>
          <w:color w:val="2F2A2A"/>
          <w:spacing w:val="-8"/>
        </w:rPr>
        <w:t xml:space="preserve"> </w:t>
      </w:r>
      <w:r>
        <w:rPr>
          <w:color w:val="2F2A2A"/>
        </w:rPr>
        <w:t>Multiple</w:t>
      </w:r>
      <w:r>
        <w:rPr>
          <w:color w:val="2F2A2A"/>
          <w:spacing w:val="-8"/>
        </w:rPr>
        <w:t xml:space="preserve"> </w:t>
      </w:r>
      <w:r>
        <w:rPr>
          <w:color w:val="2F2A2A"/>
          <w:spacing w:val="-2"/>
        </w:rPr>
        <w:t>Approaches</w:t>
      </w:r>
    </w:p>
    <w:p w14:paraId="65015E0D" w14:textId="77777777" w:rsidR="00AD01DB" w:rsidRDefault="00AD01DB">
      <w:pPr>
        <w:pStyle w:val="BodyText"/>
        <w:rPr>
          <w:b/>
          <w:sz w:val="20"/>
        </w:rPr>
      </w:pPr>
    </w:p>
    <w:p w14:paraId="65015E0E" w14:textId="77777777" w:rsidR="00AD01DB" w:rsidRDefault="00AD01DB">
      <w:pPr>
        <w:pStyle w:val="BodyText"/>
        <w:rPr>
          <w:b/>
          <w:sz w:val="20"/>
        </w:rPr>
      </w:pPr>
    </w:p>
    <w:p w14:paraId="65015E0F" w14:textId="77777777" w:rsidR="00AD01DB" w:rsidRDefault="00AD01DB">
      <w:pPr>
        <w:pStyle w:val="BodyText"/>
        <w:rPr>
          <w:b/>
          <w:sz w:val="20"/>
        </w:rPr>
      </w:pPr>
    </w:p>
    <w:p w14:paraId="65015E10" w14:textId="77777777" w:rsidR="00AD01DB" w:rsidRDefault="00AD01DB">
      <w:pPr>
        <w:rPr>
          <w:sz w:val="20"/>
        </w:rPr>
        <w:sectPr w:rsidR="00AD01DB">
          <w:pgSz w:w="11910" w:h="16840"/>
          <w:pgMar w:top="1120" w:right="660" w:bottom="960" w:left="920" w:header="0" w:footer="651" w:gutter="0"/>
          <w:cols w:space="720"/>
        </w:sectPr>
      </w:pPr>
    </w:p>
    <w:p w14:paraId="65015E11" w14:textId="77777777" w:rsidR="00AD01DB" w:rsidRDefault="00AD01DB">
      <w:pPr>
        <w:pStyle w:val="BodyText"/>
        <w:spacing w:before="1"/>
        <w:rPr>
          <w:b/>
          <w:sz w:val="22"/>
        </w:rPr>
      </w:pPr>
    </w:p>
    <w:p w14:paraId="65015E12" w14:textId="77777777" w:rsidR="00AD01DB" w:rsidRDefault="00E86051">
      <w:pPr>
        <w:pStyle w:val="BodyText"/>
        <w:spacing w:line="235" w:lineRule="auto"/>
        <w:ind w:left="2580"/>
        <w:jc w:val="center"/>
      </w:pPr>
      <w:r>
        <w:rPr>
          <w:noProof/>
        </w:rPr>
        <mc:AlternateContent>
          <mc:Choice Requires="wpg">
            <w:drawing>
              <wp:anchor distT="0" distB="0" distL="0" distR="0" simplePos="0" relativeHeight="15741440" behindDoc="0" locked="0" layoutInCell="1" allowOverlap="1" wp14:anchorId="650160EF" wp14:editId="4217FFB5">
                <wp:simplePos x="0" y="0"/>
                <wp:positionH relativeFrom="page">
                  <wp:posOffset>735049</wp:posOffset>
                </wp:positionH>
                <wp:positionV relativeFrom="paragraph">
                  <wp:posOffset>-307407</wp:posOffset>
                </wp:positionV>
                <wp:extent cx="1308100" cy="1308100"/>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1308100"/>
                          <a:chOff x="0" y="0"/>
                          <a:chExt cx="1308100" cy="1308100"/>
                        </a:xfrm>
                      </wpg:grpSpPr>
                      <wps:wsp>
                        <wps:cNvPr id="71" name="Graphic 71"/>
                        <wps:cNvSpPr/>
                        <wps:spPr>
                          <a:xfrm>
                            <a:off x="0" y="0"/>
                            <a:ext cx="1308100" cy="1308100"/>
                          </a:xfrm>
                          <a:custGeom>
                            <a:avLst/>
                            <a:gdLst/>
                            <a:ahLst/>
                            <a:cxnLst/>
                            <a:rect l="l" t="t" r="r" b="b"/>
                            <a:pathLst>
                              <a:path w="1308100" h="1308100">
                                <a:moveTo>
                                  <a:pt x="653999" y="0"/>
                                </a:moveTo>
                                <a:lnTo>
                                  <a:pt x="605191" y="1793"/>
                                </a:lnTo>
                                <a:lnTo>
                                  <a:pt x="557357" y="7090"/>
                                </a:lnTo>
                                <a:lnTo>
                                  <a:pt x="510623" y="15764"/>
                                </a:lnTo>
                                <a:lnTo>
                                  <a:pt x="465117" y="27688"/>
                                </a:lnTo>
                                <a:lnTo>
                                  <a:pt x="420964" y="42735"/>
                                </a:lnTo>
                                <a:lnTo>
                                  <a:pt x="378292" y="60781"/>
                                </a:lnTo>
                                <a:lnTo>
                                  <a:pt x="337225" y="81697"/>
                                </a:lnTo>
                                <a:lnTo>
                                  <a:pt x="297892" y="105358"/>
                                </a:lnTo>
                                <a:lnTo>
                                  <a:pt x="260418" y="131637"/>
                                </a:lnTo>
                                <a:lnTo>
                                  <a:pt x="224930" y="160408"/>
                                </a:lnTo>
                                <a:lnTo>
                                  <a:pt x="191554" y="191544"/>
                                </a:lnTo>
                                <a:lnTo>
                                  <a:pt x="160416" y="224919"/>
                                </a:lnTo>
                                <a:lnTo>
                                  <a:pt x="131645" y="260407"/>
                                </a:lnTo>
                                <a:lnTo>
                                  <a:pt x="105364" y="297881"/>
                                </a:lnTo>
                                <a:lnTo>
                                  <a:pt x="81702" y="337214"/>
                                </a:lnTo>
                                <a:lnTo>
                                  <a:pt x="60785" y="378281"/>
                                </a:lnTo>
                                <a:lnTo>
                                  <a:pt x="42738" y="420954"/>
                                </a:lnTo>
                                <a:lnTo>
                                  <a:pt x="27690" y="465108"/>
                                </a:lnTo>
                                <a:lnTo>
                                  <a:pt x="15765" y="510616"/>
                                </a:lnTo>
                                <a:lnTo>
                                  <a:pt x="7091" y="557351"/>
                                </a:lnTo>
                                <a:lnTo>
                                  <a:pt x="1793" y="605188"/>
                                </a:lnTo>
                                <a:lnTo>
                                  <a:pt x="0" y="653999"/>
                                </a:lnTo>
                                <a:lnTo>
                                  <a:pt x="1793" y="702807"/>
                                </a:lnTo>
                                <a:lnTo>
                                  <a:pt x="7091" y="750641"/>
                                </a:lnTo>
                                <a:lnTo>
                                  <a:pt x="15765" y="797374"/>
                                </a:lnTo>
                                <a:lnTo>
                                  <a:pt x="27690" y="842880"/>
                                </a:lnTo>
                                <a:lnTo>
                                  <a:pt x="42738" y="887033"/>
                                </a:lnTo>
                                <a:lnTo>
                                  <a:pt x="60785" y="929706"/>
                                </a:lnTo>
                                <a:lnTo>
                                  <a:pt x="81702" y="970772"/>
                                </a:lnTo>
                                <a:lnTo>
                                  <a:pt x="105364" y="1010106"/>
                                </a:lnTo>
                                <a:lnTo>
                                  <a:pt x="131645" y="1047580"/>
                                </a:lnTo>
                                <a:lnTo>
                                  <a:pt x="160416" y="1083068"/>
                                </a:lnTo>
                                <a:lnTo>
                                  <a:pt x="191554" y="1116444"/>
                                </a:lnTo>
                                <a:lnTo>
                                  <a:pt x="224930" y="1147581"/>
                                </a:lnTo>
                                <a:lnTo>
                                  <a:pt x="260418" y="1176353"/>
                                </a:lnTo>
                                <a:lnTo>
                                  <a:pt x="297892" y="1202633"/>
                                </a:lnTo>
                                <a:lnTo>
                                  <a:pt x="337225" y="1226295"/>
                                </a:lnTo>
                                <a:lnTo>
                                  <a:pt x="378292" y="1247213"/>
                                </a:lnTo>
                                <a:lnTo>
                                  <a:pt x="420964" y="1265259"/>
                                </a:lnTo>
                                <a:lnTo>
                                  <a:pt x="465117" y="1280308"/>
                                </a:lnTo>
                                <a:lnTo>
                                  <a:pt x="510623" y="1292232"/>
                                </a:lnTo>
                                <a:lnTo>
                                  <a:pt x="557357" y="1300907"/>
                                </a:lnTo>
                                <a:lnTo>
                                  <a:pt x="605191" y="1306204"/>
                                </a:lnTo>
                                <a:lnTo>
                                  <a:pt x="653999" y="1307998"/>
                                </a:lnTo>
                                <a:lnTo>
                                  <a:pt x="702807" y="1306204"/>
                                </a:lnTo>
                                <a:lnTo>
                                  <a:pt x="750641" y="1300907"/>
                                </a:lnTo>
                                <a:lnTo>
                                  <a:pt x="797374" y="1292232"/>
                                </a:lnTo>
                                <a:lnTo>
                                  <a:pt x="842880" y="1280308"/>
                                </a:lnTo>
                                <a:lnTo>
                                  <a:pt x="887033" y="1265259"/>
                                </a:lnTo>
                                <a:lnTo>
                                  <a:pt x="929706" y="1247213"/>
                                </a:lnTo>
                                <a:lnTo>
                                  <a:pt x="970772" y="1226295"/>
                                </a:lnTo>
                                <a:lnTo>
                                  <a:pt x="1010106" y="1202633"/>
                                </a:lnTo>
                                <a:lnTo>
                                  <a:pt x="1047580" y="1176353"/>
                                </a:lnTo>
                                <a:lnTo>
                                  <a:pt x="1083068" y="1147581"/>
                                </a:lnTo>
                                <a:lnTo>
                                  <a:pt x="1116444" y="1116444"/>
                                </a:lnTo>
                                <a:lnTo>
                                  <a:pt x="1147581" y="1083068"/>
                                </a:lnTo>
                                <a:lnTo>
                                  <a:pt x="1176353" y="1047580"/>
                                </a:lnTo>
                                <a:lnTo>
                                  <a:pt x="1202633" y="1010106"/>
                                </a:lnTo>
                                <a:lnTo>
                                  <a:pt x="1226295" y="970772"/>
                                </a:lnTo>
                                <a:lnTo>
                                  <a:pt x="1247213" y="929706"/>
                                </a:lnTo>
                                <a:lnTo>
                                  <a:pt x="1265259" y="887033"/>
                                </a:lnTo>
                                <a:lnTo>
                                  <a:pt x="1280308" y="842880"/>
                                </a:lnTo>
                                <a:lnTo>
                                  <a:pt x="1292232" y="797374"/>
                                </a:lnTo>
                                <a:lnTo>
                                  <a:pt x="1300907" y="750641"/>
                                </a:lnTo>
                                <a:lnTo>
                                  <a:pt x="1306204" y="702807"/>
                                </a:lnTo>
                                <a:lnTo>
                                  <a:pt x="1307998" y="653999"/>
                                </a:lnTo>
                                <a:lnTo>
                                  <a:pt x="1306204" y="605188"/>
                                </a:lnTo>
                                <a:lnTo>
                                  <a:pt x="1300907" y="557351"/>
                                </a:lnTo>
                                <a:lnTo>
                                  <a:pt x="1292232" y="510616"/>
                                </a:lnTo>
                                <a:lnTo>
                                  <a:pt x="1280308" y="465108"/>
                                </a:lnTo>
                                <a:lnTo>
                                  <a:pt x="1265259" y="420954"/>
                                </a:lnTo>
                                <a:lnTo>
                                  <a:pt x="1247213" y="378281"/>
                                </a:lnTo>
                                <a:lnTo>
                                  <a:pt x="1226295" y="337214"/>
                                </a:lnTo>
                                <a:lnTo>
                                  <a:pt x="1202633" y="297881"/>
                                </a:lnTo>
                                <a:lnTo>
                                  <a:pt x="1176353" y="260407"/>
                                </a:lnTo>
                                <a:lnTo>
                                  <a:pt x="1147581" y="224919"/>
                                </a:lnTo>
                                <a:lnTo>
                                  <a:pt x="1116444" y="191544"/>
                                </a:lnTo>
                                <a:lnTo>
                                  <a:pt x="1083068" y="160408"/>
                                </a:lnTo>
                                <a:lnTo>
                                  <a:pt x="1047580" y="131637"/>
                                </a:lnTo>
                                <a:lnTo>
                                  <a:pt x="1010106" y="105358"/>
                                </a:lnTo>
                                <a:lnTo>
                                  <a:pt x="970772" y="81697"/>
                                </a:lnTo>
                                <a:lnTo>
                                  <a:pt x="929706" y="60781"/>
                                </a:lnTo>
                                <a:lnTo>
                                  <a:pt x="887033" y="42735"/>
                                </a:lnTo>
                                <a:lnTo>
                                  <a:pt x="842880" y="27688"/>
                                </a:lnTo>
                                <a:lnTo>
                                  <a:pt x="797374" y="15764"/>
                                </a:lnTo>
                                <a:lnTo>
                                  <a:pt x="750641" y="7090"/>
                                </a:lnTo>
                                <a:lnTo>
                                  <a:pt x="702807" y="1793"/>
                                </a:lnTo>
                                <a:lnTo>
                                  <a:pt x="653999" y="0"/>
                                </a:lnTo>
                                <a:close/>
                              </a:path>
                            </a:pathLst>
                          </a:custGeom>
                          <a:solidFill>
                            <a:srgbClr val="15555B"/>
                          </a:solidFill>
                        </wps:spPr>
                        <wps:bodyPr wrap="square" lIns="0" tIns="0" rIns="0" bIns="0" rtlCol="0">
                          <a:prstTxWarp prst="textNoShape">
                            <a:avLst/>
                          </a:prstTxWarp>
                          <a:noAutofit/>
                        </wps:bodyPr>
                      </wps:wsp>
                      <wps:wsp>
                        <wps:cNvPr id="72" name="Textbox 72"/>
                        <wps:cNvSpPr txBox="1"/>
                        <wps:spPr>
                          <a:xfrm>
                            <a:off x="0" y="0"/>
                            <a:ext cx="1308100" cy="1308100"/>
                          </a:xfrm>
                          <a:prstGeom prst="rect">
                            <a:avLst/>
                          </a:prstGeom>
                        </wps:spPr>
                        <wps:txbx>
                          <w:txbxContent>
                            <w:p w14:paraId="65016155" w14:textId="77777777" w:rsidR="00AD01DB" w:rsidRDefault="00AD01DB">
                              <w:pPr>
                                <w:rPr>
                                  <w:sz w:val="28"/>
                                </w:rPr>
                              </w:pPr>
                            </w:p>
                            <w:p w14:paraId="65016156" w14:textId="77777777" w:rsidR="00AD01DB" w:rsidRDefault="00AD01DB">
                              <w:pPr>
                                <w:spacing w:before="6"/>
                                <w:rPr>
                                  <w:sz w:val="29"/>
                                </w:rPr>
                              </w:pPr>
                            </w:p>
                            <w:p w14:paraId="65016157" w14:textId="77777777" w:rsidR="00AD01DB" w:rsidRDefault="00E86051">
                              <w:pPr>
                                <w:spacing w:line="235" w:lineRule="auto"/>
                                <w:ind w:left="493" w:hanging="258"/>
                                <w:rPr>
                                  <w:sz w:val="24"/>
                                </w:rPr>
                              </w:pPr>
                              <w:r>
                                <w:rPr>
                                  <w:color w:val="FFFFFF"/>
                                  <w:spacing w:val="-2"/>
                                  <w:sz w:val="24"/>
                                </w:rPr>
                                <w:t>GEDSI</w:t>
                              </w:r>
                              <w:r>
                                <w:rPr>
                                  <w:color w:val="FFFFFF"/>
                                  <w:spacing w:val="-12"/>
                                  <w:sz w:val="24"/>
                                </w:rPr>
                                <w:t xml:space="preserve"> </w:t>
                              </w:r>
                              <w:r>
                                <w:rPr>
                                  <w:color w:val="FFFFFF"/>
                                  <w:spacing w:val="-2"/>
                                  <w:sz w:val="24"/>
                                </w:rPr>
                                <w:t>integrated approaches</w:t>
                              </w:r>
                            </w:p>
                          </w:txbxContent>
                        </wps:txbx>
                        <wps:bodyPr wrap="square" lIns="0" tIns="0" rIns="0" bIns="0" rtlCol="0">
                          <a:noAutofit/>
                        </wps:bodyPr>
                      </wps:wsp>
                    </wpg:wgp>
                  </a:graphicData>
                </a:graphic>
              </wp:anchor>
            </w:drawing>
          </mc:Choice>
          <mc:Fallback>
            <w:pict>
              <v:group w14:anchorId="650160EF" id="Group 70" o:spid="_x0000_s1047" alt="&quot;&quot;" style="position:absolute;left:0;text-align:left;margin-left:57.9pt;margin-top:-24.2pt;width:103pt;height:103pt;z-index:15741440;mso-wrap-distance-left:0;mso-wrap-distance-right:0;mso-position-horizontal-relative:page;mso-position-vertical-relative:text" coordsize="13081,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">
                <v:shape id="Graphic 71" o:spid="_x0000_s1048" style="position:absolute;width:13081;height:13081;visibility:visible;mso-wrap-style:square;v-text-anchor:top" coordsize="130810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" path="m653999,l605191,1793,557357,7090r-46734,8674l465117,27688,420964,42735,378292,60781,337225,81697r-39333,23661l260418,131637r-35488,28771l191554,191544r-31138,33375l131645,260407r-26281,37474l81702,337214,60785,378281,42738,420954,27690,465108,15765,510616,7091,557351,1793,605188,,653999r1793,48808l7091,750641r8674,46733l27690,842880r15048,44153l60785,929706r20917,41066l105364,1010106r26281,37474l160416,1083068r31138,33376l224930,1147581r35488,28772l297892,1202633r39333,23662l378292,1247213r42672,18046l465117,1280308r45506,11924l557357,1300907r47834,5297l653999,1307998r48808,-1794l750641,1300907r46733,-8675l842880,1280308r44153,-15049l929706,1247213r41066,-20918l1010106,1202633r37474,-26280l1083068,1147581r33376,-31137l1147581,1083068r28772,-35488l1202633,1010106r23662,-39334l1247213,929706r18046,-42673l1280308,842880r11924,-45506l1300907,750641r5297,-47834l1307998,653999r-1794,-48811l1300907,557351r-8675,-46735l1280308,465108r-15049,-44154l1247213,378281r-20918,-41067l1202633,297881r-26280,-37474l1147581,224919r-31137,-33375l1083068,160408r-35488,-28771l1010106,105358,970772,81697,929706,60781,887033,42735,842880,27688,797374,15764,750641,7090,702807,1793,653999,xe" fillcolor="#15555b" stroked="f">
                  <v:path arrowok="t"/>
                </v:shape>
                <v:shape id="Textbox 72" o:spid="_x0000_s1049" type="#_x0000_t202" style="position:absolute;width:13081;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016155" w14:textId="77777777" w:rsidR="00AD01DB" w:rsidRDefault="00AD01DB">
                        <w:pPr>
                          <w:rPr>
                            <w:sz w:val="28"/>
                          </w:rPr>
                        </w:pPr>
                      </w:p>
                      <w:p w14:paraId="65016156" w14:textId="77777777" w:rsidR="00AD01DB" w:rsidRDefault="00AD01DB">
                        <w:pPr>
                          <w:spacing w:before="6"/>
                          <w:rPr>
                            <w:sz w:val="29"/>
                          </w:rPr>
                        </w:pPr>
                      </w:p>
                      <w:p w14:paraId="65016157" w14:textId="77777777" w:rsidR="00AD01DB" w:rsidRDefault="00E86051">
                        <w:pPr>
                          <w:spacing w:line="235" w:lineRule="auto"/>
                          <w:ind w:left="493" w:hanging="258"/>
                          <w:rPr>
                            <w:sz w:val="24"/>
                          </w:rPr>
                        </w:pPr>
                        <w:r>
                          <w:rPr>
                            <w:color w:val="FFFFFF"/>
                            <w:spacing w:val="-2"/>
                            <w:sz w:val="24"/>
                          </w:rPr>
                          <w:t>GEDSI</w:t>
                        </w:r>
                        <w:r>
                          <w:rPr>
                            <w:color w:val="FFFFFF"/>
                            <w:spacing w:val="-12"/>
                            <w:sz w:val="24"/>
                          </w:rPr>
                          <w:t xml:space="preserve"> </w:t>
                        </w:r>
                        <w:r>
                          <w:rPr>
                            <w:color w:val="FFFFFF"/>
                            <w:spacing w:val="-2"/>
                            <w:sz w:val="24"/>
                          </w:rPr>
                          <w:t>integrated approaches</w:t>
                        </w:r>
                      </w:p>
                    </w:txbxContent>
                  </v:textbox>
                </v:shape>
                <w10:wrap anchorx="page"/>
              </v:group>
            </w:pict>
          </mc:Fallback>
        </mc:AlternateContent>
      </w:r>
      <w:r>
        <w:rPr>
          <w:noProof/>
        </w:rPr>
        <mc:AlternateContent>
          <mc:Choice Requires="wps">
            <w:drawing>
              <wp:anchor distT="0" distB="0" distL="0" distR="0" simplePos="0" relativeHeight="15742976" behindDoc="0" locked="0" layoutInCell="1" allowOverlap="1" wp14:anchorId="650160F1" wp14:editId="351F75D3">
                <wp:simplePos x="0" y="0"/>
                <wp:positionH relativeFrom="page">
                  <wp:posOffset>4555075</wp:posOffset>
                </wp:positionH>
                <wp:positionV relativeFrom="paragraph">
                  <wp:posOffset>8511</wp:posOffset>
                </wp:positionV>
                <wp:extent cx="484505" cy="676275"/>
                <wp:effectExtent l="0" t="0" r="0" b="0"/>
                <wp:wrapNone/>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76275"/>
                        </a:xfrm>
                        <a:custGeom>
                          <a:avLst/>
                          <a:gdLst/>
                          <a:ahLst/>
                          <a:cxnLst/>
                          <a:rect l="l" t="t" r="r" b="b"/>
                          <a:pathLst>
                            <a:path w="484505" h="676275">
                              <a:moveTo>
                                <a:pt x="242252" y="0"/>
                              </a:moveTo>
                              <a:lnTo>
                                <a:pt x="0" y="0"/>
                              </a:lnTo>
                              <a:lnTo>
                                <a:pt x="242252" y="338074"/>
                              </a:lnTo>
                              <a:lnTo>
                                <a:pt x="0" y="676160"/>
                              </a:lnTo>
                              <a:lnTo>
                                <a:pt x="242252" y="676160"/>
                              </a:lnTo>
                              <a:lnTo>
                                <a:pt x="484492" y="338074"/>
                              </a:lnTo>
                              <a:lnTo>
                                <a:pt x="242252" y="0"/>
                              </a:lnTo>
                              <a:close/>
                            </a:path>
                          </a:pathLst>
                        </a:custGeom>
                        <a:solidFill>
                          <a:srgbClr val="15555B"/>
                        </a:solidFill>
                      </wps:spPr>
                      <wps:bodyPr wrap="square" lIns="0" tIns="0" rIns="0" bIns="0" rtlCol="0">
                        <a:prstTxWarp prst="textNoShape">
                          <a:avLst/>
                        </a:prstTxWarp>
                        <a:noAutofit/>
                      </wps:bodyPr>
                    </wps:wsp>
                  </a:graphicData>
                </a:graphic>
              </wp:anchor>
            </w:drawing>
          </mc:Choice>
          <mc:Fallback>
            <w:pict>
              <v:shape w14:anchorId="1ABDE1BC" id="Graphic 73" o:spid="_x0000_s1026" alt="&quot;&quot;" style="position:absolute;margin-left:358.65pt;margin-top:.65pt;width:38.15pt;height:53.25pt;z-index:15742976;visibility:visible;mso-wrap-style:square;mso-wrap-distance-left:0;mso-wrap-distance-top:0;mso-wrap-distance-right:0;mso-wrap-distance-bottom:0;mso-position-horizontal:absolute;mso-position-horizontal-relative:page;mso-position-vertical:absolute;mso-position-vertical-relative:text;v-text-anchor:top" coordsize="48450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" path="m242252,l,,242252,338074,,676160r242252,l484492,338074,242252,xe" fillcolor="#15555b" stroked="f">
                <v:path arrowok="t"/>
                <w10:wrap anchorx="page"/>
              </v:shape>
            </w:pict>
          </mc:Fallback>
        </mc:AlternateContent>
      </w:r>
      <w:r>
        <w:rPr>
          <w:color w:val="231F20"/>
        </w:rPr>
        <w:t>GEDSI</w:t>
      </w:r>
      <w:r>
        <w:rPr>
          <w:color w:val="231F20"/>
          <w:spacing w:val="-14"/>
        </w:rPr>
        <w:t xml:space="preserve"> </w:t>
      </w:r>
      <w:r>
        <w:rPr>
          <w:color w:val="231F20"/>
        </w:rPr>
        <w:t>interventions</w:t>
      </w:r>
      <w:r>
        <w:rPr>
          <w:color w:val="231F20"/>
          <w:spacing w:val="-14"/>
        </w:rPr>
        <w:t xml:space="preserve"> </w:t>
      </w:r>
      <w:r>
        <w:rPr>
          <w:color w:val="231F20"/>
        </w:rPr>
        <w:t>as</w:t>
      </w:r>
      <w:r>
        <w:rPr>
          <w:color w:val="231F20"/>
          <w:spacing w:val="-13"/>
        </w:rPr>
        <w:t xml:space="preserve"> </w:t>
      </w:r>
      <w:r>
        <w:rPr>
          <w:color w:val="231F20"/>
        </w:rPr>
        <w:t>an</w:t>
      </w:r>
      <w:r>
        <w:rPr>
          <w:color w:val="231F20"/>
          <w:spacing w:val="-14"/>
        </w:rPr>
        <w:t xml:space="preserve"> </w:t>
      </w:r>
      <w:r>
        <w:rPr>
          <w:color w:val="231F20"/>
        </w:rPr>
        <w:t xml:space="preserve">integral part of program activities and </w:t>
      </w:r>
      <w:proofErr w:type="spellStart"/>
      <w:r>
        <w:rPr>
          <w:color w:val="231F20"/>
        </w:rPr>
        <w:t>organisational</w:t>
      </w:r>
      <w:proofErr w:type="spellEnd"/>
      <w:r>
        <w:rPr>
          <w:color w:val="231F20"/>
        </w:rPr>
        <w:t xml:space="preserve"> functions</w:t>
      </w:r>
    </w:p>
    <w:p w14:paraId="65015E13" w14:textId="77777777" w:rsidR="00AD01DB" w:rsidRDefault="00AD01DB">
      <w:pPr>
        <w:pStyle w:val="BodyText"/>
        <w:rPr>
          <w:sz w:val="28"/>
        </w:rPr>
      </w:pPr>
    </w:p>
    <w:p w14:paraId="65015E14" w14:textId="77777777" w:rsidR="00AD01DB" w:rsidRDefault="00AD01DB">
      <w:pPr>
        <w:pStyle w:val="BodyText"/>
        <w:rPr>
          <w:sz w:val="28"/>
        </w:rPr>
      </w:pPr>
    </w:p>
    <w:p w14:paraId="65015E15" w14:textId="77777777" w:rsidR="00AD01DB" w:rsidRDefault="00AD01DB">
      <w:pPr>
        <w:pStyle w:val="BodyText"/>
        <w:rPr>
          <w:sz w:val="28"/>
        </w:rPr>
      </w:pPr>
    </w:p>
    <w:p w14:paraId="65015E16" w14:textId="77777777" w:rsidR="00AD01DB" w:rsidRDefault="00E86051">
      <w:pPr>
        <w:pStyle w:val="BodyText"/>
        <w:spacing w:before="174" w:line="235" w:lineRule="auto"/>
        <w:ind w:left="2683"/>
        <w:jc w:val="center"/>
      </w:pPr>
      <w:r>
        <w:rPr>
          <w:noProof/>
        </w:rPr>
        <mc:AlternateContent>
          <mc:Choice Requires="wpg">
            <w:drawing>
              <wp:anchor distT="0" distB="0" distL="0" distR="0" simplePos="0" relativeHeight="15741952" behindDoc="0" locked="0" layoutInCell="1" allowOverlap="1" wp14:anchorId="650160F3" wp14:editId="7578C4B6">
                <wp:simplePos x="0" y="0"/>
                <wp:positionH relativeFrom="page">
                  <wp:posOffset>720001</wp:posOffset>
                </wp:positionH>
                <wp:positionV relativeFrom="paragraph">
                  <wp:posOffset>4398</wp:posOffset>
                </wp:positionV>
                <wp:extent cx="1308100" cy="1308100"/>
                <wp:effectExtent l="0" t="0" r="0" b="0"/>
                <wp:wrapNone/>
                <wp:docPr id="74"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1308100"/>
                          <a:chOff x="0" y="0"/>
                          <a:chExt cx="1308100" cy="1308100"/>
                        </a:xfrm>
                      </wpg:grpSpPr>
                      <wps:wsp>
                        <wps:cNvPr id="75" name="Graphic 75"/>
                        <wps:cNvSpPr/>
                        <wps:spPr>
                          <a:xfrm>
                            <a:off x="0" y="0"/>
                            <a:ext cx="1308100" cy="1308100"/>
                          </a:xfrm>
                          <a:custGeom>
                            <a:avLst/>
                            <a:gdLst/>
                            <a:ahLst/>
                            <a:cxnLst/>
                            <a:rect l="l" t="t" r="r" b="b"/>
                            <a:pathLst>
                              <a:path w="1308100" h="1308100">
                                <a:moveTo>
                                  <a:pt x="653999" y="0"/>
                                </a:moveTo>
                                <a:lnTo>
                                  <a:pt x="605191" y="1793"/>
                                </a:lnTo>
                                <a:lnTo>
                                  <a:pt x="557357" y="7090"/>
                                </a:lnTo>
                                <a:lnTo>
                                  <a:pt x="510623" y="15764"/>
                                </a:lnTo>
                                <a:lnTo>
                                  <a:pt x="465117" y="27688"/>
                                </a:lnTo>
                                <a:lnTo>
                                  <a:pt x="420964" y="42735"/>
                                </a:lnTo>
                                <a:lnTo>
                                  <a:pt x="378292" y="60781"/>
                                </a:lnTo>
                                <a:lnTo>
                                  <a:pt x="337225" y="81697"/>
                                </a:lnTo>
                                <a:lnTo>
                                  <a:pt x="297892" y="105358"/>
                                </a:lnTo>
                                <a:lnTo>
                                  <a:pt x="260418" y="131637"/>
                                </a:lnTo>
                                <a:lnTo>
                                  <a:pt x="224930" y="160408"/>
                                </a:lnTo>
                                <a:lnTo>
                                  <a:pt x="191554" y="191544"/>
                                </a:lnTo>
                                <a:lnTo>
                                  <a:pt x="160416" y="224919"/>
                                </a:lnTo>
                                <a:lnTo>
                                  <a:pt x="131645" y="260407"/>
                                </a:lnTo>
                                <a:lnTo>
                                  <a:pt x="105364" y="297881"/>
                                </a:lnTo>
                                <a:lnTo>
                                  <a:pt x="81702" y="337214"/>
                                </a:lnTo>
                                <a:lnTo>
                                  <a:pt x="60785" y="378281"/>
                                </a:lnTo>
                                <a:lnTo>
                                  <a:pt x="42738" y="420954"/>
                                </a:lnTo>
                                <a:lnTo>
                                  <a:pt x="27690" y="465108"/>
                                </a:lnTo>
                                <a:lnTo>
                                  <a:pt x="15765" y="510616"/>
                                </a:lnTo>
                                <a:lnTo>
                                  <a:pt x="7091" y="557351"/>
                                </a:lnTo>
                                <a:lnTo>
                                  <a:pt x="1793" y="605188"/>
                                </a:lnTo>
                                <a:lnTo>
                                  <a:pt x="0" y="653999"/>
                                </a:lnTo>
                                <a:lnTo>
                                  <a:pt x="1793" y="702807"/>
                                </a:lnTo>
                                <a:lnTo>
                                  <a:pt x="7091" y="750641"/>
                                </a:lnTo>
                                <a:lnTo>
                                  <a:pt x="15765" y="797374"/>
                                </a:lnTo>
                                <a:lnTo>
                                  <a:pt x="27690" y="842880"/>
                                </a:lnTo>
                                <a:lnTo>
                                  <a:pt x="42738" y="887033"/>
                                </a:lnTo>
                                <a:lnTo>
                                  <a:pt x="60785" y="929706"/>
                                </a:lnTo>
                                <a:lnTo>
                                  <a:pt x="81702" y="970772"/>
                                </a:lnTo>
                                <a:lnTo>
                                  <a:pt x="105364" y="1010106"/>
                                </a:lnTo>
                                <a:lnTo>
                                  <a:pt x="131645" y="1047580"/>
                                </a:lnTo>
                                <a:lnTo>
                                  <a:pt x="160416" y="1083068"/>
                                </a:lnTo>
                                <a:lnTo>
                                  <a:pt x="191554" y="1116444"/>
                                </a:lnTo>
                                <a:lnTo>
                                  <a:pt x="224930" y="1147581"/>
                                </a:lnTo>
                                <a:lnTo>
                                  <a:pt x="260418" y="1176353"/>
                                </a:lnTo>
                                <a:lnTo>
                                  <a:pt x="297892" y="1202633"/>
                                </a:lnTo>
                                <a:lnTo>
                                  <a:pt x="337225" y="1226295"/>
                                </a:lnTo>
                                <a:lnTo>
                                  <a:pt x="378292" y="1247213"/>
                                </a:lnTo>
                                <a:lnTo>
                                  <a:pt x="420964" y="1265259"/>
                                </a:lnTo>
                                <a:lnTo>
                                  <a:pt x="465117" y="1280308"/>
                                </a:lnTo>
                                <a:lnTo>
                                  <a:pt x="510623" y="1292232"/>
                                </a:lnTo>
                                <a:lnTo>
                                  <a:pt x="557357" y="1300907"/>
                                </a:lnTo>
                                <a:lnTo>
                                  <a:pt x="605191" y="1306204"/>
                                </a:lnTo>
                                <a:lnTo>
                                  <a:pt x="653999" y="1307998"/>
                                </a:lnTo>
                                <a:lnTo>
                                  <a:pt x="702807" y="1306204"/>
                                </a:lnTo>
                                <a:lnTo>
                                  <a:pt x="750641" y="1300907"/>
                                </a:lnTo>
                                <a:lnTo>
                                  <a:pt x="797374" y="1292232"/>
                                </a:lnTo>
                                <a:lnTo>
                                  <a:pt x="842880" y="1280308"/>
                                </a:lnTo>
                                <a:lnTo>
                                  <a:pt x="887033" y="1265259"/>
                                </a:lnTo>
                                <a:lnTo>
                                  <a:pt x="929706" y="1247213"/>
                                </a:lnTo>
                                <a:lnTo>
                                  <a:pt x="970772" y="1226295"/>
                                </a:lnTo>
                                <a:lnTo>
                                  <a:pt x="1010106" y="1202633"/>
                                </a:lnTo>
                                <a:lnTo>
                                  <a:pt x="1047580" y="1176353"/>
                                </a:lnTo>
                                <a:lnTo>
                                  <a:pt x="1083068" y="1147581"/>
                                </a:lnTo>
                                <a:lnTo>
                                  <a:pt x="1116444" y="1116444"/>
                                </a:lnTo>
                                <a:lnTo>
                                  <a:pt x="1147581" y="1083068"/>
                                </a:lnTo>
                                <a:lnTo>
                                  <a:pt x="1176353" y="1047580"/>
                                </a:lnTo>
                                <a:lnTo>
                                  <a:pt x="1202633" y="1010106"/>
                                </a:lnTo>
                                <a:lnTo>
                                  <a:pt x="1226295" y="970772"/>
                                </a:lnTo>
                                <a:lnTo>
                                  <a:pt x="1247213" y="929706"/>
                                </a:lnTo>
                                <a:lnTo>
                                  <a:pt x="1265259" y="887033"/>
                                </a:lnTo>
                                <a:lnTo>
                                  <a:pt x="1280308" y="842880"/>
                                </a:lnTo>
                                <a:lnTo>
                                  <a:pt x="1292232" y="797374"/>
                                </a:lnTo>
                                <a:lnTo>
                                  <a:pt x="1300907" y="750641"/>
                                </a:lnTo>
                                <a:lnTo>
                                  <a:pt x="1306204" y="702807"/>
                                </a:lnTo>
                                <a:lnTo>
                                  <a:pt x="1307998" y="653999"/>
                                </a:lnTo>
                                <a:lnTo>
                                  <a:pt x="1306204" y="605188"/>
                                </a:lnTo>
                                <a:lnTo>
                                  <a:pt x="1300907" y="557351"/>
                                </a:lnTo>
                                <a:lnTo>
                                  <a:pt x="1292232" y="510616"/>
                                </a:lnTo>
                                <a:lnTo>
                                  <a:pt x="1280308" y="465108"/>
                                </a:lnTo>
                                <a:lnTo>
                                  <a:pt x="1265259" y="420954"/>
                                </a:lnTo>
                                <a:lnTo>
                                  <a:pt x="1247213" y="378281"/>
                                </a:lnTo>
                                <a:lnTo>
                                  <a:pt x="1226295" y="337214"/>
                                </a:lnTo>
                                <a:lnTo>
                                  <a:pt x="1202633" y="297881"/>
                                </a:lnTo>
                                <a:lnTo>
                                  <a:pt x="1176353" y="260407"/>
                                </a:lnTo>
                                <a:lnTo>
                                  <a:pt x="1147581" y="224919"/>
                                </a:lnTo>
                                <a:lnTo>
                                  <a:pt x="1116444" y="191544"/>
                                </a:lnTo>
                                <a:lnTo>
                                  <a:pt x="1083068" y="160408"/>
                                </a:lnTo>
                                <a:lnTo>
                                  <a:pt x="1047580" y="131637"/>
                                </a:lnTo>
                                <a:lnTo>
                                  <a:pt x="1010106" y="105358"/>
                                </a:lnTo>
                                <a:lnTo>
                                  <a:pt x="970772" y="81697"/>
                                </a:lnTo>
                                <a:lnTo>
                                  <a:pt x="929706" y="60781"/>
                                </a:lnTo>
                                <a:lnTo>
                                  <a:pt x="887033" y="42735"/>
                                </a:lnTo>
                                <a:lnTo>
                                  <a:pt x="842880" y="27688"/>
                                </a:lnTo>
                                <a:lnTo>
                                  <a:pt x="797374" y="15764"/>
                                </a:lnTo>
                                <a:lnTo>
                                  <a:pt x="750641" y="7090"/>
                                </a:lnTo>
                                <a:lnTo>
                                  <a:pt x="702807" y="1793"/>
                                </a:lnTo>
                                <a:lnTo>
                                  <a:pt x="653999" y="0"/>
                                </a:lnTo>
                                <a:close/>
                              </a:path>
                            </a:pathLst>
                          </a:custGeom>
                          <a:solidFill>
                            <a:srgbClr val="15555B"/>
                          </a:solidFill>
                        </wps:spPr>
                        <wps:bodyPr wrap="square" lIns="0" tIns="0" rIns="0" bIns="0" rtlCol="0">
                          <a:prstTxWarp prst="textNoShape">
                            <a:avLst/>
                          </a:prstTxWarp>
                          <a:noAutofit/>
                        </wps:bodyPr>
                      </wps:wsp>
                      <wps:wsp>
                        <wps:cNvPr id="76" name="Textbox 76"/>
                        <wps:cNvSpPr txBox="1"/>
                        <wps:spPr>
                          <a:xfrm>
                            <a:off x="0" y="0"/>
                            <a:ext cx="1308100" cy="1308100"/>
                          </a:xfrm>
                          <a:prstGeom prst="rect">
                            <a:avLst/>
                          </a:prstGeom>
                        </wps:spPr>
                        <wps:txbx>
                          <w:txbxContent>
                            <w:p w14:paraId="65016158" w14:textId="77777777" w:rsidR="00AD01DB" w:rsidRDefault="00AD01DB">
                              <w:pPr>
                                <w:rPr>
                                  <w:sz w:val="28"/>
                                </w:rPr>
                              </w:pPr>
                            </w:p>
                            <w:p w14:paraId="65016159" w14:textId="77777777" w:rsidR="00AD01DB" w:rsidRDefault="00AD01DB">
                              <w:pPr>
                                <w:spacing w:before="3"/>
                                <w:rPr>
                                  <w:sz w:val="36"/>
                                </w:rPr>
                              </w:pPr>
                            </w:p>
                            <w:p w14:paraId="6501615A" w14:textId="77777777" w:rsidR="00AD01DB" w:rsidRDefault="00E86051">
                              <w:pPr>
                                <w:spacing w:line="235" w:lineRule="auto"/>
                                <w:ind w:left="493" w:right="249" w:hanging="180"/>
                                <w:rPr>
                                  <w:sz w:val="24"/>
                                </w:rPr>
                              </w:pPr>
                              <w:r>
                                <w:rPr>
                                  <w:color w:val="FFFFFF"/>
                                  <w:spacing w:val="-2"/>
                                  <w:sz w:val="24"/>
                                </w:rPr>
                                <w:t>GEDSI</w:t>
                              </w:r>
                              <w:r>
                                <w:rPr>
                                  <w:color w:val="FFFFFF"/>
                                  <w:spacing w:val="-12"/>
                                  <w:sz w:val="24"/>
                                </w:rPr>
                                <w:t xml:space="preserve"> </w:t>
                              </w:r>
                              <w:r>
                                <w:rPr>
                                  <w:color w:val="FFFFFF"/>
                                  <w:spacing w:val="-2"/>
                                  <w:sz w:val="24"/>
                                </w:rPr>
                                <w:t>Targeted approaches</w:t>
                              </w:r>
                            </w:p>
                          </w:txbxContent>
                        </wps:txbx>
                        <wps:bodyPr wrap="square" lIns="0" tIns="0" rIns="0" bIns="0" rtlCol="0">
                          <a:noAutofit/>
                        </wps:bodyPr>
                      </wps:wsp>
                    </wpg:wgp>
                  </a:graphicData>
                </a:graphic>
              </wp:anchor>
            </w:drawing>
          </mc:Choice>
          <mc:Fallback>
            <w:pict>
              <v:group w14:anchorId="650160F3" id="Group 74" o:spid="_x0000_s1050" alt="&quot;&quot;" style="position:absolute;left:0;text-align:left;margin-left:56.7pt;margin-top:.35pt;width:103pt;height:103pt;z-index:15741952;mso-wrap-distance-left:0;mso-wrap-distance-right:0;mso-position-horizontal-relative:page;mso-position-vertical-relative:text" coordsize="13081,1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">
                <v:shape id="Graphic 75" o:spid="_x0000_s1051" style="position:absolute;width:13081;height:13081;visibility:visible;mso-wrap-style:square;v-text-anchor:top" coordsize="130810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" path="m653999,l605191,1793,557357,7090r-46734,8674l465117,27688,420964,42735,378292,60781,337225,81697r-39333,23661l260418,131637r-35488,28771l191554,191544r-31138,33375l131645,260407r-26281,37474l81702,337214,60785,378281,42738,420954,27690,465108,15765,510616,7091,557351,1793,605188,,653999r1793,48808l7091,750641r8674,46733l27690,842880r15048,44153l60785,929706r20917,41066l105364,1010106r26281,37474l160416,1083068r31138,33376l224930,1147581r35488,28772l297892,1202633r39333,23662l378292,1247213r42672,18046l465117,1280308r45506,11924l557357,1300907r47834,5297l653999,1307998r48808,-1794l750641,1300907r46733,-8675l842880,1280308r44153,-15049l929706,1247213r41066,-20918l1010106,1202633r37474,-26280l1083068,1147581r33376,-31137l1147581,1083068r28772,-35488l1202633,1010106r23662,-39334l1247213,929706r18046,-42673l1280308,842880r11924,-45506l1300907,750641r5297,-47834l1307998,653999r-1794,-48811l1300907,557351r-8675,-46735l1280308,465108r-15049,-44154l1247213,378281r-20918,-41067l1202633,297881r-26280,-37474l1147581,224919r-31137,-33375l1083068,160408r-35488,-28771l1010106,105358,970772,81697,929706,60781,887033,42735,842880,27688,797374,15764,750641,7090,702807,1793,653999,xe" fillcolor="#15555b" stroked="f">
                  <v:path arrowok="t"/>
                </v:shape>
                <v:shape id="Textbox 76" o:spid="_x0000_s1052" type="#_x0000_t202" style="position:absolute;width:13081;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5016158" w14:textId="77777777" w:rsidR="00AD01DB" w:rsidRDefault="00AD01DB">
                        <w:pPr>
                          <w:rPr>
                            <w:sz w:val="28"/>
                          </w:rPr>
                        </w:pPr>
                      </w:p>
                      <w:p w14:paraId="65016159" w14:textId="77777777" w:rsidR="00AD01DB" w:rsidRDefault="00AD01DB">
                        <w:pPr>
                          <w:spacing w:before="3"/>
                          <w:rPr>
                            <w:sz w:val="36"/>
                          </w:rPr>
                        </w:pPr>
                      </w:p>
                      <w:p w14:paraId="6501615A" w14:textId="77777777" w:rsidR="00AD01DB" w:rsidRDefault="00E86051">
                        <w:pPr>
                          <w:spacing w:line="235" w:lineRule="auto"/>
                          <w:ind w:left="493" w:right="249" w:hanging="180"/>
                          <w:rPr>
                            <w:sz w:val="24"/>
                          </w:rPr>
                        </w:pPr>
                        <w:r>
                          <w:rPr>
                            <w:color w:val="FFFFFF"/>
                            <w:spacing w:val="-2"/>
                            <w:sz w:val="24"/>
                          </w:rPr>
                          <w:t>GEDSI</w:t>
                        </w:r>
                        <w:r>
                          <w:rPr>
                            <w:color w:val="FFFFFF"/>
                            <w:spacing w:val="-12"/>
                            <w:sz w:val="24"/>
                          </w:rPr>
                          <w:t xml:space="preserve"> </w:t>
                        </w:r>
                        <w:r>
                          <w:rPr>
                            <w:color w:val="FFFFFF"/>
                            <w:spacing w:val="-2"/>
                            <w:sz w:val="24"/>
                          </w:rPr>
                          <w:t>Targeted approaches</w:t>
                        </w:r>
                      </w:p>
                    </w:txbxContent>
                  </v:textbox>
                </v:shape>
                <w10:wrap anchorx="page"/>
              </v:group>
            </w:pict>
          </mc:Fallback>
        </mc:AlternateContent>
      </w:r>
      <w:r>
        <w:rPr>
          <w:noProof/>
        </w:rPr>
        <mc:AlternateContent>
          <mc:Choice Requires="wps">
            <w:drawing>
              <wp:anchor distT="0" distB="0" distL="0" distR="0" simplePos="0" relativeHeight="15742464" behindDoc="0" locked="0" layoutInCell="1" allowOverlap="1" wp14:anchorId="650160F5" wp14:editId="49544CED">
                <wp:simplePos x="0" y="0"/>
                <wp:positionH relativeFrom="page">
                  <wp:posOffset>4555075</wp:posOffset>
                </wp:positionH>
                <wp:positionV relativeFrom="paragraph">
                  <wp:posOffset>320316</wp:posOffset>
                </wp:positionV>
                <wp:extent cx="484505" cy="676275"/>
                <wp:effectExtent l="0" t="0" r="0" b="0"/>
                <wp:wrapNone/>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76275"/>
                        </a:xfrm>
                        <a:custGeom>
                          <a:avLst/>
                          <a:gdLst/>
                          <a:ahLst/>
                          <a:cxnLst/>
                          <a:rect l="l" t="t" r="r" b="b"/>
                          <a:pathLst>
                            <a:path w="484505" h="676275">
                              <a:moveTo>
                                <a:pt x="242252" y="0"/>
                              </a:moveTo>
                              <a:lnTo>
                                <a:pt x="0" y="0"/>
                              </a:lnTo>
                              <a:lnTo>
                                <a:pt x="242252" y="338073"/>
                              </a:lnTo>
                              <a:lnTo>
                                <a:pt x="0" y="676160"/>
                              </a:lnTo>
                              <a:lnTo>
                                <a:pt x="242252" y="676160"/>
                              </a:lnTo>
                              <a:lnTo>
                                <a:pt x="484492" y="338073"/>
                              </a:lnTo>
                              <a:lnTo>
                                <a:pt x="242252" y="0"/>
                              </a:lnTo>
                              <a:close/>
                            </a:path>
                          </a:pathLst>
                        </a:custGeom>
                        <a:solidFill>
                          <a:srgbClr val="15555B"/>
                        </a:solidFill>
                      </wps:spPr>
                      <wps:bodyPr wrap="square" lIns="0" tIns="0" rIns="0" bIns="0" rtlCol="0">
                        <a:prstTxWarp prst="textNoShape">
                          <a:avLst/>
                        </a:prstTxWarp>
                        <a:noAutofit/>
                      </wps:bodyPr>
                    </wps:wsp>
                  </a:graphicData>
                </a:graphic>
              </wp:anchor>
            </w:drawing>
          </mc:Choice>
          <mc:Fallback>
            <w:pict>
              <v:shape w14:anchorId="1997F63A" id="Graphic 77" o:spid="_x0000_s1026" alt="&quot;&quot;" style="position:absolute;margin-left:358.65pt;margin-top:25.2pt;width:38.15pt;height:53.25pt;z-index:15742464;visibility:visible;mso-wrap-style:square;mso-wrap-distance-left:0;mso-wrap-distance-top:0;mso-wrap-distance-right:0;mso-wrap-distance-bottom:0;mso-position-horizontal:absolute;mso-position-horizontal-relative:page;mso-position-vertical:absolute;mso-position-vertical-relative:text;v-text-anchor:top" coordsize="48450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" path="m242252,l,,242252,338073,,676160r242252,l484492,338073,242252,xe" fillcolor="#15555b" stroked="f">
                <v:path arrowok="t"/>
                <w10:wrap anchorx="page"/>
              </v:shape>
            </w:pict>
          </mc:Fallback>
        </mc:AlternateContent>
      </w:r>
      <w:r>
        <w:rPr>
          <w:color w:val="231F20"/>
        </w:rPr>
        <w:t>GEDSI interventions to provide support</w:t>
      </w:r>
      <w:r>
        <w:rPr>
          <w:color w:val="231F20"/>
          <w:spacing w:val="-14"/>
        </w:rPr>
        <w:t xml:space="preserve"> </w:t>
      </w:r>
      <w:r>
        <w:rPr>
          <w:color w:val="231F20"/>
        </w:rPr>
        <w:t>and</w:t>
      </w:r>
      <w:r>
        <w:rPr>
          <w:color w:val="231F20"/>
          <w:spacing w:val="-14"/>
        </w:rPr>
        <w:t xml:space="preserve"> </w:t>
      </w:r>
      <w:r>
        <w:rPr>
          <w:color w:val="231F20"/>
        </w:rPr>
        <w:t>create</w:t>
      </w:r>
      <w:r>
        <w:rPr>
          <w:color w:val="231F20"/>
          <w:spacing w:val="-13"/>
        </w:rPr>
        <w:t xml:space="preserve"> </w:t>
      </w:r>
      <w:r>
        <w:rPr>
          <w:color w:val="231F20"/>
        </w:rPr>
        <w:t>opportunities for increasing the participation, representation and influence of women, people with disabilities and vulnerable groups</w:t>
      </w:r>
    </w:p>
    <w:p w14:paraId="65015E17" w14:textId="77777777" w:rsidR="00AD01DB" w:rsidRDefault="00E86051">
      <w:pPr>
        <w:spacing w:before="3"/>
        <w:rPr>
          <w:sz w:val="33"/>
        </w:rPr>
      </w:pPr>
      <w:r>
        <w:br w:type="column"/>
      </w:r>
    </w:p>
    <w:p w14:paraId="65015E18" w14:textId="77777777" w:rsidR="00AD01DB" w:rsidRDefault="00E86051">
      <w:pPr>
        <w:spacing w:line="237" w:lineRule="auto"/>
        <w:ind w:left="1717" w:right="516" w:hanging="2"/>
        <w:jc w:val="center"/>
        <w:rPr>
          <w:sz w:val="26"/>
        </w:rPr>
      </w:pPr>
      <w:r>
        <w:rPr>
          <w:b/>
          <w:color w:val="003F00"/>
          <w:sz w:val="32"/>
        </w:rPr>
        <w:t xml:space="preserve">Goal: </w:t>
      </w:r>
      <w:r>
        <w:rPr>
          <w:color w:val="003F00"/>
          <w:sz w:val="26"/>
        </w:rPr>
        <w:t>To help reduce poverty and inequality within Indonesia by improving basic service provision to poor</w:t>
      </w:r>
      <w:r>
        <w:rPr>
          <w:color w:val="003F00"/>
          <w:spacing w:val="-15"/>
          <w:sz w:val="26"/>
        </w:rPr>
        <w:t xml:space="preserve"> </w:t>
      </w:r>
      <w:r>
        <w:rPr>
          <w:color w:val="003F00"/>
          <w:sz w:val="26"/>
        </w:rPr>
        <w:t>and</w:t>
      </w:r>
      <w:r>
        <w:rPr>
          <w:color w:val="003F00"/>
          <w:spacing w:val="-15"/>
          <w:sz w:val="26"/>
        </w:rPr>
        <w:t xml:space="preserve"> </w:t>
      </w:r>
      <w:r>
        <w:rPr>
          <w:color w:val="003F00"/>
          <w:sz w:val="26"/>
        </w:rPr>
        <w:t>vulnerable communities in less developed regions.</w:t>
      </w:r>
    </w:p>
    <w:p w14:paraId="65015E19" w14:textId="77777777" w:rsidR="00AD01DB" w:rsidRDefault="00AD01DB">
      <w:pPr>
        <w:spacing w:line="237" w:lineRule="auto"/>
        <w:jc w:val="center"/>
        <w:rPr>
          <w:sz w:val="26"/>
        </w:rPr>
        <w:sectPr w:rsidR="00AD01DB">
          <w:type w:val="continuous"/>
          <w:pgSz w:w="11910" w:h="16840"/>
          <w:pgMar w:top="1120" w:right="660" w:bottom="280" w:left="920" w:header="0" w:footer="651" w:gutter="0"/>
          <w:cols w:num="2" w:space="720" w:equalWidth="0">
            <w:col w:w="5911" w:space="40"/>
            <w:col w:w="4379"/>
          </w:cols>
        </w:sectPr>
      </w:pPr>
    </w:p>
    <w:p w14:paraId="65015E1A" w14:textId="77777777" w:rsidR="00AD01DB" w:rsidRDefault="00AD01DB">
      <w:pPr>
        <w:pStyle w:val="BodyText"/>
        <w:rPr>
          <w:sz w:val="20"/>
        </w:rPr>
      </w:pPr>
    </w:p>
    <w:p w14:paraId="65015E1B" w14:textId="77777777" w:rsidR="00AD01DB" w:rsidRDefault="00AD01DB">
      <w:pPr>
        <w:pStyle w:val="BodyText"/>
        <w:rPr>
          <w:sz w:val="20"/>
        </w:rPr>
      </w:pPr>
    </w:p>
    <w:p w14:paraId="65015E1D" w14:textId="77777777" w:rsidR="00AD01DB" w:rsidRDefault="00E86051">
      <w:pPr>
        <w:pStyle w:val="BodyText"/>
        <w:spacing w:line="235" w:lineRule="auto"/>
        <w:ind w:left="213" w:right="467"/>
        <w:jc w:val="both"/>
      </w:pPr>
      <w:r>
        <w:rPr>
          <w:color w:val="231F20"/>
        </w:rPr>
        <w:t>SKALA</w:t>
      </w:r>
      <w:r>
        <w:rPr>
          <w:color w:val="231F20"/>
          <w:spacing w:val="-6"/>
        </w:rPr>
        <w:t xml:space="preserve"> </w:t>
      </w:r>
      <w:r>
        <w:rPr>
          <w:color w:val="231F20"/>
        </w:rPr>
        <w:t>can</w:t>
      </w:r>
      <w:r>
        <w:rPr>
          <w:color w:val="231F20"/>
          <w:spacing w:val="-6"/>
        </w:rPr>
        <w:t xml:space="preserve"> </w:t>
      </w:r>
      <w:r>
        <w:rPr>
          <w:color w:val="231F20"/>
        </w:rPr>
        <w:t>have</w:t>
      </w:r>
      <w:r>
        <w:rPr>
          <w:color w:val="231F20"/>
          <w:spacing w:val="-6"/>
        </w:rPr>
        <w:t xml:space="preserve"> </w:t>
      </w:r>
      <w:r>
        <w:rPr>
          <w:color w:val="231F20"/>
        </w:rPr>
        <w:t>a</w:t>
      </w:r>
      <w:r>
        <w:rPr>
          <w:color w:val="231F20"/>
          <w:spacing w:val="-6"/>
        </w:rPr>
        <w:t xml:space="preserve"> </w:t>
      </w:r>
      <w:r>
        <w:rPr>
          <w:color w:val="231F20"/>
        </w:rPr>
        <w:t>tangible</w:t>
      </w:r>
      <w:r>
        <w:rPr>
          <w:color w:val="231F20"/>
          <w:spacing w:val="-6"/>
        </w:rPr>
        <w:t xml:space="preserve"> </w:t>
      </w:r>
      <w:r>
        <w:rPr>
          <w:color w:val="231F20"/>
        </w:rPr>
        <w:t>impact</w:t>
      </w:r>
      <w:r>
        <w:rPr>
          <w:color w:val="231F20"/>
          <w:spacing w:val="-6"/>
        </w:rPr>
        <w:t xml:space="preserve"> </w:t>
      </w:r>
      <w:r>
        <w:rPr>
          <w:color w:val="231F20"/>
        </w:rPr>
        <w:t>on</w:t>
      </w:r>
      <w:r>
        <w:rPr>
          <w:color w:val="231F20"/>
          <w:spacing w:val="-6"/>
        </w:rPr>
        <w:t xml:space="preserve"> </w:t>
      </w:r>
      <w:r>
        <w:rPr>
          <w:color w:val="231F20"/>
        </w:rPr>
        <w:t>service</w:t>
      </w:r>
      <w:r>
        <w:rPr>
          <w:color w:val="231F20"/>
          <w:spacing w:val="-6"/>
        </w:rPr>
        <w:t xml:space="preserve"> </w:t>
      </w:r>
      <w:r>
        <w:rPr>
          <w:color w:val="231F20"/>
        </w:rPr>
        <w:t>delivery</w:t>
      </w:r>
      <w:r>
        <w:rPr>
          <w:color w:val="231F20"/>
          <w:spacing w:val="-6"/>
        </w:rPr>
        <w:t xml:space="preserve"> </w:t>
      </w:r>
      <w:r>
        <w:rPr>
          <w:color w:val="231F20"/>
        </w:rPr>
        <w:t>to</w:t>
      </w:r>
      <w:r>
        <w:rPr>
          <w:color w:val="231F20"/>
          <w:spacing w:val="-6"/>
        </w:rPr>
        <w:t xml:space="preserve"> </w:t>
      </w:r>
      <w:r>
        <w:rPr>
          <w:color w:val="231F20"/>
        </w:rPr>
        <w:t>poor</w:t>
      </w:r>
      <w:r>
        <w:rPr>
          <w:color w:val="231F20"/>
          <w:spacing w:val="-6"/>
        </w:rPr>
        <w:t xml:space="preserve"> </w:t>
      </w:r>
      <w:r>
        <w:rPr>
          <w:color w:val="231F20"/>
        </w:rPr>
        <w:t>people</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focus</w:t>
      </w:r>
      <w:r>
        <w:rPr>
          <w:color w:val="231F20"/>
          <w:spacing w:val="-6"/>
        </w:rPr>
        <w:t xml:space="preserve"> </w:t>
      </w:r>
      <w:r>
        <w:rPr>
          <w:color w:val="231F20"/>
        </w:rPr>
        <w:t>on</w:t>
      </w:r>
      <w:r>
        <w:rPr>
          <w:color w:val="231F20"/>
          <w:spacing w:val="-6"/>
        </w:rPr>
        <w:t xml:space="preserve"> </w:t>
      </w:r>
      <w:r>
        <w:rPr>
          <w:color w:val="231F20"/>
        </w:rPr>
        <w:t>women</w:t>
      </w:r>
      <w:r>
        <w:rPr>
          <w:color w:val="231F20"/>
          <w:spacing w:val="-6"/>
        </w:rPr>
        <w:t xml:space="preserve"> </w:t>
      </w:r>
      <w:r>
        <w:rPr>
          <w:color w:val="231F20"/>
        </w:rPr>
        <w:t>people with disabilities and indigenous Papuans through complementary implementations that seek to strengthen provincial/district government’s implementation of appropriate laws and policies,</w:t>
      </w:r>
      <w:r>
        <w:rPr>
          <w:color w:val="231F20"/>
          <w:spacing w:val="40"/>
        </w:rPr>
        <w:t xml:space="preserve"> </w:t>
      </w:r>
      <w:r>
        <w:rPr>
          <w:color w:val="231F20"/>
        </w:rPr>
        <w:t>while</w:t>
      </w:r>
      <w:r>
        <w:rPr>
          <w:color w:val="231F20"/>
          <w:spacing w:val="-2"/>
        </w:rPr>
        <w:t xml:space="preserve"> </w:t>
      </w:r>
      <w:r>
        <w:rPr>
          <w:color w:val="231F20"/>
        </w:rPr>
        <w:t>challenging</w:t>
      </w:r>
      <w:r>
        <w:rPr>
          <w:color w:val="231F20"/>
          <w:spacing w:val="-2"/>
        </w:rPr>
        <w:t xml:space="preserve"> </w:t>
      </w:r>
      <w:r>
        <w:rPr>
          <w:color w:val="231F20"/>
        </w:rPr>
        <w:t>the</w:t>
      </w:r>
      <w:r>
        <w:rPr>
          <w:color w:val="231F20"/>
          <w:spacing w:val="-2"/>
        </w:rPr>
        <w:t xml:space="preserve"> </w:t>
      </w:r>
      <w:r>
        <w:rPr>
          <w:color w:val="231F20"/>
        </w:rPr>
        <w:t>informal</w:t>
      </w:r>
      <w:r>
        <w:rPr>
          <w:color w:val="231F20"/>
          <w:spacing w:val="-2"/>
        </w:rPr>
        <w:t xml:space="preserve"> </w:t>
      </w:r>
      <w:r>
        <w:rPr>
          <w:color w:val="231F20"/>
        </w:rPr>
        <w:t>socio-cultural</w:t>
      </w:r>
      <w:r>
        <w:rPr>
          <w:color w:val="231F20"/>
          <w:spacing w:val="-2"/>
        </w:rPr>
        <w:t xml:space="preserve"> </w:t>
      </w:r>
      <w:r>
        <w:rPr>
          <w:color w:val="231F20"/>
        </w:rPr>
        <w:t>norms</w:t>
      </w:r>
      <w:r>
        <w:rPr>
          <w:color w:val="231F20"/>
          <w:spacing w:val="-2"/>
        </w:rPr>
        <w:t xml:space="preserve"> </w:t>
      </w:r>
      <w:r>
        <w:rPr>
          <w:color w:val="231F20"/>
        </w:rPr>
        <w:t>that</w:t>
      </w:r>
      <w:r>
        <w:rPr>
          <w:color w:val="231F20"/>
          <w:spacing w:val="-2"/>
        </w:rPr>
        <w:t xml:space="preserve"> </w:t>
      </w:r>
      <w:r>
        <w:rPr>
          <w:color w:val="231F20"/>
        </w:rPr>
        <w:t>constrain</w:t>
      </w:r>
      <w:r>
        <w:rPr>
          <w:color w:val="231F20"/>
          <w:spacing w:val="-2"/>
        </w:rPr>
        <w:t xml:space="preserve"> </w:t>
      </w:r>
      <w:r>
        <w:rPr>
          <w:color w:val="231F20"/>
        </w:rPr>
        <w:t>their</w:t>
      </w:r>
      <w:r>
        <w:rPr>
          <w:color w:val="231F20"/>
          <w:spacing w:val="-2"/>
        </w:rPr>
        <w:t xml:space="preserve"> </w:t>
      </w:r>
      <w:r>
        <w:rPr>
          <w:color w:val="231F20"/>
        </w:rPr>
        <w:t>implementation</w:t>
      </w:r>
      <w:r>
        <w:rPr>
          <w:color w:val="231F20"/>
          <w:position w:val="8"/>
          <w:sz w:val="14"/>
        </w:rPr>
        <w:t>13</w:t>
      </w:r>
      <w:r>
        <w:rPr>
          <w:color w:val="231F20"/>
        </w:rPr>
        <w:t>.</w:t>
      </w:r>
      <w:r>
        <w:rPr>
          <w:color w:val="231F20"/>
          <w:spacing w:val="-2"/>
        </w:rPr>
        <w:t xml:space="preserve"> </w:t>
      </w:r>
      <w:r>
        <w:rPr>
          <w:color w:val="231F20"/>
        </w:rPr>
        <w:t>Strategy implementation may include a combination of the following interventions:</w:t>
      </w:r>
    </w:p>
    <w:p w14:paraId="65015E1E" w14:textId="77777777" w:rsidR="00AD01DB" w:rsidRDefault="00AD01DB">
      <w:pPr>
        <w:pStyle w:val="BodyText"/>
        <w:rPr>
          <w:sz w:val="20"/>
        </w:rPr>
      </w:pPr>
    </w:p>
    <w:p w14:paraId="65015E20" w14:textId="19148243" w:rsidR="00AD01DB" w:rsidRDefault="00E86051" w:rsidP="006706C8">
      <w:pPr>
        <w:pStyle w:val="BodyText"/>
        <w:spacing w:before="8"/>
        <w:rPr>
          <w:sz w:val="20"/>
        </w:rPr>
      </w:pPr>
      <w:r w:rsidRPr="006706C8">
        <w:rPr>
          <w:noProof/>
          <w:color w:val="231F20"/>
          <w:position w:val="7"/>
          <w:sz w:val="11"/>
          <w:szCs w:val="22"/>
        </w:rPr>
        <mc:AlternateContent>
          <mc:Choice Requires="wps">
            <w:drawing>
              <wp:anchor distT="0" distB="0" distL="0" distR="0" simplePos="0" relativeHeight="487603200" behindDoc="1" locked="0" layoutInCell="1" allowOverlap="1" wp14:anchorId="650160F7" wp14:editId="12F7F54C">
                <wp:simplePos x="0" y="0"/>
                <wp:positionH relativeFrom="page">
                  <wp:posOffset>719455</wp:posOffset>
                </wp:positionH>
                <wp:positionV relativeFrom="paragraph">
                  <wp:posOffset>118745</wp:posOffset>
                </wp:positionV>
                <wp:extent cx="914400" cy="1270"/>
                <wp:effectExtent l="0" t="0" r="0" b="0"/>
                <wp:wrapTopAndBottom/>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6F50E9" id="Graphic 78" o:spid="_x0000_s1026" alt="&quot;&quot;" style="position:absolute;margin-left:56.65pt;margin-top:9.35pt;width:1in;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" path="m,l914400,e" filled="f" strokecolor="#231f20" strokeweight="1pt">
                <v:path arrowok="t"/>
                <w10:wrap type="topAndBottom" anchorx="page"/>
              </v:shape>
            </w:pict>
          </mc:Fallback>
        </mc:AlternateContent>
      </w:r>
      <w:r w:rsidR="00820E71">
        <w:rPr>
          <w:color w:val="231F20"/>
          <w:position w:val="7"/>
          <w:sz w:val="11"/>
        </w:rPr>
        <w:t xml:space="preserve">                                                                                                                                                                                                                                                                                                                                                                                                                                   </w:t>
      </w:r>
      <w:r>
        <w:rPr>
          <w:color w:val="231F20"/>
          <w:position w:val="7"/>
          <w:sz w:val="11"/>
        </w:rPr>
        <w:t>13</w:t>
      </w:r>
      <w:r>
        <w:rPr>
          <w:color w:val="231F20"/>
          <w:spacing w:val="52"/>
          <w:position w:val="7"/>
          <w:sz w:val="11"/>
        </w:rPr>
        <w:t xml:space="preserve"> </w:t>
      </w:r>
      <w:r>
        <w:rPr>
          <w:color w:val="231F20"/>
          <w:sz w:val="20"/>
        </w:rPr>
        <w:t>SKALA’s</w:t>
      </w:r>
      <w:r>
        <w:rPr>
          <w:color w:val="231F20"/>
          <w:spacing w:val="-6"/>
          <w:sz w:val="20"/>
        </w:rPr>
        <w:t xml:space="preserve"> </w:t>
      </w:r>
      <w:r>
        <w:rPr>
          <w:color w:val="231F20"/>
          <w:sz w:val="20"/>
        </w:rPr>
        <w:t>Investment</w:t>
      </w:r>
      <w:r>
        <w:rPr>
          <w:color w:val="231F20"/>
          <w:spacing w:val="-6"/>
          <w:sz w:val="20"/>
        </w:rPr>
        <w:t xml:space="preserve"> </w:t>
      </w:r>
      <w:r>
        <w:rPr>
          <w:color w:val="231F20"/>
          <w:sz w:val="20"/>
        </w:rPr>
        <w:t>Design</w:t>
      </w:r>
      <w:r>
        <w:rPr>
          <w:color w:val="231F20"/>
          <w:spacing w:val="-7"/>
          <w:sz w:val="20"/>
        </w:rPr>
        <w:t xml:space="preserve"> </w:t>
      </w:r>
      <w:r>
        <w:rPr>
          <w:color w:val="231F20"/>
          <w:sz w:val="20"/>
        </w:rPr>
        <w:t>Document,</w:t>
      </w:r>
      <w:r>
        <w:rPr>
          <w:color w:val="231F20"/>
          <w:spacing w:val="-5"/>
          <w:sz w:val="20"/>
        </w:rPr>
        <w:t xml:space="preserve"> </w:t>
      </w:r>
      <w:r>
        <w:rPr>
          <w:color w:val="231F20"/>
          <w:sz w:val="20"/>
        </w:rPr>
        <w:t>2022</w:t>
      </w:r>
      <w:r>
        <w:rPr>
          <w:color w:val="231F20"/>
          <w:spacing w:val="-6"/>
          <w:sz w:val="20"/>
        </w:rPr>
        <w:t xml:space="preserve"> </w:t>
      </w:r>
      <w:r>
        <w:rPr>
          <w:color w:val="231F20"/>
          <w:sz w:val="20"/>
        </w:rPr>
        <w:t>page</w:t>
      </w:r>
      <w:r>
        <w:rPr>
          <w:color w:val="231F20"/>
          <w:spacing w:val="-6"/>
          <w:sz w:val="20"/>
        </w:rPr>
        <w:t xml:space="preserve"> </w:t>
      </w:r>
      <w:r>
        <w:rPr>
          <w:color w:val="231F20"/>
          <w:spacing w:val="-5"/>
          <w:sz w:val="20"/>
        </w:rPr>
        <w:t>27.</w:t>
      </w:r>
    </w:p>
    <w:p w14:paraId="65015E21" w14:textId="77777777" w:rsidR="00AD01DB" w:rsidRDefault="00AD01DB">
      <w:pPr>
        <w:rPr>
          <w:sz w:val="20"/>
        </w:rPr>
        <w:sectPr w:rsidR="00AD01DB" w:rsidSect="00820E71">
          <w:type w:val="continuous"/>
          <w:pgSz w:w="11910" w:h="16840"/>
          <w:pgMar w:top="1120" w:right="660" w:bottom="280" w:left="920" w:header="0" w:footer="549" w:gutter="0"/>
          <w:cols w:space="720"/>
        </w:sectPr>
      </w:pPr>
    </w:p>
    <w:p w14:paraId="65015E22" w14:textId="77777777" w:rsidR="00AD01DB" w:rsidRDefault="00E86051">
      <w:pPr>
        <w:pStyle w:val="Heading5"/>
        <w:spacing w:before="87"/>
      </w:pPr>
      <w:r>
        <w:rPr>
          <w:color w:val="231F20"/>
          <w:spacing w:val="-2"/>
        </w:rPr>
        <w:lastRenderedPageBreak/>
        <w:t>Table</w:t>
      </w:r>
      <w:r>
        <w:rPr>
          <w:color w:val="231F20"/>
          <w:spacing w:val="-4"/>
        </w:rPr>
        <w:t xml:space="preserve"> </w:t>
      </w:r>
      <w:r>
        <w:rPr>
          <w:color w:val="231F20"/>
          <w:spacing w:val="-2"/>
        </w:rPr>
        <w:t>1</w:t>
      </w:r>
      <w:r>
        <w:rPr>
          <w:color w:val="231F20"/>
          <w:spacing w:val="14"/>
        </w:rPr>
        <w:t xml:space="preserve"> </w:t>
      </w:r>
      <w:r>
        <w:rPr>
          <w:color w:val="2F2A2A"/>
          <w:spacing w:val="-2"/>
        </w:rPr>
        <w:t>SKALA’s</w:t>
      </w:r>
      <w:r>
        <w:rPr>
          <w:color w:val="2F2A2A"/>
          <w:spacing w:val="-3"/>
        </w:rPr>
        <w:t xml:space="preserve"> </w:t>
      </w:r>
      <w:r>
        <w:rPr>
          <w:color w:val="2F2A2A"/>
          <w:spacing w:val="-2"/>
        </w:rPr>
        <w:t>multiple</w:t>
      </w:r>
      <w:r>
        <w:rPr>
          <w:color w:val="2F2A2A"/>
          <w:spacing w:val="-3"/>
        </w:rPr>
        <w:t xml:space="preserve"> </w:t>
      </w:r>
      <w:r>
        <w:rPr>
          <w:color w:val="2F2A2A"/>
          <w:spacing w:val="-2"/>
        </w:rPr>
        <w:t>interventions framework</w:t>
      </w:r>
    </w:p>
    <w:p w14:paraId="65015E23" w14:textId="77777777" w:rsidR="00AD01DB" w:rsidRDefault="00AD01DB">
      <w:pPr>
        <w:pStyle w:val="BodyText"/>
        <w:spacing w:before="10" w:after="1"/>
        <w:rPr>
          <w:b/>
          <w:sz w:val="19"/>
        </w:rPr>
      </w:pPr>
    </w:p>
    <w:p w14:paraId="65015E24" w14:textId="77777777" w:rsidR="00AD01DB" w:rsidRDefault="00E86051">
      <w:pPr>
        <w:pStyle w:val="BodyText"/>
        <w:ind w:left="213"/>
        <w:rPr>
          <w:sz w:val="20"/>
        </w:rPr>
      </w:pPr>
      <w:r>
        <w:rPr>
          <w:noProof/>
          <w:sz w:val="20"/>
        </w:rPr>
        <mc:AlternateContent>
          <mc:Choice Requires="wps">
            <w:drawing>
              <wp:inline distT="0" distB="0" distL="0" distR="0" wp14:anchorId="650160F9" wp14:editId="650160FA">
                <wp:extent cx="6120130" cy="215900"/>
                <wp:effectExtent l="0" t="0" r="0" b="0"/>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15900"/>
                        </a:xfrm>
                        <a:prstGeom prst="rect">
                          <a:avLst/>
                        </a:prstGeom>
                        <a:solidFill>
                          <a:srgbClr val="15555B"/>
                        </a:solidFill>
                      </wps:spPr>
                      <wps:txbx>
                        <w:txbxContent>
                          <w:p w14:paraId="6501615B" w14:textId="77777777" w:rsidR="00AD01DB" w:rsidRDefault="00E86051">
                            <w:pPr>
                              <w:pStyle w:val="BodyText"/>
                              <w:tabs>
                                <w:tab w:val="left" w:pos="5711"/>
                              </w:tabs>
                              <w:spacing w:before="31"/>
                              <w:ind w:left="80"/>
                              <w:rPr>
                                <w:color w:val="000000"/>
                              </w:rPr>
                            </w:pPr>
                            <w:r>
                              <w:rPr>
                                <w:color w:val="FFFFFF"/>
                              </w:rPr>
                              <w:t>GEDSI</w:t>
                            </w:r>
                            <w:r>
                              <w:rPr>
                                <w:color w:val="FFFFFF"/>
                                <w:spacing w:val="-8"/>
                              </w:rPr>
                              <w:t xml:space="preserve"> </w:t>
                            </w:r>
                            <w:r>
                              <w:rPr>
                                <w:color w:val="FFFFFF"/>
                              </w:rPr>
                              <w:t>targeted</w:t>
                            </w:r>
                            <w:r>
                              <w:rPr>
                                <w:color w:val="FFFFFF"/>
                                <w:spacing w:val="-8"/>
                              </w:rPr>
                              <w:t xml:space="preserve"> </w:t>
                            </w:r>
                            <w:r>
                              <w:rPr>
                                <w:color w:val="FFFFFF"/>
                                <w:spacing w:val="-2"/>
                              </w:rPr>
                              <w:t>interventions</w:t>
                            </w:r>
                            <w:r>
                              <w:rPr>
                                <w:color w:val="FFFFFF"/>
                              </w:rPr>
                              <w:tab/>
                              <w:t>GEDSI</w:t>
                            </w:r>
                            <w:r>
                              <w:rPr>
                                <w:color w:val="FFFFFF"/>
                                <w:spacing w:val="-14"/>
                              </w:rPr>
                              <w:t xml:space="preserve"> </w:t>
                            </w:r>
                            <w:r>
                              <w:rPr>
                                <w:color w:val="FFFFFF"/>
                              </w:rPr>
                              <w:t>integrated</w:t>
                            </w:r>
                            <w:r>
                              <w:rPr>
                                <w:color w:val="FFFFFF"/>
                                <w:spacing w:val="-10"/>
                              </w:rPr>
                              <w:t xml:space="preserve"> </w:t>
                            </w:r>
                            <w:r>
                              <w:rPr>
                                <w:color w:val="FFFFFF"/>
                                <w:spacing w:val="-2"/>
                              </w:rPr>
                              <w:t>interventions</w:t>
                            </w:r>
                          </w:p>
                        </w:txbxContent>
                      </wps:txbx>
                      <wps:bodyPr wrap="square" lIns="0" tIns="0" rIns="0" bIns="0" rtlCol="0">
                        <a:noAutofit/>
                      </wps:bodyPr>
                    </wps:wsp>
                  </a:graphicData>
                </a:graphic>
              </wp:inline>
            </w:drawing>
          </mc:Choice>
          <mc:Fallback>
            <w:pict>
              <v:shape w14:anchorId="650160F9" id="Textbox 79" o:spid="_x0000_s1053" type="#_x0000_t202" style="width:481.9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" fillcolor="#15555b" stroked="f">
                <v:textbox inset="0,0,0,0">
                  <w:txbxContent>
                    <w:p w14:paraId="6501615B" w14:textId="77777777" w:rsidR="00AD01DB" w:rsidRDefault="00E86051">
                      <w:pPr>
                        <w:pStyle w:val="BodyText"/>
                        <w:tabs>
                          <w:tab w:val="left" w:pos="5711"/>
                        </w:tabs>
                        <w:spacing w:before="31"/>
                        <w:ind w:left="80"/>
                        <w:rPr>
                          <w:color w:val="000000"/>
                        </w:rPr>
                      </w:pPr>
                      <w:r>
                        <w:rPr>
                          <w:color w:val="FFFFFF"/>
                        </w:rPr>
                        <w:t>GEDSI</w:t>
                      </w:r>
                      <w:r>
                        <w:rPr>
                          <w:color w:val="FFFFFF"/>
                          <w:spacing w:val="-8"/>
                        </w:rPr>
                        <w:t xml:space="preserve"> </w:t>
                      </w:r>
                      <w:r>
                        <w:rPr>
                          <w:color w:val="FFFFFF"/>
                        </w:rPr>
                        <w:t>targeted</w:t>
                      </w:r>
                      <w:r>
                        <w:rPr>
                          <w:color w:val="FFFFFF"/>
                          <w:spacing w:val="-8"/>
                        </w:rPr>
                        <w:t xml:space="preserve"> </w:t>
                      </w:r>
                      <w:r>
                        <w:rPr>
                          <w:color w:val="FFFFFF"/>
                          <w:spacing w:val="-2"/>
                        </w:rPr>
                        <w:t>interventions</w:t>
                      </w:r>
                      <w:r>
                        <w:rPr>
                          <w:color w:val="FFFFFF"/>
                        </w:rPr>
                        <w:tab/>
                        <w:t>GEDSI</w:t>
                      </w:r>
                      <w:r>
                        <w:rPr>
                          <w:color w:val="FFFFFF"/>
                          <w:spacing w:val="-14"/>
                        </w:rPr>
                        <w:t xml:space="preserve"> </w:t>
                      </w:r>
                      <w:r>
                        <w:rPr>
                          <w:color w:val="FFFFFF"/>
                        </w:rPr>
                        <w:t>integrated</w:t>
                      </w:r>
                      <w:r>
                        <w:rPr>
                          <w:color w:val="FFFFFF"/>
                          <w:spacing w:val="-10"/>
                        </w:rPr>
                        <w:t xml:space="preserve"> </w:t>
                      </w:r>
                      <w:r>
                        <w:rPr>
                          <w:color w:val="FFFFFF"/>
                          <w:spacing w:val="-2"/>
                        </w:rPr>
                        <w:t>interventions</w:t>
                      </w:r>
                    </w:p>
                  </w:txbxContent>
                </v:textbox>
                <w10:anchorlock/>
              </v:shape>
            </w:pict>
          </mc:Fallback>
        </mc:AlternateContent>
      </w:r>
    </w:p>
    <w:p w14:paraId="65015E25" w14:textId="77777777" w:rsidR="00AD01DB" w:rsidRDefault="00AD01DB">
      <w:pPr>
        <w:rPr>
          <w:sz w:val="20"/>
        </w:rPr>
        <w:sectPr w:rsidR="00AD01DB">
          <w:pgSz w:w="11910" w:h="16840"/>
          <w:pgMar w:top="980" w:right="660" w:bottom="960" w:left="920" w:header="0" w:footer="651" w:gutter="0"/>
          <w:cols w:space="720"/>
        </w:sectPr>
      </w:pPr>
    </w:p>
    <w:p w14:paraId="65015E26" w14:textId="77777777" w:rsidR="00AD01DB" w:rsidRDefault="00E86051">
      <w:pPr>
        <w:pStyle w:val="BodyText"/>
        <w:spacing w:before="16" w:line="235" w:lineRule="auto"/>
        <w:ind w:left="293"/>
      </w:pPr>
      <w:r>
        <w:rPr>
          <w:noProof/>
        </w:rPr>
        <w:drawing>
          <wp:anchor distT="0" distB="0" distL="0" distR="0" simplePos="0" relativeHeight="15746048" behindDoc="0" locked="0" layoutInCell="1" allowOverlap="1" wp14:anchorId="650160FB" wp14:editId="4D8A2FB0">
            <wp:simplePos x="0" y="0"/>
            <wp:positionH relativeFrom="page">
              <wp:posOffset>3900401</wp:posOffset>
            </wp:positionH>
            <wp:positionV relativeFrom="paragraph">
              <wp:posOffset>416014</wp:posOffset>
            </wp:positionV>
            <wp:extent cx="143192" cy="213944"/>
            <wp:effectExtent l="0" t="0" r="0" b="0"/>
            <wp:wrapNone/>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192" cy="213944"/>
                    </a:xfrm>
                    <a:prstGeom prst="rect">
                      <a:avLst/>
                    </a:prstGeom>
                  </pic:spPr>
                </pic:pic>
              </a:graphicData>
            </a:graphic>
          </wp:anchor>
        </w:drawing>
      </w:r>
      <w:r>
        <w:rPr>
          <w:noProof/>
        </w:rPr>
        <w:drawing>
          <wp:anchor distT="0" distB="0" distL="0" distR="0" simplePos="0" relativeHeight="15746560" behindDoc="0" locked="0" layoutInCell="1" allowOverlap="1" wp14:anchorId="650160FD" wp14:editId="436BD3E4">
            <wp:simplePos x="0" y="0"/>
            <wp:positionH relativeFrom="page">
              <wp:posOffset>3900406</wp:posOffset>
            </wp:positionH>
            <wp:positionV relativeFrom="paragraph">
              <wp:posOffset>38014</wp:posOffset>
            </wp:positionV>
            <wp:extent cx="143192" cy="213944"/>
            <wp:effectExtent l="0" t="0" r="0" b="0"/>
            <wp:wrapNone/>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43192" cy="213944"/>
                    </a:xfrm>
                    <a:prstGeom prst="rect">
                      <a:avLst/>
                    </a:prstGeom>
                  </pic:spPr>
                </pic:pic>
              </a:graphicData>
            </a:graphic>
          </wp:anchor>
        </w:drawing>
      </w:r>
      <w:r>
        <w:rPr>
          <w:color w:val="231F20"/>
        </w:rPr>
        <w:t>Address</w:t>
      </w:r>
      <w:r>
        <w:rPr>
          <w:color w:val="231F20"/>
          <w:spacing w:val="-11"/>
        </w:rPr>
        <w:t xml:space="preserve"> </w:t>
      </w:r>
      <w:r>
        <w:rPr>
          <w:color w:val="231F20"/>
        </w:rPr>
        <w:t>the</w:t>
      </w:r>
      <w:r>
        <w:rPr>
          <w:color w:val="231F20"/>
          <w:spacing w:val="-10"/>
        </w:rPr>
        <w:t xml:space="preserve"> </w:t>
      </w:r>
      <w:r>
        <w:rPr>
          <w:color w:val="231F20"/>
        </w:rPr>
        <w:t>specific</w:t>
      </w:r>
      <w:r>
        <w:rPr>
          <w:color w:val="231F20"/>
          <w:spacing w:val="-10"/>
        </w:rPr>
        <w:t xml:space="preserve"> </w:t>
      </w:r>
      <w:r>
        <w:rPr>
          <w:color w:val="231F20"/>
        </w:rPr>
        <w:t>needs</w:t>
      </w:r>
      <w:r>
        <w:rPr>
          <w:color w:val="231F20"/>
          <w:spacing w:val="-11"/>
        </w:rPr>
        <w:t xml:space="preserve"> </w:t>
      </w:r>
      <w:r>
        <w:rPr>
          <w:color w:val="231F20"/>
        </w:rPr>
        <w:t>and</w:t>
      </w:r>
      <w:r>
        <w:rPr>
          <w:color w:val="231F20"/>
          <w:spacing w:val="-11"/>
        </w:rPr>
        <w:t xml:space="preserve"> </w:t>
      </w:r>
      <w:r>
        <w:rPr>
          <w:color w:val="231F20"/>
        </w:rPr>
        <w:t xml:space="preserve">circumstances of diverse population groups, geographical areas and/or </w:t>
      </w:r>
      <w:proofErr w:type="spellStart"/>
      <w:r>
        <w:rPr>
          <w:color w:val="231F20"/>
        </w:rPr>
        <w:t>organisations</w:t>
      </w:r>
      <w:proofErr w:type="spellEnd"/>
      <w:r>
        <w:rPr>
          <w:color w:val="231F20"/>
        </w:rPr>
        <w:t xml:space="preserve"> (such as civil society, community-based women’s groups and Disabled People’s </w:t>
      </w:r>
      <w:proofErr w:type="spellStart"/>
      <w:r>
        <w:rPr>
          <w:color w:val="231F20"/>
        </w:rPr>
        <w:t>Organisations</w:t>
      </w:r>
      <w:proofErr w:type="spellEnd"/>
      <w:r>
        <w:rPr>
          <w:color w:val="231F20"/>
        </w:rPr>
        <w:t xml:space="preserve"> (DPOs))</w:t>
      </w:r>
    </w:p>
    <w:p w14:paraId="65015E27" w14:textId="77777777" w:rsidR="00AD01DB" w:rsidRDefault="00E86051">
      <w:pPr>
        <w:pStyle w:val="BodyText"/>
        <w:spacing w:before="16" w:line="235" w:lineRule="auto"/>
        <w:ind w:left="996" w:right="633"/>
      </w:pPr>
      <w:r>
        <w:br w:type="column"/>
      </w:r>
      <w:r>
        <w:rPr>
          <w:color w:val="231F20"/>
        </w:rPr>
        <w:t>Aimed at changing, consolidating, or shaping</w:t>
      </w:r>
      <w:r>
        <w:rPr>
          <w:color w:val="231F20"/>
          <w:spacing w:val="-14"/>
        </w:rPr>
        <w:t xml:space="preserve"> </w:t>
      </w:r>
      <w:r>
        <w:rPr>
          <w:color w:val="231F20"/>
        </w:rPr>
        <w:t>existing</w:t>
      </w:r>
      <w:r>
        <w:rPr>
          <w:color w:val="231F20"/>
          <w:spacing w:val="-14"/>
        </w:rPr>
        <w:t xml:space="preserve"> </w:t>
      </w:r>
      <w:r>
        <w:rPr>
          <w:color w:val="231F20"/>
        </w:rPr>
        <w:t>mainstream</w:t>
      </w:r>
      <w:r>
        <w:rPr>
          <w:color w:val="231F20"/>
          <w:spacing w:val="-13"/>
        </w:rPr>
        <w:t xml:space="preserve"> </w:t>
      </w:r>
      <w:r>
        <w:rPr>
          <w:color w:val="231F20"/>
        </w:rPr>
        <w:t xml:space="preserve">policies, sector initiatives and government </w:t>
      </w:r>
      <w:r>
        <w:rPr>
          <w:color w:val="231F20"/>
          <w:spacing w:val="-2"/>
        </w:rPr>
        <w:t>systems</w:t>
      </w:r>
    </w:p>
    <w:p w14:paraId="65015E28" w14:textId="77777777" w:rsidR="00AD01DB" w:rsidRDefault="00AD01DB">
      <w:pPr>
        <w:spacing w:line="235" w:lineRule="auto"/>
        <w:sectPr w:rsidR="00AD01DB">
          <w:type w:val="continuous"/>
          <w:pgSz w:w="11910" w:h="16840"/>
          <w:pgMar w:top="1120" w:right="660" w:bottom="280" w:left="920" w:header="0" w:footer="651" w:gutter="0"/>
          <w:cols w:num="2" w:space="720" w:equalWidth="0">
            <w:col w:w="4768" w:space="161"/>
            <w:col w:w="5401"/>
          </w:cols>
        </w:sectPr>
      </w:pPr>
    </w:p>
    <w:p w14:paraId="65015E29" w14:textId="77777777" w:rsidR="00AD01DB" w:rsidRDefault="00AD01DB">
      <w:pPr>
        <w:pStyle w:val="BodyText"/>
        <w:rPr>
          <w:sz w:val="13"/>
        </w:rPr>
      </w:pPr>
    </w:p>
    <w:p w14:paraId="65015E2A" w14:textId="77777777" w:rsidR="00AD01DB" w:rsidRDefault="00E86051">
      <w:pPr>
        <w:pStyle w:val="BodyText"/>
        <w:ind w:left="213"/>
        <w:rPr>
          <w:sz w:val="20"/>
        </w:rPr>
      </w:pPr>
      <w:r>
        <w:rPr>
          <w:noProof/>
          <w:sz w:val="20"/>
        </w:rPr>
        <mc:AlternateContent>
          <mc:Choice Requires="wps">
            <w:drawing>
              <wp:inline distT="0" distB="0" distL="0" distR="0" wp14:anchorId="650160FF" wp14:editId="65016100">
                <wp:extent cx="6120130" cy="278130"/>
                <wp:effectExtent l="0" t="0" r="0" b="0"/>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78130"/>
                        </a:xfrm>
                        <a:prstGeom prst="rect">
                          <a:avLst/>
                        </a:prstGeom>
                        <a:solidFill>
                          <a:srgbClr val="15555B"/>
                        </a:solidFill>
                      </wps:spPr>
                      <wps:txbx>
                        <w:txbxContent>
                          <w:p w14:paraId="6501615C" w14:textId="77777777" w:rsidR="00AD01DB" w:rsidRDefault="00E86051">
                            <w:pPr>
                              <w:pStyle w:val="BodyText"/>
                              <w:tabs>
                                <w:tab w:val="left" w:pos="5711"/>
                              </w:tabs>
                              <w:spacing w:before="80"/>
                              <w:ind w:left="79"/>
                              <w:rPr>
                                <w:color w:val="000000"/>
                              </w:rPr>
                            </w:pPr>
                            <w:r>
                              <w:rPr>
                                <w:color w:val="FFFFFF"/>
                              </w:rPr>
                              <w:t>Direct</w:t>
                            </w:r>
                            <w:r>
                              <w:rPr>
                                <w:color w:val="FFFFFF"/>
                                <w:spacing w:val="-3"/>
                              </w:rPr>
                              <w:t xml:space="preserve"> </w:t>
                            </w:r>
                            <w:r>
                              <w:rPr>
                                <w:color w:val="FFFFFF"/>
                                <w:spacing w:val="-2"/>
                              </w:rPr>
                              <w:t>interventions</w:t>
                            </w:r>
                            <w:r>
                              <w:rPr>
                                <w:color w:val="FFFFFF"/>
                              </w:rPr>
                              <w:tab/>
                              <w:t>Indirect</w:t>
                            </w:r>
                            <w:r>
                              <w:rPr>
                                <w:color w:val="FFFFFF"/>
                                <w:spacing w:val="-5"/>
                              </w:rPr>
                              <w:t xml:space="preserve"> </w:t>
                            </w:r>
                            <w:r>
                              <w:rPr>
                                <w:color w:val="FFFFFF"/>
                                <w:spacing w:val="-2"/>
                              </w:rPr>
                              <w:t>interventions</w:t>
                            </w:r>
                          </w:p>
                        </w:txbxContent>
                      </wps:txbx>
                      <wps:bodyPr wrap="square" lIns="0" tIns="0" rIns="0" bIns="0" rtlCol="0">
                        <a:noAutofit/>
                      </wps:bodyPr>
                    </wps:wsp>
                  </a:graphicData>
                </a:graphic>
              </wp:inline>
            </w:drawing>
          </mc:Choice>
          <mc:Fallback>
            <w:pict>
              <v:shape w14:anchorId="650160FF" id="Textbox 82" o:spid="_x0000_s1054" type="#_x0000_t202" style="width:481.9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" fillcolor="#15555b" stroked="f">
                <v:textbox inset="0,0,0,0">
                  <w:txbxContent>
                    <w:p w14:paraId="6501615C" w14:textId="77777777" w:rsidR="00AD01DB" w:rsidRDefault="00E86051">
                      <w:pPr>
                        <w:pStyle w:val="BodyText"/>
                        <w:tabs>
                          <w:tab w:val="left" w:pos="5711"/>
                        </w:tabs>
                        <w:spacing w:before="80"/>
                        <w:ind w:left="79"/>
                        <w:rPr>
                          <w:color w:val="000000"/>
                        </w:rPr>
                      </w:pPr>
                      <w:r>
                        <w:rPr>
                          <w:color w:val="FFFFFF"/>
                        </w:rPr>
                        <w:t>Direct</w:t>
                      </w:r>
                      <w:r>
                        <w:rPr>
                          <w:color w:val="FFFFFF"/>
                          <w:spacing w:val="-3"/>
                        </w:rPr>
                        <w:t xml:space="preserve"> </w:t>
                      </w:r>
                      <w:r>
                        <w:rPr>
                          <w:color w:val="FFFFFF"/>
                          <w:spacing w:val="-2"/>
                        </w:rPr>
                        <w:t>interventions</w:t>
                      </w:r>
                      <w:r>
                        <w:rPr>
                          <w:color w:val="FFFFFF"/>
                        </w:rPr>
                        <w:tab/>
                        <w:t>Indirect</w:t>
                      </w:r>
                      <w:r>
                        <w:rPr>
                          <w:color w:val="FFFFFF"/>
                          <w:spacing w:val="-5"/>
                        </w:rPr>
                        <w:t xml:space="preserve"> </w:t>
                      </w:r>
                      <w:r>
                        <w:rPr>
                          <w:color w:val="FFFFFF"/>
                          <w:spacing w:val="-2"/>
                        </w:rPr>
                        <w:t>interventions</w:t>
                      </w:r>
                    </w:p>
                  </w:txbxContent>
                </v:textbox>
                <w10:anchorlock/>
              </v:shape>
            </w:pict>
          </mc:Fallback>
        </mc:AlternateContent>
      </w:r>
    </w:p>
    <w:p w14:paraId="65015E2B" w14:textId="77777777" w:rsidR="00AD01DB" w:rsidRDefault="00AD01DB">
      <w:pPr>
        <w:rPr>
          <w:sz w:val="20"/>
        </w:rPr>
        <w:sectPr w:rsidR="00AD01DB">
          <w:type w:val="continuous"/>
          <w:pgSz w:w="11910" w:h="16840"/>
          <w:pgMar w:top="1120" w:right="660" w:bottom="280" w:left="920" w:header="0" w:footer="651" w:gutter="0"/>
          <w:cols w:space="720"/>
        </w:sectPr>
      </w:pPr>
    </w:p>
    <w:p w14:paraId="65015E2C" w14:textId="77777777" w:rsidR="00AD01DB" w:rsidRDefault="00E86051">
      <w:pPr>
        <w:pStyle w:val="BodyText"/>
        <w:spacing w:before="8" w:line="235" w:lineRule="auto"/>
        <w:ind w:left="293"/>
      </w:pPr>
      <w:r>
        <w:rPr>
          <w:color w:val="231F20"/>
        </w:rPr>
        <w:t>Interventions to improve governance on basic</w:t>
      </w:r>
      <w:r>
        <w:rPr>
          <w:color w:val="231F20"/>
          <w:spacing w:val="-11"/>
        </w:rPr>
        <w:t xml:space="preserve"> </w:t>
      </w:r>
      <w:r>
        <w:rPr>
          <w:color w:val="231F20"/>
        </w:rPr>
        <w:t>service</w:t>
      </w:r>
      <w:r>
        <w:rPr>
          <w:color w:val="231F20"/>
          <w:spacing w:val="-11"/>
        </w:rPr>
        <w:t xml:space="preserve"> </w:t>
      </w:r>
      <w:r>
        <w:rPr>
          <w:color w:val="231F20"/>
        </w:rPr>
        <w:t>delivery,</w:t>
      </w:r>
      <w:r>
        <w:rPr>
          <w:color w:val="231F20"/>
          <w:spacing w:val="-11"/>
        </w:rPr>
        <w:t xml:space="preserve"> </w:t>
      </w:r>
      <w:r>
        <w:rPr>
          <w:color w:val="231F20"/>
        </w:rPr>
        <w:t>subsidies,</w:t>
      </w:r>
      <w:r>
        <w:rPr>
          <w:color w:val="231F20"/>
          <w:spacing w:val="-11"/>
        </w:rPr>
        <w:t xml:space="preserve"> </w:t>
      </w:r>
      <w:r>
        <w:rPr>
          <w:color w:val="231F20"/>
        </w:rPr>
        <w:t>policies</w:t>
      </w:r>
      <w:r>
        <w:rPr>
          <w:color w:val="231F20"/>
          <w:spacing w:val="-12"/>
        </w:rPr>
        <w:t xml:space="preserve"> </w:t>
      </w:r>
      <w:r>
        <w:rPr>
          <w:color w:val="231F20"/>
        </w:rPr>
        <w:t>and advocacy at national and subnational level</w:t>
      </w:r>
    </w:p>
    <w:p w14:paraId="65015E2D" w14:textId="77777777" w:rsidR="00AD01DB" w:rsidRDefault="00E86051">
      <w:pPr>
        <w:pStyle w:val="BodyText"/>
        <w:spacing w:before="8" w:line="235" w:lineRule="auto"/>
        <w:ind w:left="996" w:right="674"/>
      </w:pPr>
      <w:r>
        <w:br w:type="column"/>
      </w:r>
      <w:r>
        <w:rPr>
          <w:color w:val="231F20"/>
        </w:rPr>
        <w:t>Includes</w:t>
      </w:r>
      <w:r>
        <w:rPr>
          <w:color w:val="231F20"/>
          <w:spacing w:val="-5"/>
        </w:rPr>
        <w:t xml:space="preserve"> </w:t>
      </w:r>
      <w:r>
        <w:rPr>
          <w:color w:val="231F20"/>
        </w:rPr>
        <w:t>evidence-gathering,</w:t>
      </w:r>
      <w:r>
        <w:rPr>
          <w:color w:val="231F20"/>
          <w:spacing w:val="-4"/>
        </w:rPr>
        <w:t xml:space="preserve"> </w:t>
      </w:r>
      <w:r>
        <w:rPr>
          <w:color w:val="231F20"/>
        </w:rPr>
        <w:t>research and analytical work, policy dialogue, institution building, coalition-</w:t>
      </w:r>
      <w:r>
        <w:rPr>
          <w:color w:val="231F20"/>
          <w:spacing w:val="40"/>
        </w:rPr>
        <w:t xml:space="preserve"> </w:t>
      </w:r>
      <w:r>
        <w:rPr>
          <w:color w:val="231F20"/>
        </w:rPr>
        <w:t>building,</w:t>
      </w:r>
      <w:r>
        <w:rPr>
          <w:color w:val="231F20"/>
          <w:spacing w:val="-4"/>
        </w:rPr>
        <w:t xml:space="preserve"> </w:t>
      </w:r>
      <w:r>
        <w:rPr>
          <w:color w:val="231F20"/>
        </w:rPr>
        <w:t>gender</w:t>
      </w:r>
      <w:r>
        <w:rPr>
          <w:color w:val="231F20"/>
          <w:spacing w:val="-2"/>
        </w:rPr>
        <w:t xml:space="preserve"> </w:t>
      </w:r>
      <w:r>
        <w:rPr>
          <w:color w:val="231F20"/>
        </w:rPr>
        <w:t>responsive</w:t>
      </w:r>
      <w:r>
        <w:rPr>
          <w:color w:val="231F20"/>
          <w:spacing w:val="-2"/>
        </w:rPr>
        <w:t xml:space="preserve"> budgeting</w:t>
      </w:r>
    </w:p>
    <w:p w14:paraId="65015E2E" w14:textId="77777777" w:rsidR="00AD01DB" w:rsidRDefault="00E86051">
      <w:pPr>
        <w:pStyle w:val="BodyText"/>
        <w:spacing w:before="3" w:line="235" w:lineRule="auto"/>
        <w:ind w:left="996" w:right="468"/>
      </w:pPr>
      <w:r>
        <w:rPr>
          <w:noProof/>
        </w:rPr>
        <w:drawing>
          <wp:anchor distT="0" distB="0" distL="0" distR="0" simplePos="0" relativeHeight="15747072" behindDoc="0" locked="0" layoutInCell="1" allowOverlap="1" wp14:anchorId="65016101" wp14:editId="1DF2AFAD">
            <wp:simplePos x="0" y="0"/>
            <wp:positionH relativeFrom="page">
              <wp:posOffset>3900406</wp:posOffset>
            </wp:positionH>
            <wp:positionV relativeFrom="paragraph">
              <wp:posOffset>-701709</wp:posOffset>
            </wp:positionV>
            <wp:extent cx="143192" cy="213944"/>
            <wp:effectExtent l="0" t="0" r="0" b="0"/>
            <wp:wrapNone/>
            <wp:docPr id="83" name="Imag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43192" cy="213944"/>
                    </a:xfrm>
                    <a:prstGeom prst="rect">
                      <a:avLst/>
                    </a:prstGeom>
                  </pic:spPr>
                </pic:pic>
              </a:graphicData>
            </a:graphic>
          </wp:anchor>
        </w:drawing>
      </w:r>
      <w:r>
        <w:rPr>
          <w:noProof/>
        </w:rPr>
        <w:drawing>
          <wp:anchor distT="0" distB="0" distL="0" distR="0" simplePos="0" relativeHeight="15747584" behindDoc="0" locked="0" layoutInCell="1" allowOverlap="1" wp14:anchorId="65016103" wp14:editId="70A8FCAF">
            <wp:simplePos x="0" y="0"/>
            <wp:positionH relativeFrom="page">
              <wp:posOffset>3900401</wp:posOffset>
            </wp:positionH>
            <wp:positionV relativeFrom="paragraph">
              <wp:posOffset>-323710</wp:posOffset>
            </wp:positionV>
            <wp:extent cx="143192" cy="213944"/>
            <wp:effectExtent l="0" t="0" r="0" b="0"/>
            <wp:wrapNone/>
            <wp:docPr id="84" name="Imag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192" cy="213944"/>
                    </a:xfrm>
                    <a:prstGeom prst="rect">
                      <a:avLst/>
                    </a:prstGeom>
                  </pic:spPr>
                </pic:pic>
              </a:graphicData>
            </a:graphic>
          </wp:anchor>
        </w:drawing>
      </w:r>
      <w:r>
        <w:rPr>
          <w:color w:val="231F20"/>
        </w:rPr>
        <w:t>initiatives,</w:t>
      </w:r>
      <w:r>
        <w:rPr>
          <w:color w:val="231F20"/>
          <w:spacing w:val="-14"/>
        </w:rPr>
        <w:t xml:space="preserve"> </w:t>
      </w:r>
      <w:r>
        <w:rPr>
          <w:color w:val="231F20"/>
        </w:rPr>
        <w:t>capacity</w:t>
      </w:r>
      <w:r>
        <w:rPr>
          <w:color w:val="231F20"/>
          <w:spacing w:val="-14"/>
        </w:rPr>
        <w:t xml:space="preserve"> </w:t>
      </w:r>
      <w:r>
        <w:rPr>
          <w:color w:val="231F20"/>
        </w:rPr>
        <w:t>development,</w:t>
      </w:r>
      <w:r>
        <w:rPr>
          <w:color w:val="231F20"/>
          <w:spacing w:val="-13"/>
        </w:rPr>
        <w:t xml:space="preserve"> </w:t>
      </w:r>
      <w:r>
        <w:rPr>
          <w:color w:val="231F20"/>
        </w:rPr>
        <w:t xml:space="preserve">and/ or </w:t>
      </w:r>
      <w:proofErr w:type="spellStart"/>
      <w:r>
        <w:rPr>
          <w:color w:val="231F20"/>
        </w:rPr>
        <w:t>organisational</w:t>
      </w:r>
      <w:proofErr w:type="spellEnd"/>
      <w:r>
        <w:rPr>
          <w:color w:val="231F20"/>
        </w:rPr>
        <w:t xml:space="preserve"> reforms</w:t>
      </w:r>
    </w:p>
    <w:p w14:paraId="65015E2F" w14:textId="77777777" w:rsidR="00AD01DB" w:rsidRDefault="00AD01DB">
      <w:pPr>
        <w:spacing w:line="235" w:lineRule="auto"/>
        <w:sectPr w:rsidR="00AD01DB">
          <w:type w:val="continuous"/>
          <w:pgSz w:w="11910" w:h="16840"/>
          <w:pgMar w:top="1120" w:right="660" w:bottom="280" w:left="920" w:header="0" w:footer="651" w:gutter="0"/>
          <w:cols w:num="2" w:space="720" w:equalWidth="0">
            <w:col w:w="4647" w:space="281"/>
            <w:col w:w="5402"/>
          </w:cols>
        </w:sectPr>
      </w:pPr>
    </w:p>
    <w:p w14:paraId="65015E30" w14:textId="77777777" w:rsidR="00AD01DB" w:rsidRDefault="00AD01DB">
      <w:pPr>
        <w:pStyle w:val="BodyText"/>
        <w:spacing w:before="6"/>
        <w:rPr>
          <w:sz w:val="10"/>
        </w:rPr>
      </w:pPr>
    </w:p>
    <w:p w14:paraId="65015E31" w14:textId="77777777" w:rsidR="00AD01DB" w:rsidRDefault="00E86051">
      <w:pPr>
        <w:pStyle w:val="BodyText"/>
        <w:ind w:left="213"/>
        <w:rPr>
          <w:sz w:val="20"/>
        </w:rPr>
      </w:pPr>
      <w:r>
        <w:rPr>
          <w:noProof/>
          <w:sz w:val="20"/>
        </w:rPr>
        <mc:AlternateContent>
          <mc:Choice Requires="wps">
            <w:drawing>
              <wp:inline distT="0" distB="0" distL="0" distR="0" wp14:anchorId="65016105" wp14:editId="65016106">
                <wp:extent cx="6120130" cy="241935"/>
                <wp:effectExtent l="0" t="0" r="0" b="0"/>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41935"/>
                        </a:xfrm>
                        <a:prstGeom prst="rect">
                          <a:avLst/>
                        </a:prstGeom>
                        <a:solidFill>
                          <a:srgbClr val="15555B"/>
                        </a:solidFill>
                      </wps:spPr>
                      <wps:txbx>
                        <w:txbxContent>
                          <w:p w14:paraId="6501615D" w14:textId="77777777" w:rsidR="00AD01DB" w:rsidRDefault="00E86051">
                            <w:pPr>
                              <w:pStyle w:val="BodyText"/>
                              <w:tabs>
                                <w:tab w:val="left" w:pos="5711"/>
                              </w:tabs>
                              <w:spacing w:before="51"/>
                              <w:ind w:left="79"/>
                              <w:rPr>
                                <w:color w:val="000000"/>
                              </w:rPr>
                            </w:pPr>
                            <w:r>
                              <w:rPr>
                                <w:color w:val="FFFFFF"/>
                              </w:rPr>
                              <w:t>Short-term</w:t>
                            </w:r>
                            <w:r>
                              <w:rPr>
                                <w:color w:val="FFFFFF"/>
                                <w:spacing w:val="-13"/>
                              </w:rPr>
                              <w:t xml:space="preserve"> </w:t>
                            </w:r>
                            <w:r>
                              <w:rPr>
                                <w:color w:val="FFFFFF"/>
                                <w:spacing w:val="-2"/>
                              </w:rPr>
                              <w:t>measures</w:t>
                            </w:r>
                            <w:r>
                              <w:rPr>
                                <w:color w:val="FFFFFF"/>
                              </w:rPr>
                              <w:tab/>
                              <w:t>Long-term</w:t>
                            </w:r>
                            <w:r>
                              <w:rPr>
                                <w:color w:val="FFFFFF"/>
                                <w:spacing w:val="-3"/>
                              </w:rPr>
                              <w:t xml:space="preserve"> </w:t>
                            </w:r>
                            <w:r>
                              <w:rPr>
                                <w:color w:val="FFFFFF"/>
                                <w:spacing w:val="-2"/>
                              </w:rPr>
                              <w:t>measures</w:t>
                            </w:r>
                          </w:p>
                        </w:txbxContent>
                      </wps:txbx>
                      <wps:bodyPr wrap="square" lIns="0" tIns="0" rIns="0" bIns="0" rtlCol="0">
                        <a:noAutofit/>
                      </wps:bodyPr>
                    </wps:wsp>
                  </a:graphicData>
                </a:graphic>
              </wp:inline>
            </w:drawing>
          </mc:Choice>
          <mc:Fallback>
            <w:pict>
              <v:shape w14:anchorId="65016105" id="Textbox 85" o:spid="_x0000_s1055" type="#_x0000_t202" style="width:481.9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" fillcolor="#15555b" stroked="f">
                <v:textbox inset="0,0,0,0">
                  <w:txbxContent>
                    <w:p w14:paraId="6501615D" w14:textId="77777777" w:rsidR="00AD01DB" w:rsidRDefault="00E86051">
                      <w:pPr>
                        <w:pStyle w:val="BodyText"/>
                        <w:tabs>
                          <w:tab w:val="left" w:pos="5711"/>
                        </w:tabs>
                        <w:spacing w:before="51"/>
                        <w:ind w:left="79"/>
                        <w:rPr>
                          <w:color w:val="000000"/>
                        </w:rPr>
                      </w:pPr>
                      <w:r>
                        <w:rPr>
                          <w:color w:val="FFFFFF"/>
                        </w:rPr>
                        <w:t>Short-term</w:t>
                      </w:r>
                      <w:r>
                        <w:rPr>
                          <w:color w:val="FFFFFF"/>
                          <w:spacing w:val="-13"/>
                        </w:rPr>
                        <w:t xml:space="preserve"> </w:t>
                      </w:r>
                      <w:r>
                        <w:rPr>
                          <w:color w:val="FFFFFF"/>
                          <w:spacing w:val="-2"/>
                        </w:rPr>
                        <w:t>measures</w:t>
                      </w:r>
                      <w:r>
                        <w:rPr>
                          <w:color w:val="FFFFFF"/>
                        </w:rPr>
                        <w:tab/>
                        <w:t>Long-term</w:t>
                      </w:r>
                      <w:r>
                        <w:rPr>
                          <w:color w:val="FFFFFF"/>
                          <w:spacing w:val="-3"/>
                        </w:rPr>
                        <w:t xml:space="preserve"> </w:t>
                      </w:r>
                      <w:r>
                        <w:rPr>
                          <w:color w:val="FFFFFF"/>
                          <w:spacing w:val="-2"/>
                        </w:rPr>
                        <w:t>measures</w:t>
                      </w:r>
                    </w:p>
                  </w:txbxContent>
                </v:textbox>
                <w10:anchorlock/>
              </v:shape>
            </w:pict>
          </mc:Fallback>
        </mc:AlternateContent>
      </w:r>
    </w:p>
    <w:p w14:paraId="65015E32" w14:textId="77777777" w:rsidR="00AD01DB" w:rsidRDefault="00AD01DB">
      <w:pPr>
        <w:rPr>
          <w:sz w:val="20"/>
        </w:rPr>
        <w:sectPr w:rsidR="00AD01DB">
          <w:type w:val="continuous"/>
          <w:pgSz w:w="11910" w:h="16840"/>
          <w:pgMar w:top="1120" w:right="660" w:bottom="280" w:left="920" w:header="0" w:footer="651" w:gutter="0"/>
          <w:cols w:space="720"/>
        </w:sectPr>
      </w:pPr>
    </w:p>
    <w:p w14:paraId="65015E33" w14:textId="77777777" w:rsidR="00AD01DB" w:rsidRDefault="00E86051">
      <w:pPr>
        <w:pStyle w:val="BodyText"/>
        <w:spacing w:before="11" w:line="235" w:lineRule="auto"/>
        <w:ind w:left="293" w:right="32"/>
      </w:pPr>
      <w:r>
        <w:rPr>
          <w:color w:val="231F20"/>
        </w:rPr>
        <w:t>Progressive,</w:t>
      </w:r>
      <w:r>
        <w:rPr>
          <w:color w:val="231F20"/>
          <w:spacing w:val="-14"/>
        </w:rPr>
        <w:t xml:space="preserve"> </w:t>
      </w:r>
      <w:r>
        <w:rPr>
          <w:color w:val="231F20"/>
        </w:rPr>
        <w:t>transitional</w:t>
      </w:r>
      <w:r>
        <w:rPr>
          <w:color w:val="231F20"/>
          <w:spacing w:val="-14"/>
        </w:rPr>
        <w:t xml:space="preserve"> </w:t>
      </w:r>
      <w:r>
        <w:rPr>
          <w:color w:val="231F20"/>
        </w:rPr>
        <w:t>and/or</w:t>
      </w:r>
      <w:r>
        <w:rPr>
          <w:color w:val="231F20"/>
          <w:spacing w:val="-13"/>
        </w:rPr>
        <w:t xml:space="preserve"> </w:t>
      </w:r>
      <w:r>
        <w:rPr>
          <w:color w:val="231F20"/>
        </w:rPr>
        <w:t>preparatory measures such as media campaigns</w:t>
      </w:r>
    </w:p>
    <w:p w14:paraId="65015E34" w14:textId="77777777" w:rsidR="00AD01DB" w:rsidRDefault="00AD01DB">
      <w:pPr>
        <w:pStyle w:val="BodyText"/>
        <w:rPr>
          <w:sz w:val="28"/>
        </w:rPr>
      </w:pPr>
    </w:p>
    <w:p w14:paraId="65015E35" w14:textId="77777777" w:rsidR="00AD01DB" w:rsidRDefault="00AD01DB">
      <w:pPr>
        <w:pStyle w:val="BodyText"/>
        <w:rPr>
          <w:sz w:val="28"/>
        </w:rPr>
      </w:pPr>
    </w:p>
    <w:p w14:paraId="65015E36" w14:textId="77777777" w:rsidR="00AD01DB" w:rsidRDefault="00AD01DB">
      <w:pPr>
        <w:pStyle w:val="BodyText"/>
        <w:spacing w:before="9"/>
        <w:rPr>
          <w:sz w:val="20"/>
        </w:rPr>
      </w:pPr>
    </w:p>
    <w:p w14:paraId="65015E37" w14:textId="77777777" w:rsidR="00AD01DB" w:rsidRDefault="00E86051">
      <w:pPr>
        <w:pStyle w:val="BodyText"/>
        <w:spacing w:line="235" w:lineRule="auto"/>
        <w:ind w:left="293"/>
      </w:pPr>
      <w:r>
        <w:rPr>
          <w:noProof/>
        </w:rPr>
        <mc:AlternateContent>
          <mc:Choice Requires="wps">
            <w:drawing>
              <wp:anchor distT="0" distB="0" distL="0" distR="0" simplePos="0" relativeHeight="15750656" behindDoc="0" locked="0" layoutInCell="1" allowOverlap="1" wp14:anchorId="65016107" wp14:editId="2732D097">
                <wp:simplePos x="0" y="0"/>
                <wp:positionH relativeFrom="page">
                  <wp:posOffset>719999</wp:posOffset>
                </wp:positionH>
                <wp:positionV relativeFrom="paragraph">
                  <wp:posOffset>-288564</wp:posOffset>
                </wp:positionV>
                <wp:extent cx="6120130" cy="266065"/>
                <wp:effectExtent l="0" t="0" r="0" b="0"/>
                <wp:wrapNone/>
                <wp:docPr id="86" name="Text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66065"/>
                        </a:xfrm>
                        <a:prstGeom prst="rect">
                          <a:avLst/>
                        </a:prstGeom>
                        <a:solidFill>
                          <a:srgbClr val="15555B"/>
                        </a:solidFill>
                      </wps:spPr>
                      <wps:txbx>
                        <w:txbxContent>
                          <w:p w14:paraId="6501615E" w14:textId="77777777" w:rsidR="00AD01DB" w:rsidRDefault="00E86051">
                            <w:pPr>
                              <w:pStyle w:val="BodyText"/>
                              <w:tabs>
                                <w:tab w:val="left" w:pos="5711"/>
                              </w:tabs>
                              <w:spacing w:before="70"/>
                              <w:ind w:left="79"/>
                              <w:rPr>
                                <w:color w:val="000000"/>
                              </w:rPr>
                            </w:pPr>
                            <w:r>
                              <w:rPr>
                                <w:color w:val="FFFFFF"/>
                                <w:spacing w:val="-2"/>
                              </w:rPr>
                              <w:t>Government</w:t>
                            </w:r>
                            <w:r>
                              <w:rPr>
                                <w:color w:val="FFFFFF"/>
                                <w:spacing w:val="6"/>
                              </w:rPr>
                              <w:t xml:space="preserve"> </w:t>
                            </w:r>
                            <w:r>
                              <w:rPr>
                                <w:color w:val="FFFFFF"/>
                                <w:spacing w:val="-2"/>
                              </w:rPr>
                              <w:t>measures</w:t>
                            </w:r>
                            <w:r>
                              <w:rPr>
                                <w:color w:val="FFFFFF"/>
                              </w:rPr>
                              <w:tab/>
                            </w:r>
                            <w:r>
                              <w:rPr>
                                <w:color w:val="FFFFFF"/>
                                <w:spacing w:val="-2"/>
                              </w:rPr>
                              <w:t>Sector-specific</w:t>
                            </w:r>
                            <w:r>
                              <w:rPr>
                                <w:color w:val="FFFFFF"/>
                                <w:spacing w:val="12"/>
                              </w:rPr>
                              <w:t xml:space="preserve"> </w:t>
                            </w:r>
                            <w:r>
                              <w:rPr>
                                <w:color w:val="FFFFFF"/>
                                <w:spacing w:val="-2"/>
                              </w:rPr>
                              <w:t>measures</w:t>
                            </w:r>
                          </w:p>
                        </w:txbxContent>
                      </wps:txbx>
                      <wps:bodyPr wrap="square" lIns="0" tIns="0" rIns="0" bIns="0" rtlCol="0">
                        <a:noAutofit/>
                      </wps:bodyPr>
                    </wps:wsp>
                  </a:graphicData>
                </a:graphic>
              </wp:anchor>
            </w:drawing>
          </mc:Choice>
          <mc:Fallback>
            <w:pict>
              <v:shape w14:anchorId="65016107" id="Textbox 86" o:spid="_x0000_s1056" type="#_x0000_t202" alt="&quot;&quot;" style="position:absolute;left:0;text-align:left;margin-left:56.7pt;margin-top:-22.7pt;width:481.9pt;height:2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" fillcolor="#15555b" stroked="f">
                <v:textbox inset="0,0,0,0">
                  <w:txbxContent>
                    <w:p w14:paraId="6501615E" w14:textId="77777777" w:rsidR="00AD01DB" w:rsidRDefault="00E86051">
                      <w:pPr>
                        <w:pStyle w:val="BodyText"/>
                        <w:tabs>
                          <w:tab w:val="left" w:pos="5711"/>
                        </w:tabs>
                        <w:spacing w:before="70"/>
                        <w:ind w:left="79"/>
                        <w:rPr>
                          <w:color w:val="000000"/>
                        </w:rPr>
                      </w:pPr>
                      <w:r>
                        <w:rPr>
                          <w:color w:val="FFFFFF"/>
                          <w:spacing w:val="-2"/>
                        </w:rPr>
                        <w:t>Government</w:t>
                      </w:r>
                      <w:r>
                        <w:rPr>
                          <w:color w:val="FFFFFF"/>
                          <w:spacing w:val="6"/>
                        </w:rPr>
                        <w:t xml:space="preserve"> </w:t>
                      </w:r>
                      <w:r>
                        <w:rPr>
                          <w:color w:val="FFFFFF"/>
                          <w:spacing w:val="-2"/>
                        </w:rPr>
                        <w:t>measures</w:t>
                      </w:r>
                      <w:r>
                        <w:rPr>
                          <w:color w:val="FFFFFF"/>
                        </w:rPr>
                        <w:tab/>
                      </w:r>
                      <w:r>
                        <w:rPr>
                          <w:color w:val="FFFFFF"/>
                          <w:spacing w:val="-2"/>
                        </w:rPr>
                        <w:t>Sector-specific</w:t>
                      </w:r>
                      <w:r>
                        <w:rPr>
                          <w:color w:val="FFFFFF"/>
                          <w:spacing w:val="12"/>
                        </w:rPr>
                        <w:t xml:space="preserve"> </w:t>
                      </w:r>
                      <w:r>
                        <w:rPr>
                          <w:color w:val="FFFFFF"/>
                          <w:spacing w:val="-2"/>
                        </w:rPr>
                        <w:t>measures</w:t>
                      </w:r>
                    </w:p>
                  </w:txbxContent>
                </v:textbox>
                <w10:wrap anchorx="page"/>
              </v:shape>
            </w:pict>
          </mc:Fallback>
        </mc:AlternateContent>
      </w:r>
      <w:r>
        <w:rPr>
          <w:color w:val="231F20"/>
        </w:rPr>
        <w:t>New legislation, policies, data production initiatives</w:t>
      </w:r>
      <w:r>
        <w:rPr>
          <w:color w:val="231F20"/>
          <w:spacing w:val="-12"/>
        </w:rPr>
        <w:t xml:space="preserve"> </w:t>
      </w:r>
      <w:r>
        <w:rPr>
          <w:color w:val="231F20"/>
        </w:rPr>
        <w:t>or</w:t>
      </w:r>
      <w:r>
        <w:rPr>
          <w:color w:val="231F20"/>
          <w:spacing w:val="-11"/>
        </w:rPr>
        <w:t xml:space="preserve"> </w:t>
      </w:r>
      <w:r>
        <w:rPr>
          <w:color w:val="231F20"/>
        </w:rPr>
        <w:t>allocations</w:t>
      </w:r>
      <w:r>
        <w:rPr>
          <w:color w:val="231F20"/>
          <w:spacing w:val="-12"/>
        </w:rPr>
        <w:t xml:space="preserve"> </w:t>
      </w:r>
      <w:r>
        <w:rPr>
          <w:color w:val="231F20"/>
        </w:rPr>
        <w:t>in</w:t>
      </w:r>
      <w:r>
        <w:rPr>
          <w:color w:val="231F20"/>
          <w:spacing w:val="-12"/>
        </w:rPr>
        <w:t xml:space="preserve"> </w:t>
      </w:r>
      <w:r>
        <w:rPr>
          <w:color w:val="231F20"/>
        </w:rPr>
        <w:t>national</w:t>
      </w:r>
      <w:r>
        <w:rPr>
          <w:color w:val="231F20"/>
          <w:spacing w:val="-12"/>
        </w:rPr>
        <w:t xml:space="preserve"> </w:t>
      </w:r>
      <w:r>
        <w:rPr>
          <w:color w:val="231F20"/>
        </w:rPr>
        <w:t>budgets</w:t>
      </w:r>
    </w:p>
    <w:p w14:paraId="65015E38" w14:textId="77777777" w:rsidR="00AD01DB" w:rsidRDefault="00E86051">
      <w:pPr>
        <w:pStyle w:val="BodyText"/>
        <w:spacing w:before="11" w:line="235" w:lineRule="auto"/>
        <w:ind w:left="996" w:right="633"/>
      </w:pPr>
      <w:r>
        <w:br w:type="column"/>
      </w:r>
      <w:r>
        <w:rPr>
          <w:color w:val="231F20"/>
        </w:rPr>
        <w:t xml:space="preserve">Systemic changes, </w:t>
      </w:r>
      <w:proofErr w:type="spellStart"/>
      <w:r>
        <w:rPr>
          <w:color w:val="231F20"/>
        </w:rPr>
        <w:t>behaviour</w:t>
      </w:r>
      <w:proofErr w:type="spellEnd"/>
      <w:r>
        <w:rPr>
          <w:color w:val="231F20"/>
        </w:rPr>
        <w:t xml:space="preserve"> and social</w:t>
      </w:r>
      <w:r>
        <w:rPr>
          <w:color w:val="231F20"/>
          <w:spacing w:val="-10"/>
        </w:rPr>
        <w:t xml:space="preserve"> </w:t>
      </w:r>
      <w:r>
        <w:rPr>
          <w:color w:val="231F20"/>
        </w:rPr>
        <w:t>change</w:t>
      </w:r>
      <w:r>
        <w:rPr>
          <w:color w:val="231F20"/>
          <w:spacing w:val="-9"/>
        </w:rPr>
        <w:t xml:space="preserve"> </w:t>
      </w:r>
      <w:r>
        <w:rPr>
          <w:color w:val="231F20"/>
        </w:rPr>
        <w:t>followed</w:t>
      </w:r>
      <w:r>
        <w:rPr>
          <w:color w:val="231F20"/>
          <w:spacing w:val="-10"/>
        </w:rPr>
        <w:t xml:space="preserve"> </w:t>
      </w:r>
      <w:r>
        <w:rPr>
          <w:color w:val="231F20"/>
        </w:rPr>
        <w:t>by</w:t>
      </w:r>
      <w:r>
        <w:rPr>
          <w:color w:val="231F20"/>
          <w:spacing w:val="-9"/>
        </w:rPr>
        <w:t xml:space="preserve"> </w:t>
      </w:r>
      <w:r>
        <w:rPr>
          <w:color w:val="231F20"/>
        </w:rPr>
        <w:t>social</w:t>
      </w:r>
      <w:r>
        <w:rPr>
          <w:color w:val="231F20"/>
          <w:spacing w:val="-10"/>
        </w:rPr>
        <w:t xml:space="preserve"> </w:t>
      </w:r>
      <w:r>
        <w:rPr>
          <w:color w:val="231F20"/>
        </w:rPr>
        <w:t>norms</w:t>
      </w:r>
    </w:p>
    <w:p w14:paraId="65015E39" w14:textId="77777777" w:rsidR="00AD01DB" w:rsidRDefault="00E86051">
      <w:pPr>
        <w:pStyle w:val="BodyText"/>
        <w:spacing w:line="402" w:lineRule="exact"/>
        <w:ind w:left="293"/>
      </w:pPr>
      <w:r>
        <w:rPr>
          <w:noProof/>
        </w:rPr>
        <w:drawing>
          <wp:anchor distT="0" distB="0" distL="0" distR="0" simplePos="0" relativeHeight="15748096" behindDoc="0" locked="0" layoutInCell="1" allowOverlap="1" wp14:anchorId="65016109" wp14:editId="6FD7B30C">
            <wp:simplePos x="0" y="0"/>
            <wp:positionH relativeFrom="page">
              <wp:posOffset>3900406</wp:posOffset>
            </wp:positionH>
            <wp:positionV relativeFrom="paragraph">
              <wp:posOffset>-336723</wp:posOffset>
            </wp:positionV>
            <wp:extent cx="143192" cy="213944"/>
            <wp:effectExtent l="0" t="0" r="0" b="0"/>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43192" cy="213944"/>
                    </a:xfrm>
                    <a:prstGeom prst="rect">
                      <a:avLst/>
                    </a:prstGeom>
                  </pic:spPr>
                </pic:pic>
              </a:graphicData>
            </a:graphic>
          </wp:anchor>
        </w:drawing>
      </w:r>
      <w:r>
        <w:rPr>
          <w:noProof/>
          <w:position w:val="-17"/>
        </w:rPr>
        <w:drawing>
          <wp:inline distT="0" distB="0" distL="0" distR="0" wp14:anchorId="6501610B" wp14:editId="27C2A10B">
            <wp:extent cx="143192" cy="213944"/>
            <wp:effectExtent l="0" t="0" r="0" b="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192" cy="213944"/>
                    </a:xfrm>
                    <a:prstGeom prst="rect">
                      <a:avLst/>
                    </a:prstGeom>
                  </pic:spPr>
                </pic:pic>
              </a:graphicData>
            </a:graphic>
          </wp:inline>
        </w:drawing>
      </w:r>
      <w:r>
        <w:rPr>
          <w:rFonts w:ascii="Times New Roman"/>
          <w:spacing w:val="80"/>
          <w:sz w:val="20"/>
        </w:rPr>
        <w:t xml:space="preserve">   </w:t>
      </w:r>
      <w:r>
        <w:rPr>
          <w:color w:val="231F20"/>
        </w:rPr>
        <w:t>transformation</w:t>
      </w:r>
    </w:p>
    <w:p w14:paraId="65015E3A" w14:textId="77777777" w:rsidR="00AD01DB" w:rsidRDefault="00AD01DB">
      <w:pPr>
        <w:pStyle w:val="BodyText"/>
        <w:spacing w:before="9"/>
        <w:rPr>
          <w:sz w:val="43"/>
        </w:rPr>
      </w:pPr>
    </w:p>
    <w:p w14:paraId="65015E3B" w14:textId="77777777" w:rsidR="00AD01DB" w:rsidRDefault="00E86051">
      <w:pPr>
        <w:pStyle w:val="BodyText"/>
        <w:spacing w:before="1" w:line="235" w:lineRule="auto"/>
        <w:ind w:left="996" w:right="633"/>
      </w:pPr>
      <w:r>
        <w:rPr>
          <w:noProof/>
        </w:rPr>
        <w:drawing>
          <wp:anchor distT="0" distB="0" distL="0" distR="0" simplePos="0" relativeHeight="15748608" behindDoc="0" locked="0" layoutInCell="1" allowOverlap="1" wp14:anchorId="6501610D" wp14:editId="40FCB7FD">
            <wp:simplePos x="0" y="0"/>
            <wp:positionH relativeFrom="page">
              <wp:posOffset>3900401</wp:posOffset>
            </wp:positionH>
            <wp:positionV relativeFrom="paragraph">
              <wp:posOffset>406540</wp:posOffset>
            </wp:positionV>
            <wp:extent cx="143192" cy="213944"/>
            <wp:effectExtent l="0" t="0" r="0" b="0"/>
            <wp:wrapNone/>
            <wp:docPr id="89" name="Imag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192" cy="213944"/>
                    </a:xfrm>
                    <a:prstGeom prst="rect">
                      <a:avLst/>
                    </a:prstGeom>
                  </pic:spPr>
                </pic:pic>
              </a:graphicData>
            </a:graphic>
          </wp:anchor>
        </w:drawing>
      </w:r>
      <w:r>
        <w:rPr>
          <w:noProof/>
        </w:rPr>
        <w:drawing>
          <wp:anchor distT="0" distB="0" distL="0" distR="0" simplePos="0" relativeHeight="15749120" behindDoc="0" locked="0" layoutInCell="1" allowOverlap="1" wp14:anchorId="6501610F" wp14:editId="3A2B3CA7">
            <wp:simplePos x="0" y="0"/>
            <wp:positionH relativeFrom="page">
              <wp:posOffset>3900406</wp:posOffset>
            </wp:positionH>
            <wp:positionV relativeFrom="paragraph">
              <wp:posOffset>28540</wp:posOffset>
            </wp:positionV>
            <wp:extent cx="143192" cy="213944"/>
            <wp:effectExtent l="0" t="0" r="0" b="0"/>
            <wp:wrapNone/>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43192" cy="213944"/>
                    </a:xfrm>
                    <a:prstGeom prst="rect">
                      <a:avLst/>
                    </a:prstGeom>
                  </pic:spPr>
                </pic:pic>
              </a:graphicData>
            </a:graphic>
          </wp:anchor>
        </w:drawing>
      </w:r>
      <w:r>
        <w:rPr>
          <w:color w:val="231F20"/>
        </w:rPr>
        <w:t>Collaborative</w:t>
      </w:r>
      <w:r>
        <w:rPr>
          <w:color w:val="231F20"/>
          <w:spacing w:val="-14"/>
        </w:rPr>
        <w:t xml:space="preserve"> </w:t>
      </w:r>
      <w:r>
        <w:rPr>
          <w:color w:val="231F20"/>
        </w:rPr>
        <w:t>interventions</w:t>
      </w:r>
      <w:r>
        <w:rPr>
          <w:color w:val="231F20"/>
          <w:spacing w:val="-14"/>
        </w:rPr>
        <w:t xml:space="preserve"> </w:t>
      </w:r>
      <w:r>
        <w:rPr>
          <w:color w:val="231F20"/>
        </w:rPr>
        <w:t>with</w:t>
      </w:r>
      <w:r>
        <w:rPr>
          <w:color w:val="231F20"/>
          <w:spacing w:val="-13"/>
        </w:rPr>
        <w:t xml:space="preserve"> </w:t>
      </w:r>
      <w:r>
        <w:rPr>
          <w:color w:val="231F20"/>
        </w:rPr>
        <w:t xml:space="preserve">other programs within a particular sector such as the health sector, security sector, transport, </w:t>
      </w:r>
      <w:proofErr w:type="spellStart"/>
      <w:r>
        <w:rPr>
          <w:color w:val="231F20"/>
        </w:rPr>
        <w:t>etc</w:t>
      </w:r>
      <w:proofErr w:type="spellEnd"/>
    </w:p>
    <w:p w14:paraId="65015E3C" w14:textId="77777777" w:rsidR="00AD01DB" w:rsidRDefault="00AD01DB">
      <w:pPr>
        <w:spacing w:line="235" w:lineRule="auto"/>
        <w:sectPr w:rsidR="00AD01DB">
          <w:type w:val="continuous"/>
          <w:pgSz w:w="11910" w:h="16840"/>
          <w:pgMar w:top="1120" w:right="660" w:bottom="280" w:left="920" w:header="0" w:footer="651" w:gutter="0"/>
          <w:cols w:num="2" w:space="720" w:equalWidth="0">
            <w:col w:w="4598" w:space="331"/>
            <w:col w:w="5401"/>
          </w:cols>
        </w:sectPr>
      </w:pPr>
    </w:p>
    <w:p w14:paraId="65015E3D" w14:textId="77777777" w:rsidR="00AD01DB" w:rsidRDefault="00AD01DB">
      <w:pPr>
        <w:pStyle w:val="BodyText"/>
        <w:spacing w:before="5"/>
        <w:rPr>
          <w:sz w:val="14"/>
        </w:rPr>
      </w:pPr>
    </w:p>
    <w:p w14:paraId="65015E3E" w14:textId="77777777" w:rsidR="00AD01DB" w:rsidRDefault="00E86051">
      <w:pPr>
        <w:pStyle w:val="BodyText"/>
        <w:ind w:left="213"/>
        <w:rPr>
          <w:sz w:val="20"/>
        </w:rPr>
      </w:pPr>
      <w:r>
        <w:rPr>
          <w:noProof/>
          <w:sz w:val="20"/>
        </w:rPr>
        <mc:AlternateContent>
          <mc:Choice Requires="wps">
            <w:drawing>
              <wp:inline distT="0" distB="0" distL="0" distR="0" wp14:anchorId="65016111" wp14:editId="65016112">
                <wp:extent cx="6120130" cy="266065"/>
                <wp:effectExtent l="0" t="0" r="0" b="0"/>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266065"/>
                        </a:xfrm>
                        <a:prstGeom prst="rect">
                          <a:avLst/>
                        </a:prstGeom>
                        <a:solidFill>
                          <a:srgbClr val="15555B"/>
                        </a:solidFill>
                      </wps:spPr>
                      <wps:txbx>
                        <w:txbxContent>
                          <w:p w14:paraId="6501615F" w14:textId="77777777" w:rsidR="00AD01DB" w:rsidRDefault="00E86051">
                            <w:pPr>
                              <w:pStyle w:val="BodyText"/>
                              <w:tabs>
                                <w:tab w:val="left" w:pos="5711"/>
                              </w:tabs>
                              <w:spacing w:before="70"/>
                              <w:ind w:left="79"/>
                              <w:rPr>
                                <w:color w:val="000000"/>
                              </w:rPr>
                            </w:pPr>
                            <w:r>
                              <w:rPr>
                                <w:color w:val="FFFFFF"/>
                                <w:spacing w:val="-2"/>
                              </w:rPr>
                              <w:t>Institutional</w:t>
                            </w:r>
                            <w:r>
                              <w:rPr>
                                <w:color w:val="FFFFFF"/>
                              </w:rPr>
                              <w:t xml:space="preserve"> </w:t>
                            </w:r>
                            <w:r>
                              <w:rPr>
                                <w:color w:val="FFFFFF"/>
                                <w:spacing w:val="-2"/>
                              </w:rPr>
                              <w:t>level</w:t>
                            </w:r>
                            <w:r>
                              <w:rPr>
                                <w:color w:val="FFFFFF"/>
                              </w:rPr>
                              <w:tab/>
                            </w:r>
                            <w:r>
                              <w:rPr>
                                <w:color w:val="FFFFFF"/>
                                <w:spacing w:val="-2"/>
                              </w:rPr>
                              <w:t>Programmatic/thematic</w:t>
                            </w:r>
                            <w:r>
                              <w:rPr>
                                <w:color w:val="FFFFFF"/>
                                <w:spacing w:val="15"/>
                              </w:rPr>
                              <w:t xml:space="preserve"> </w:t>
                            </w:r>
                            <w:r>
                              <w:rPr>
                                <w:color w:val="FFFFFF"/>
                                <w:spacing w:val="-2"/>
                              </w:rPr>
                              <w:t>level</w:t>
                            </w:r>
                          </w:p>
                        </w:txbxContent>
                      </wps:txbx>
                      <wps:bodyPr wrap="square" lIns="0" tIns="0" rIns="0" bIns="0" rtlCol="0">
                        <a:noAutofit/>
                      </wps:bodyPr>
                    </wps:wsp>
                  </a:graphicData>
                </a:graphic>
              </wp:inline>
            </w:drawing>
          </mc:Choice>
          <mc:Fallback>
            <w:pict>
              <v:shape w14:anchorId="65016111" id="Textbox 91" o:spid="_x0000_s1057" type="#_x0000_t202" style="width:481.9pt;height: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" fillcolor="#15555b" stroked="f">
                <v:textbox inset="0,0,0,0">
                  <w:txbxContent>
                    <w:p w14:paraId="6501615F" w14:textId="77777777" w:rsidR="00AD01DB" w:rsidRDefault="00E86051">
                      <w:pPr>
                        <w:pStyle w:val="BodyText"/>
                        <w:tabs>
                          <w:tab w:val="left" w:pos="5711"/>
                        </w:tabs>
                        <w:spacing w:before="70"/>
                        <w:ind w:left="79"/>
                        <w:rPr>
                          <w:color w:val="000000"/>
                        </w:rPr>
                      </w:pPr>
                      <w:r>
                        <w:rPr>
                          <w:color w:val="FFFFFF"/>
                          <w:spacing w:val="-2"/>
                        </w:rPr>
                        <w:t>Institutional</w:t>
                      </w:r>
                      <w:r>
                        <w:rPr>
                          <w:color w:val="FFFFFF"/>
                        </w:rPr>
                        <w:t xml:space="preserve"> </w:t>
                      </w:r>
                      <w:r>
                        <w:rPr>
                          <w:color w:val="FFFFFF"/>
                          <w:spacing w:val="-2"/>
                        </w:rPr>
                        <w:t>level</w:t>
                      </w:r>
                      <w:r>
                        <w:rPr>
                          <w:color w:val="FFFFFF"/>
                        </w:rPr>
                        <w:tab/>
                      </w:r>
                      <w:r>
                        <w:rPr>
                          <w:color w:val="FFFFFF"/>
                          <w:spacing w:val="-2"/>
                        </w:rPr>
                        <w:t>Programmatic/thematic</w:t>
                      </w:r>
                      <w:r>
                        <w:rPr>
                          <w:color w:val="FFFFFF"/>
                          <w:spacing w:val="15"/>
                        </w:rPr>
                        <w:t xml:space="preserve"> </w:t>
                      </w:r>
                      <w:r>
                        <w:rPr>
                          <w:color w:val="FFFFFF"/>
                          <w:spacing w:val="-2"/>
                        </w:rPr>
                        <w:t>level</w:t>
                      </w:r>
                    </w:p>
                  </w:txbxContent>
                </v:textbox>
                <w10:anchorlock/>
              </v:shape>
            </w:pict>
          </mc:Fallback>
        </mc:AlternateContent>
      </w:r>
    </w:p>
    <w:p w14:paraId="65015E3F" w14:textId="77777777" w:rsidR="00AD01DB" w:rsidRDefault="00AD01DB">
      <w:pPr>
        <w:rPr>
          <w:sz w:val="20"/>
        </w:rPr>
        <w:sectPr w:rsidR="00AD01DB">
          <w:type w:val="continuous"/>
          <w:pgSz w:w="11910" w:h="16840"/>
          <w:pgMar w:top="1120" w:right="660" w:bottom="280" w:left="920" w:header="0" w:footer="651" w:gutter="0"/>
          <w:cols w:space="720"/>
        </w:sectPr>
      </w:pPr>
    </w:p>
    <w:p w14:paraId="65015E40" w14:textId="77777777" w:rsidR="00AD01DB" w:rsidRDefault="00E86051">
      <w:pPr>
        <w:pStyle w:val="BodyText"/>
        <w:spacing w:before="19" w:line="235" w:lineRule="auto"/>
        <w:ind w:left="293" w:right="55"/>
      </w:pPr>
      <w:r>
        <w:rPr>
          <w:noProof/>
        </w:rPr>
        <w:drawing>
          <wp:anchor distT="0" distB="0" distL="0" distR="0" simplePos="0" relativeHeight="15749632" behindDoc="0" locked="0" layoutInCell="1" allowOverlap="1" wp14:anchorId="65016113" wp14:editId="74CABB5F">
            <wp:simplePos x="0" y="0"/>
            <wp:positionH relativeFrom="page">
              <wp:posOffset>3900406</wp:posOffset>
            </wp:positionH>
            <wp:positionV relativeFrom="paragraph">
              <wp:posOffset>39915</wp:posOffset>
            </wp:positionV>
            <wp:extent cx="143192" cy="213944"/>
            <wp:effectExtent l="0" t="0" r="0" b="0"/>
            <wp:wrapNone/>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43192" cy="213944"/>
                    </a:xfrm>
                    <a:prstGeom prst="rect">
                      <a:avLst/>
                    </a:prstGeom>
                  </pic:spPr>
                </pic:pic>
              </a:graphicData>
            </a:graphic>
          </wp:anchor>
        </w:drawing>
      </w:r>
      <w:r>
        <w:rPr>
          <w:noProof/>
        </w:rPr>
        <w:drawing>
          <wp:anchor distT="0" distB="0" distL="0" distR="0" simplePos="0" relativeHeight="15750144" behindDoc="0" locked="0" layoutInCell="1" allowOverlap="1" wp14:anchorId="65016115" wp14:editId="024A3B1F">
            <wp:simplePos x="0" y="0"/>
            <wp:positionH relativeFrom="page">
              <wp:posOffset>3900401</wp:posOffset>
            </wp:positionH>
            <wp:positionV relativeFrom="paragraph">
              <wp:posOffset>417916</wp:posOffset>
            </wp:positionV>
            <wp:extent cx="143192" cy="213944"/>
            <wp:effectExtent l="0" t="0" r="0" b="0"/>
            <wp:wrapNone/>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143192" cy="213944"/>
                    </a:xfrm>
                    <a:prstGeom prst="rect">
                      <a:avLst/>
                    </a:prstGeom>
                  </pic:spPr>
                </pic:pic>
              </a:graphicData>
            </a:graphic>
          </wp:anchor>
        </w:drawing>
      </w:r>
      <w:r>
        <w:rPr>
          <w:color w:val="231F20"/>
        </w:rPr>
        <w:t>Provide technical inputs and capacity</w:t>
      </w:r>
      <w:r>
        <w:rPr>
          <w:color w:val="231F20"/>
          <w:spacing w:val="40"/>
        </w:rPr>
        <w:t xml:space="preserve"> </w:t>
      </w:r>
      <w:r>
        <w:rPr>
          <w:color w:val="231F20"/>
        </w:rPr>
        <w:t>building to increase understanding of policies,</w:t>
      </w:r>
      <w:r>
        <w:rPr>
          <w:color w:val="231F20"/>
          <w:spacing w:val="-10"/>
        </w:rPr>
        <w:t xml:space="preserve"> </w:t>
      </w:r>
      <w:r>
        <w:rPr>
          <w:color w:val="231F20"/>
        </w:rPr>
        <w:t>regulations,</w:t>
      </w:r>
      <w:r>
        <w:rPr>
          <w:color w:val="231F20"/>
          <w:spacing w:val="-10"/>
        </w:rPr>
        <w:t xml:space="preserve"> </w:t>
      </w:r>
      <w:r>
        <w:rPr>
          <w:color w:val="231F20"/>
        </w:rPr>
        <w:t>and</w:t>
      </w:r>
      <w:r>
        <w:rPr>
          <w:color w:val="231F20"/>
          <w:spacing w:val="-10"/>
        </w:rPr>
        <w:t xml:space="preserve"> </w:t>
      </w:r>
      <w:r>
        <w:rPr>
          <w:color w:val="231F20"/>
        </w:rPr>
        <w:t>guidelines</w:t>
      </w:r>
      <w:r>
        <w:rPr>
          <w:color w:val="231F20"/>
          <w:spacing w:val="-10"/>
        </w:rPr>
        <w:t xml:space="preserve"> </w:t>
      </w:r>
      <w:r>
        <w:rPr>
          <w:color w:val="231F20"/>
        </w:rPr>
        <w:t>for</w:t>
      </w:r>
      <w:r>
        <w:rPr>
          <w:color w:val="231F20"/>
          <w:spacing w:val="-10"/>
        </w:rPr>
        <w:t xml:space="preserve"> </w:t>
      </w:r>
      <w:r>
        <w:rPr>
          <w:color w:val="231F20"/>
        </w:rPr>
        <w:t xml:space="preserve">GEDSI </w:t>
      </w:r>
      <w:r>
        <w:rPr>
          <w:color w:val="231F20"/>
          <w:spacing w:val="-2"/>
        </w:rPr>
        <w:t>mainstreaming</w:t>
      </w:r>
    </w:p>
    <w:p w14:paraId="65015E41" w14:textId="77777777" w:rsidR="00AD01DB" w:rsidRDefault="00E86051">
      <w:pPr>
        <w:pStyle w:val="BodyText"/>
        <w:spacing w:before="19" w:line="235" w:lineRule="auto"/>
        <w:ind w:left="996" w:right="324"/>
      </w:pPr>
      <w:r>
        <w:br w:type="column"/>
      </w:r>
      <w:r>
        <w:rPr>
          <w:color w:val="231F20"/>
        </w:rPr>
        <w:t>Embrace complexity, intersectionality, and</w:t>
      </w:r>
      <w:r>
        <w:rPr>
          <w:color w:val="231F20"/>
          <w:spacing w:val="-12"/>
        </w:rPr>
        <w:t xml:space="preserve"> </w:t>
      </w:r>
      <w:r>
        <w:rPr>
          <w:color w:val="231F20"/>
        </w:rPr>
        <w:t>multiple</w:t>
      </w:r>
      <w:r>
        <w:rPr>
          <w:color w:val="231F20"/>
          <w:spacing w:val="-11"/>
        </w:rPr>
        <w:t xml:space="preserve"> </w:t>
      </w:r>
      <w:r>
        <w:rPr>
          <w:color w:val="231F20"/>
        </w:rPr>
        <w:t>discriminations</w:t>
      </w:r>
      <w:r>
        <w:rPr>
          <w:color w:val="231F20"/>
          <w:spacing w:val="-12"/>
        </w:rPr>
        <w:t xml:space="preserve"> </w:t>
      </w:r>
      <w:r>
        <w:rPr>
          <w:color w:val="231F20"/>
        </w:rPr>
        <w:t>to</w:t>
      </w:r>
      <w:r>
        <w:rPr>
          <w:color w:val="231F20"/>
          <w:spacing w:val="-12"/>
        </w:rPr>
        <w:t xml:space="preserve"> </w:t>
      </w:r>
      <w:r>
        <w:rPr>
          <w:color w:val="231F20"/>
        </w:rPr>
        <w:t>provide support for contextually appropriate service delivery</w:t>
      </w:r>
    </w:p>
    <w:p w14:paraId="65015E42" w14:textId="77777777" w:rsidR="00AD01DB" w:rsidRDefault="00AD01DB">
      <w:pPr>
        <w:spacing w:line="235" w:lineRule="auto"/>
        <w:sectPr w:rsidR="00AD01DB">
          <w:type w:val="continuous"/>
          <w:pgSz w:w="11910" w:h="16840"/>
          <w:pgMar w:top="1120" w:right="660" w:bottom="280" w:left="920" w:header="0" w:footer="651" w:gutter="0"/>
          <w:cols w:num="2" w:space="720" w:equalWidth="0">
            <w:col w:w="4769" w:space="160"/>
            <w:col w:w="5401"/>
          </w:cols>
        </w:sectPr>
      </w:pPr>
    </w:p>
    <w:p w14:paraId="65015E43" w14:textId="58D87685" w:rsidR="00AD01DB" w:rsidRDefault="00AD01DB">
      <w:pPr>
        <w:pStyle w:val="BodyText"/>
        <w:spacing w:before="2"/>
        <w:rPr>
          <w:sz w:val="9"/>
        </w:rPr>
      </w:pPr>
    </w:p>
    <w:p w14:paraId="65015E44" w14:textId="7195D871" w:rsidR="00AD01DB" w:rsidRDefault="00AD01DB">
      <w:pPr>
        <w:pStyle w:val="BodyText"/>
        <w:ind w:left="203"/>
        <w:rPr>
          <w:sz w:val="20"/>
        </w:rPr>
      </w:pPr>
    </w:p>
    <w:p w14:paraId="65015E45" w14:textId="366E6B51" w:rsidR="00AD01DB" w:rsidRDefault="006F60FE">
      <w:pPr>
        <w:rPr>
          <w:sz w:val="20"/>
        </w:rPr>
        <w:sectPr w:rsidR="00AD01DB">
          <w:type w:val="continuous"/>
          <w:pgSz w:w="11910" w:h="16840"/>
          <w:pgMar w:top="1120" w:right="660" w:bottom="280" w:left="920" w:header="0" w:footer="651" w:gutter="0"/>
          <w:cols w:space="720"/>
        </w:sectPr>
      </w:pPr>
      <w:r>
        <w:rPr>
          <w:noProof/>
          <w:sz w:val="20"/>
        </w:rPr>
        <mc:AlternateContent>
          <mc:Choice Requires="wps">
            <w:drawing>
              <wp:anchor distT="0" distB="0" distL="114300" distR="114300" simplePos="0" relativeHeight="487620608" behindDoc="1" locked="0" layoutInCell="1" allowOverlap="1" wp14:anchorId="4517E1CF" wp14:editId="6378EAB3">
                <wp:simplePos x="0" y="0"/>
                <wp:positionH relativeFrom="margin">
                  <wp:align>center</wp:align>
                </wp:positionH>
                <wp:positionV relativeFrom="paragraph">
                  <wp:posOffset>15114</wp:posOffset>
                </wp:positionV>
                <wp:extent cx="6120130" cy="838835"/>
                <wp:effectExtent l="0" t="0" r="13970" b="18415"/>
                <wp:wrapTight wrapText="bothSides">
                  <wp:wrapPolygon edited="0">
                    <wp:start x="0" y="0"/>
                    <wp:lineTo x="0" y="21584"/>
                    <wp:lineTo x="21582" y="21584"/>
                    <wp:lineTo x="21582" y="0"/>
                    <wp:lineTo x="0" y="0"/>
                  </wp:wrapPolygon>
                </wp:wrapTight>
                <wp:docPr id="102" name="Textbox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0130" cy="838835"/>
                        </a:xfrm>
                        <a:prstGeom prst="rect">
                          <a:avLst/>
                        </a:prstGeom>
                        <a:ln>
                          <a:solidFill>
                            <a:schemeClr val="bg1"/>
                          </a:solidFill>
                        </a:ln>
                      </wps:spPr>
                      <wps:txbx>
                        <w:txbxContent>
                          <w:p w14:paraId="4CF1E282" w14:textId="77777777" w:rsidR="004C31CE" w:rsidRDefault="004C31CE" w:rsidP="004C31CE">
                            <w:pPr>
                              <w:spacing w:before="234" w:line="290" w:lineRule="exact"/>
                              <w:ind w:left="79"/>
                              <w:rPr>
                                <w:b/>
                                <w:sz w:val="24"/>
                              </w:rPr>
                            </w:pPr>
                            <w:r>
                              <w:rPr>
                                <w:b/>
                                <w:color w:val="231F20"/>
                                <w:spacing w:val="-2"/>
                                <w:sz w:val="24"/>
                              </w:rPr>
                              <w:t>TRANSFORMATIVE</w:t>
                            </w:r>
                            <w:r>
                              <w:rPr>
                                <w:b/>
                                <w:color w:val="231F20"/>
                                <w:spacing w:val="3"/>
                                <w:sz w:val="24"/>
                              </w:rPr>
                              <w:t xml:space="preserve"> </w:t>
                            </w:r>
                            <w:r>
                              <w:rPr>
                                <w:b/>
                                <w:color w:val="231F20"/>
                                <w:spacing w:val="-2"/>
                                <w:sz w:val="24"/>
                              </w:rPr>
                              <w:t>AND</w:t>
                            </w:r>
                            <w:r>
                              <w:rPr>
                                <w:b/>
                                <w:color w:val="231F20"/>
                                <w:spacing w:val="3"/>
                                <w:sz w:val="24"/>
                              </w:rPr>
                              <w:t xml:space="preserve"> </w:t>
                            </w:r>
                            <w:r>
                              <w:rPr>
                                <w:b/>
                                <w:color w:val="231F20"/>
                                <w:spacing w:val="-2"/>
                                <w:sz w:val="24"/>
                              </w:rPr>
                              <w:t>SYSTEMIC</w:t>
                            </w:r>
                            <w:r>
                              <w:rPr>
                                <w:b/>
                                <w:color w:val="231F20"/>
                                <w:spacing w:val="3"/>
                                <w:sz w:val="24"/>
                              </w:rPr>
                              <w:t xml:space="preserve"> </w:t>
                            </w:r>
                            <w:r>
                              <w:rPr>
                                <w:b/>
                                <w:color w:val="231F20"/>
                                <w:spacing w:val="-2"/>
                                <w:sz w:val="24"/>
                              </w:rPr>
                              <w:t>RESULTS</w:t>
                            </w:r>
                          </w:p>
                          <w:p w14:paraId="768B86AA" w14:textId="77777777" w:rsidR="004C31CE" w:rsidRDefault="004C31CE" w:rsidP="004C31CE">
                            <w:pPr>
                              <w:spacing w:before="2" w:line="235" w:lineRule="auto"/>
                              <w:ind w:left="79" w:right="168"/>
                              <w:rPr>
                                <w:sz w:val="24"/>
                              </w:rPr>
                            </w:pPr>
                            <w:r>
                              <w:rPr>
                                <w:color w:val="231F20"/>
                                <w:sz w:val="24"/>
                              </w:rPr>
                              <w:t>To</w:t>
                            </w:r>
                            <w:r>
                              <w:rPr>
                                <w:color w:val="231F20"/>
                                <w:spacing w:val="-8"/>
                                <w:sz w:val="24"/>
                              </w:rPr>
                              <w:t xml:space="preserve"> </w:t>
                            </w:r>
                            <w:r>
                              <w:rPr>
                                <w:color w:val="231F20"/>
                                <w:sz w:val="24"/>
                              </w:rPr>
                              <w:t>influence</w:t>
                            </w:r>
                            <w:r>
                              <w:rPr>
                                <w:color w:val="231F20"/>
                                <w:spacing w:val="-7"/>
                                <w:sz w:val="24"/>
                              </w:rPr>
                              <w:t xml:space="preserve"> </w:t>
                            </w:r>
                            <w:r>
                              <w:rPr>
                                <w:color w:val="231F20"/>
                                <w:sz w:val="24"/>
                              </w:rPr>
                              <w:t>the</w:t>
                            </w:r>
                            <w:r>
                              <w:rPr>
                                <w:color w:val="231F20"/>
                                <w:spacing w:val="-7"/>
                                <w:sz w:val="24"/>
                              </w:rPr>
                              <w:t xml:space="preserve"> </w:t>
                            </w:r>
                            <w:r>
                              <w:rPr>
                                <w:color w:val="231F20"/>
                                <w:sz w:val="24"/>
                              </w:rPr>
                              <w:t>way</w:t>
                            </w:r>
                            <w:r>
                              <w:rPr>
                                <w:color w:val="231F20"/>
                                <w:spacing w:val="-7"/>
                                <w:sz w:val="24"/>
                              </w:rPr>
                              <w:t xml:space="preserve"> </w:t>
                            </w:r>
                            <w:r>
                              <w:rPr>
                                <w:color w:val="231F20"/>
                                <w:sz w:val="24"/>
                              </w:rPr>
                              <w:t>government</w:t>
                            </w:r>
                            <w:r>
                              <w:rPr>
                                <w:color w:val="231F20"/>
                                <w:spacing w:val="-7"/>
                                <w:sz w:val="24"/>
                              </w:rPr>
                              <w:t xml:space="preserve"> </w:t>
                            </w:r>
                            <w:r>
                              <w:rPr>
                                <w:color w:val="231F20"/>
                                <w:sz w:val="24"/>
                              </w:rPr>
                              <w:t>works</w:t>
                            </w:r>
                            <w:r>
                              <w:rPr>
                                <w:color w:val="231F20"/>
                                <w:spacing w:val="-8"/>
                                <w:sz w:val="24"/>
                              </w:rPr>
                              <w:t xml:space="preserve"> </w:t>
                            </w:r>
                            <w:r>
                              <w:rPr>
                                <w:color w:val="231F20"/>
                                <w:sz w:val="24"/>
                              </w:rPr>
                              <w:t>with</w:t>
                            </w:r>
                            <w:r>
                              <w:rPr>
                                <w:color w:val="231F20"/>
                                <w:spacing w:val="-8"/>
                                <w:sz w:val="24"/>
                              </w:rPr>
                              <w:t xml:space="preserve"> </w:t>
                            </w:r>
                            <w:r>
                              <w:rPr>
                                <w:color w:val="231F20"/>
                                <w:sz w:val="24"/>
                              </w:rPr>
                              <w:t>increased</w:t>
                            </w:r>
                            <w:r>
                              <w:rPr>
                                <w:color w:val="231F20"/>
                                <w:spacing w:val="-8"/>
                                <w:sz w:val="24"/>
                              </w:rPr>
                              <w:t xml:space="preserve"> </w:t>
                            </w:r>
                            <w:r>
                              <w:rPr>
                                <w:color w:val="231F20"/>
                                <w:sz w:val="24"/>
                              </w:rPr>
                              <w:t>civil</w:t>
                            </w:r>
                            <w:r>
                              <w:rPr>
                                <w:color w:val="231F20"/>
                                <w:spacing w:val="-8"/>
                                <w:sz w:val="24"/>
                              </w:rPr>
                              <w:t xml:space="preserve"> </w:t>
                            </w:r>
                            <w:r>
                              <w:rPr>
                                <w:color w:val="231F20"/>
                                <w:sz w:val="24"/>
                              </w:rPr>
                              <w:t>society</w:t>
                            </w:r>
                            <w:r>
                              <w:rPr>
                                <w:color w:val="231F20"/>
                                <w:spacing w:val="-7"/>
                                <w:sz w:val="24"/>
                              </w:rPr>
                              <w:t xml:space="preserve"> </w:t>
                            </w:r>
                            <w:r>
                              <w:rPr>
                                <w:color w:val="231F20"/>
                                <w:sz w:val="24"/>
                              </w:rPr>
                              <w:t>engagement</w:t>
                            </w:r>
                            <w:r>
                              <w:rPr>
                                <w:color w:val="231F20"/>
                                <w:spacing w:val="-7"/>
                                <w:sz w:val="24"/>
                              </w:rPr>
                              <w:t xml:space="preserve"> </w:t>
                            </w:r>
                            <w:r>
                              <w:rPr>
                                <w:color w:val="231F20"/>
                                <w:sz w:val="24"/>
                              </w:rPr>
                              <w:t>in</w:t>
                            </w:r>
                            <w:r>
                              <w:rPr>
                                <w:color w:val="231F20"/>
                                <w:spacing w:val="-8"/>
                                <w:sz w:val="24"/>
                              </w:rPr>
                              <w:t xml:space="preserve"> </w:t>
                            </w:r>
                            <w:r>
                              <w:rPr>
                                <w:color w:val="231F20"/>
                                <w:sz w:val="24"/>
                              </w:rPr>
                              <w:t>the</w:t>
                            </w:r>
                            <w:r>
                              <w:rPr>
                                <w:color w:val="231F20"/>
                                <w:spacing w:val="-7"/>
                                <w:sz w:val="24"/>
                              </w:rPr>
                              <w:t xml:space="preserve"> </w:t>
                            </w:r>
                            <w:r>
                              <w:rPr>
                                <w:color w:val="231F20"/>
                                <w:sz w:val="24"/>
                              </w:rPr>
                              <w:t>decision- making process to reduce inequalities and discrimination and achieve the program’s goals.</w:t>
                            </w:r>
                          </w:p>
                        </w:txbxContent>
                      </wps:txbx>
                      <wps:bodyPr wrap="square" lIns="0" tIns="0" rIns="0" bIns="0" rtlCol="0">
                        <a:noAutofit/>
                      </wps:bodyPr>
                    </wps:wsp>
                  </a:graphicData>
                </a:graphic>
              </wp:anchor>
            </w:drawing>
          </mc:Choice>
          <mc:Fallback>
            <w:pict>
              <v:shape w14:anchorId="4517E1CF" id="Textbox 102" o:spid="_x0000_s1058" type="#_x0000_t202" alt="&quot;&quot;" style="position:absolute;margin-left:0;margin-top:1.2pt;width:481.9pt;height:66.05pt;z-index:-15695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" filled="f" strokecolor="white [3212]">
                <v:textbox inset="0,0,0,0">
                  <w:txbxContent>
                    <w:p w14:paraId="4CF1E282" w14:textId="77777777" w:rsidR="004C31CE" w:rsidRDefault="004C31CE" w:rsidP="004C31CE">
                      <w:pPr>
                        <w:spacing w:before="234" w:line="290" w:lineRule="exact"/>
                        <w:ind w:left="79"/>
                        <w:rPr>
                          <w:b/>
                          <w:sz w:val="24"/>
                        </w:rPr>
                      </w:pPr>
                      <w:r>
                        <w:rPr>
                          <w:b/>
                          <w:color w:val="231F20"/>
                          <w:spacing w:val="-2"/>
                          <w:sz w:val="24"/>
                        </w:rPr>
                        <w:t>TRANSFORMATIVE</w:t>
                      </w:r>
                      <w:r>
                        <w:rPr>
                          <w:b/>
                          <w:color w:val="231F20"/>
                          <w:spacing w:val="3"/>
                          <w:sz w:val="24"/>
                        </w:rPr>
                        <w:t xml:space="preserve"> </w:t>
                      </w:r>
                      <w:r>
                        <w:rPr>
                          <w:b/>
                          <w:color w:val="231F20"/>
                          <w:spacing w:val="-2"/>
                          <w:sz w:val="24"/>
                        </w:rPr>
                        <w:t>AND</w:t>
                      </w:r>
                      <w:r>
                        <w:rPr>
                          <w:b/>
                          <w:color w:val="231F20"/>
                          <w:spacing w:val="3"/>
                          <w:sz w:val="24"/>
                        </w:rPr>
                        <w:t xml:space="preserve"> </w:t>
                      </w:r>
                      <w:r>
                        <w:rPr>
                          <w:b/>
                          <w:color w:val="231F20"/>
                          <w:spacing w:val="-2"/>
                          <w:sz w:val="24"/>
                        </w:rPr>
                        <w:t>SYSTEMIC</w:t>
                      </w:r>
                      <w:r>
                        <w:rPr>
                          <w:b/>
                          <w:color w:val="231F20"/>
                          <w:spacing w:val="3"/>
                          <w:sz w:val="24"/>
                        </w:rPr>
                        <w:t xml:space="preserve"> </w:t>
                      </w:r>
                      <w:r>
                        <w:rPr>
                          <w:b/>
                          <w:color w:val="231F20"/>
                          <w:spacing w:val="-2"/>
                          <w:sz w:val="24"/>
                        </w:rPr>
                        <w:t>RESULTS</w:t>
                      </w:r>
                    </w:p>
                    <w:p w14:paraId="768B86AA" w14:textId="77777777" w:rsidR="004C31CE" w:rsidRDefault="004C31CE" w:rsidP="004C31CE">
                      <w:pPr>
                        <w:spacing w:before="2" w:line="235" w:lineRule="auto"/>
                        <w:ind w:left="79" w:right="168"/>
                        <w:rPr>
                          <w:sz w:val="24"/>
                        </w:rPr>
                      </w:pPr>
                      <w:r>
                        <w:rPr>
                          <w:color w:val="231F20"/>
                          <w:sz w:val="24"/>
                        </w:rPr>
                        <w:t>To</w:t>
                      </w:r>
                      <w:r>
                        <w:rPr>
                          <w:color w:val="231F20"/>
                          <w:spacing w:val="-8"/>
                          <w:sz w:val="24"/>
                        </w:rPr>
                        <w:t xml:space="preserve"> </w:t>
                      </w:r>
                      <w:r>
                        <w:rPr>
                          <w:color w:val="231F20"/>
                          <w:sz w:val="24"/>
                        </w:rPr>
                        <w:t>influence</w:t>
                      </w:r>
                      <w:r>
                        <w:rPr>
                          <w:color w:val="231F20"/>
                          <w:spacing w:val="-7"/>
                          <w:sz w:val="24"/>
                        </w:rPr>
                        <w:t xml:space="preserve"> </w:t>
                      </w:r>
                      <w:r>
                        <w:rPr>
                          <w:color w:val="231F20"/>
                          <w:sz w:val="24"/>
                        </w:rPr>
                        <w:t>the</w:t>
                      </w:r>
                      <w:r>
                        <w:rPr>
                          <w:color w:val="231F20"/>
                          <w:spacing w:val="-7"/>
                          <w:sz w:val="24"/>
                        </w:rPr>
                        <w:t xml:space="preserve"> </w:t>
                      </w:r>
                      <w:r>
                        <w:rPr>
                          <w:color w:val="231F20"/>
                          <w:sz w:val="24"/>
                        </w:rPr>
                        <w:t>way</w:t>
                      </w:r>
                      <w:r>
                        <w:rPr>
                          <w:color w:val="231F20"/>
                          <w:spacing w:val="-7"/>
                          <w:sz w:val="24"/>
                        </w:rPr>
                        <w:t xml:space="preserve"> </w:t>
                      </w:r>
                      <w:r>
                        <w:rPr>
                          <w:color w:val="231F20"/>
                          <w:sz w:val="24"/>
                        </w:rPr>
                        <w:t>government</w:t>
                      </w:r>
                      <w:r>
                        <w:rPr>
                          <w:color w:val="231F20"/>
                          <w:spacing w:val="-7"/>
                          <w:sz w:val="24"/>
                        </w:rPr>
                        <w:t xml:space="preserve"> </w:t>
                      </w:r>
                      <w:r>
                        <w:rPr>
                          <w:color w:val="231F20"/>
                          <w:sz w:val="24"/>
                        </w:rPr>
                        <w:t>works</w:t>
                      </w:r>
                      <w:r>
                        <w:rPr>
                          <w:color w:val="231F20"/>
                          <w:spacing w:val="-8"/>
                          <w:sz w:val="24"/>
                        </w:rPr>
                        <w:t xml:space="preserve"> </w:t>
                      </w:r>
                      <w:r>
                        <w:rPr>
                          <w:color w:val="231F20"/>
                          <w:sz w:val="24"/>
                        </w:rPr>
                        <w:t>with</w:t>
                      </w:r>
                      <w:r>
                        <w:rPr>
                          <w:color w:val="231F20"/>
                          <w:spacing w:val="-8"/>
                          <w:sz w:val="24"/>
                        </w:rPr>
                        <w:t xml:space="preserve"> </w:t>
                      </w:r>
                      <w:r>
                        <w:rPr>
                          <w:color w:val="231F20"/>
                          <w:sz w:val="24"/>
                        </w:rPr>
                        <w:t>increased</w:t>
                      </w:r>
                      <w:r>
                        <w:rPr>
                          <w:color w:val="231F20"/>
                          <w:spacing w:val="-8"/>
                          <w:sz w:val="24"/>
                        </w:rPr>
                        <w:t xml:space="preserve"> </w:t>
                      </w:r>
                      <w:r>
                        <w:rPr>
                          <w:color w:val="231F20"/>
                          <w:sz w:val="24"/>
                        </w:rPr>
                        <w:t>civil</w:t>
                      </w:r>
                      <w:r>
                        <w:rPr>
                          <w:color w:val="231F20"/>
                          <w:spacing w:val="-8"/>
                          <w:sz w:val="24"/>
                        </w:rPr>
                        <w:t xml:space="preserve"> </w:t>
                      </w:r>
                      <w:r>
                        <w:rPr>
                          <w:color w:val="231F20"/>
                          <w:sz w:val="24"/>
                        </w:rPr>
                        <w:t>society</w:t>
                      </w:r>
                      <w:r>
                        <w:rPr>
                          <w:color w:val="231F20"/>
                          <w:spacing w:val="-7"/>
                          <w:sz w:val="24"/>
                        </w:rPr>
                        <w:t xml:space="preserve"> </w:t>
                      </w:r>
                      <w:r>
                        <w:rPr>
                          <w:color w:val="231F20"/>
                          <w:sz w:val="24"/>
                        </w:rPr>
                        <w:t>engagement</w:t>
                      </w:r>
                      <w:r>
                        <w:rPr>
                          <w:color w:val="231F20"/>
                          <w:spacing w:val="-7"/>
                          <w:sz w:val="24"/>
                        </w:rPr>
                        <w:t xml:space="preserve"> </w:t>
                      </w:r>
                      <w:r>
                        <w:rPr>
                          <w:color w:val="231F20"/>
                          <w:sz w:val="24"/>
                        </w:rPr>
                        <w:t>in</w:t>
                      </w:r>
                      <w:r>
                        <w:rPr>
                          <w:color w:val="231F20"/>
                          <w:spacing w:val="-8"/>
                          <w:sz w:val="24"/>
                        </w:rPr>
                        <w:t xml:space="preserve"> </w:t>
                      </w:r>
                      <w:r>
                        <w:rPr>
                          <w:color w:val="231F20"/>
                          <w:sz w:val="24"/>
                        </w:rPr>
                        <w:t>the</w:t>
                      </w:r>
                      <w:r>
                        <w:rPr>
                          <w:color w:val="231F20"/>
                          <w:spacing w:val="-7"/>
                          <w:sz w:val="24"/>
                        </w:rPr>
                        <w:t xml:space="preserve"> </w:t>
                      </w:r>
                      <w:r>
                        <w:rPr>
                          <w:color w:val="231F20"/>
                          <w:sz w:val="24"/>
                        </w:rPr>
                        <w:t>decision- making process to reduce inequalities and discrimination and achieve the program’s goals.</w:t>
                      </w:r>
                    </w:p>
                  </w:txbxContent>
                </v:textbox>
                <w10:wrap type="tight" anchorx="margin"/>
              </v:shape>
            </w:pict>
          </mc:Fallback>
        </mc:AlternateContent>
      </w:r>
    </w:p>
    <w:p w14:paraId="65015E46" w14:textId="77777777" w:rsidR="00AD01DB" w:rsidRDefault="00E86051">
      <w:pPr>
        <w:pStyle w:val="Heading3"/>
        <w:numPr>
          <w:ilvl w:val="1"/>
          <w:numId w:val="52"/>
        </w:numPr>
        <w:tabs>
          <w:tab w:val="left" w:pos="776"/>
        </w:tabs>
        <w:spacing w:before="16"/>
        <w:ind w:left="776" w:hanging="563"/>
      </w:pPr>
      <w:r>
        <w:rPr>
          <w:color w:val="15555B"/>
        </w:rPr>
        <w:lastRenderedPageBreak/>
        <w:t xml:space="preserve">Limitations to </w:t>
      </w:r>
      <w:r>
        <w:rPr>
          <w:color w:val="15555B"/>
          <w:spacing w:val="-2"/>
        </w:rPr>
        <w:t>implementation</w:t>
      </w:r>
    </w:p>
    <w:p w14:paraId="65015E47" w14:textId="77777777" w:rsidR="00AD01DB" w:rsidRDefault="00AD01DB">
      <w:pPr>
        <w:pStyle w:val="BodyText"/>
        <w:spacing w:before="1"/>
        <w:rPr>
          <w:b/>
          <w:sz w:val="26"/>
        </w:rPr>
      </w:pPr>
    </w:p>
    <w:p w14:paraId="65015E48" w14:textId="77777777" w:rsidR="00AD01DB" w:rsidRDefault="00E86051">
      <w:pPr>
        <w:pStyle w:val="BodyText"/>
        <w:spacing w:line="235" w:lineRule="auto"/>
        <w:ind w:left="213" w:right="410"/>
      </w:pPr>
      <w:r>
        <w:rPr>
          <w:color w:val="231F20"/>
        </w:rPr>
        <w:t>SKALA aims to reduce regional inequality and improve service delivery by strengthening policies, institutional processes and systems, through planning and budgeting cycles at both national and subnational</w:t>
      </w:r>
      <w:r>
        <w:rPr>
          <w:color w:val="231F20"/>
          <w:spacing w:val="-14"/>
        </w:rPr>
        <w:t xml:space="preserve"> </w:t>
      </w:r>
      <w:r>
        <w:rPr>
          <w:color w:val="231F20"/>
        </w:rPr>
        <w:t>levels.</w:t>
      </w:r>
      <w:r>
        <w:rPr>
          <w:color w:val="231F20"/>
          <w:spacing w:val="-22"/>
        </w:rPr>
        <w:t xml:space="preserve"> </w:t>
      </w:r>
      <w:r>
        <w:rPr>
          <w:color w:val="231F20"/>
        </w:rPr>
        <w:t>SKALA</w:t>
      </w:r>
      <w:r>
        <w:rPr>
          <w:color w:val="231F20"/>
          <w:spacing w:val="-20"/>
        </w:rPr>
        <w:t xml:space="preserve"> </w:t>
      </w:r>
      <w:r>
        <w:rPr>
          <w:color w:val="231F20"/>
        </w:rPr>
        <w:t>works</w:t>
      </w:r>
      <w:r>
        <w:rPr>
          <w:color w:val="231F20"/>
          <w:spacing w:val="-23"/>
        </w:rPr>
        <w:t xml:space="preserve"> </w:t>
      </w:r>
      <w:r>
        <w:rPr>
          <w:color w:val="231F20"/>
        </w:rPr>
        <w:t>directly</w:t>
      </w:r>
      <w:r>
        <w:rPr>
          <w:color w:val="231F20"/>
          <w:spacing w:val="-24"/>
        </w:rPr>
        <w:t xml:space="preserve"> </w:t>
      </w:r>
      <w:r>
        <w:rPr>
          <w:color w:val="231F20"/>
        </w:rPr>
        <w:t>with</w:t>
      </w:r>
      <w:r>
        <w:rPr>
          <w:color w:val="231F20"/>
          <w:spacing w:val="-20"/>
        </w:rPr>
        <w:t xml:space="preserve"> </w:t>
      </w:r>
      <w:r>
        <w:rPr>
          <w:color w:val="231F20"/>
        </w:rPr>
        <w:t>multiple</w:t>
      </w:r>
      <w:r>
        <w:rPr>
          <w:color w:val="231F20"/>
          <w:spacing w:val="-14"/>
        </w:rPr>
        <w:t xml:space="preserve"> </w:t>
      </w:r>
      <w:r>
        <w:rPr>
          <w:color w:val="231F20"/>
        </w:rPr>
        <w:t>national</w:t>
      </w:r>
      <w:r>
        <w:rPr>
          <w:color w:val="231F20"/>
          <w:spacing w:val="-13"/>
        </w:rPr>
        <w:t xml:space="preserve"> </w:t>
      </w:r>
      <w:r>
        <w:rPr>
          <w:color w:val="231F20"/>
        </w:rPr>
        <w:t>ministries</w:t>
      </w:r>
      <w:r>
        <w:rPr>
          <w:color w:val="231F20"/>
          <w:spacing w:val="-22"/>
        </w:rPr>
        <w:t xml:space="preserve"> </w:t>
      </w:r>
      <w:r>
        <w:rPr>
          <w:color w:val="231F20"/>
        </w:rPr>
        <w:t>as</w:t>
      </w:r>
      <w:r>
        <w:rPr>
          <w:color w:val="231F20"/>
          <w:spacing w:val="-22"/>
        </w:rPr>
        <w:t xml:space="preserve"> </w:t>
      </w:r>
      <w:r>
        <w:rPr>
          <w:color w:val="231F20"/>
        </w:rPr>
        <w:t>well</w:t>
      </w:r>
      <w:r>
        <w:rPr>
          <w:color w:val="231F20"/>
          <w:spacing w:val="-22"/>
        </w:rPr>
        <w:t xml:space="preserve"> </w:t>
      </w:r>
      <w:r>
        <w:rPr>
          <w:color w:val="231F20"/>
        </w:rPr>
        <w:t>as</w:t>
      </w:r>
      <w:r>
        <w:rPr>
          <w:color w:val="231F20"/>
          <w:spacing w:val="-22"/>
        </w:rPr>
        <w:t xml:space="preserve"> </w:t>
      </w:r>
      <w:r>
        <w:rPr>
          <w:color w:val="231F20"/>
        </w:rPr>
        <w:t>local</w:t>
      </w:r>
      <w:r>
        <w:rPr>
          <w:color w:val="231F20"/>
          <w:spacing w:val="-22"/>
        </w:rPr>
        <w:t xml:space="preserve"> </w:t>
      </w:r>
      <w:r>
        <w:rPr>
          <w:color w:val="231F20"/>
        </w:rPr>
        <w:t>governments (provinces and districts) by supporting their agendas and priorities. This may constrain SKALA by having</w:t>
      </w:r>
      <w:r>
        <w:rPr>
          <w:color w:val="231F20"/>
          <w:spacing w:val="-4"/>
        </w:rPr>
        <w:t xml:space="preserve"> </w:t>
      </w:r>
      <w:r>
        <w:rPr>
          <w:color w:val="231F20"/>
        </w:rPr>
        <w:t>to</w:t>
      </w:r>
      <w:r>
        <w:rPr>
          <w:color w:val="231F20"/>
          <w:spacing w:val="-4"/>
        </w:rPr>
        <w:t xml:space="preserve"> </w:t>
      </w:r>
      <w:r>
        <w:rPr>
          <w:color w:val="231F20"/>
        </w:rPr>
        <w:t>follow</w:t>
      </w:r>
      <w:r>
        <w:rPr>
          <w:color w:val="231F20"/>
          <w:spacing w:val="-4"/>
        </w:rPr>
        <w:t xml:space="preserve"> </w:t>
      </w:r>
      <w:r>
        <w:rPr>
          <w:color w:val="231F20"/>
        </w:rPr>
        <w:t>the</w:t>
      </w:r>
      <w:r>
        <w:rPr>
          <w:color w:val="231F20"/>
          <w:spacing w:val="-4"/>
        </w:rPr>
        <w:t xml:space="preserve"> </w:t>
      </w:r>
      <w:r>
        <w:rPr>
          <w:color w:val="231F20"/>
        </w:rPr>
        <w:t>pace</w:t>
      </w:r>
      <w:r>
        <w:rPr>
          <w:color w:val="231F20"/>
          <w:spacing w:val="-4"/>
        </w:rPr>
        <w:t xml:space="preserve"> </w:t>
      </w:r>
      <w:r>
        <w:rPr>
          <w:color w:val="231F20"/>
        </w:rPr>
        <w:t>of</w:t>
      </w:r>
      <w:r>
        <w:rPr>
          <w:color w:val="231F20"/>
          <w:spacing w:val="-4"/>
        </w:rPr>
        <w:t xml:space="preserve"> </w:t>
      </w:r>
      <w:r>
        <w:rPr>
          <w:color w:val="231F20"/>
        </w:rPr>
        <w:t>government</w:t>
      </w:r>
      <w:r>
        <w:rPr>
          <w:color w:val="231F20"/>
          <w:spacing w:val="-4"/>
        </w:rPr>
        <w:t xml:space="preserve"> </w:t>
      </w:r>
      <w:r>
        <w:rPr>
          <w:color w:val="231F20"/>
        </w:rPr>
        <w:t>implementation</w:t>
      </w:r>
      <w:r>
        <w:rPr>
          <w:color w:val="231F20"/>
          <w:spacing w:val="-4"/>
        </w:rPr>
        <w:t xml:space="preserve"> </w:t>
      </w:r>
      <w:r>
        <w:rPr>
          <w:color w:val="231F20"/>
        </w:rPr>
        <w:t>of</w:t>
      </w:r>
      <w:r>
        <w:rPr>
          <w:color w:val="231F20"/>
          <w:spacing w:val="-4"/>
        </w:rPr>
        <w:t xml:space="preserve"> </w:t>
      </w:r>
      <w:r>
        <w:rPr>
          <w:color w:val="231F20"/>
        </w:rPr>
        <w:t>activities</w:t>
      </w:r>
      <w:r>
        <w:rPr>
          <w:color w:val="231F20"/>
          <w:spacing w:val="-4"/>
        </w:rPr>
        <w:t xml:space="preserve"> </w:t>
      </w:r>
      <w:r>
        <w:rPr>
          <w:color w:val="231F20"/>
        </w:rPr>
        <w:t>and</w:t>
      </w:r>
      <w:r>
        <w:rPr>
          <w:color w:val="231F20"/>
          <w:spacing w:val="-4"/>
        </w:rPr>
        <w:t xml:space="preserve"> </w:t>
      </w:r>
      <w:r>
        <w:rPr>
          <w:color w:val="231F20"/>
        </w:rPr>
        <w:t>their</w:t>
      </w:r>
      <w:r>
        <w:rPr>
          <w:color w:val="231F20"/>
          <w:spacing w:val="-4"/>
        </w:rPr>
        <w:t xml:space="preserve"> </w:t>
      </w:r>
      <w:r>
        <w:rPr>
          <w:color w:val="231F20"/>
        </w:rPr>
        <w:t>willingness</w:t>
      </w:r>
      <w:r>
        <w:rPr>
          <w:color w:val="231F20"/>
          <w:spacing w:val="-3"/>
        </w:rPr>
        <w:t xml:space="preserve"> </w:t>
      </w:r>
      <w:r>
        <w:rPr>
          <w:color w:val="231F20"/>
        </w:rPr>
        <w:t>to</w:t>
      </w:r>
      <w:r>
        <w:rPr>
          <w:color w:val="231F20"/>
          <w:spacing w:val="-4"/>
        </w:rPr>
        <w:t xml:space="preserve"> </w:t>
      </w:r>
      <w:r>
        <w:rPr>
          <w:color w:val="231F20"/>
        </w:rPr>
        <w:t>adopt changes to include GEDSI mainstreaming.</w:t>
      </w:r>
    </w:p>
    <w:p w14:paraId="65015E49" w14:textId="77777777" w:rsidR="00AD01DB" w:rsidRDefault="00E86051">
      <w:pPr>
        <w:pStyle w:val="BodyText"/>
        <w:spacing w:before="232" w:line="235" w:lineRule="auto"/>
        <w:ind w:left="213" w:right="410"/>
      </w:pPr>
      <w:r>
        <w:rPr>
          <w:color w:val="231F20"/>
        </w:rPr>
        <w:t>Governance</w:t>
      </w:r>
      <w:r>
        <w:rPr>
          <w:color w:val="231F20"/>
          <w:spacing w:val="40"/>
        </w:rPr>
        <w:t xml:space="preserve"> </w:t>
      </w:r>
      <w:r>
        <w:rPr>
          <w:color w:val="231F20"/>
        </w:rPr>
        <w:t>changes</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slow,</w:t>
      </w:r>
      <w:r>
        <w:rPr>
          <w:color w:val="231F20"/>
          <w:spacing w:val="40"/>
        </w:rPr>
        <w:t xml:space="preserve"> </w:t>
      </w:r>
      <w:r>
        <w:rPr>
          <w:color w:val="231F20"/>
        </w:rPr>
        <w:t>particularly where</w:t>
      </w:r>
      <w:r>
        <w:rPr>
          <w:color w:val="231F20"/>
          <w:spacing w:val="40"/>
        </w:rPr>
        <w:t xml:space="preserve"> </w:t>
      </w:r>
      <w:r>
        <w:rPr>
          <w:color w:val="231F20"/>
        </w:rPr>
        <w:t>SKALA</w:t>
      </w:r>
      <w:r>
        <w:rPr>
          <w:color w:val="231F20"/>
          <w:spacing w:val="40"/>
        </w:rPr>
        <w:t xml:space="preserve"> </w:t>
      </w:r>
      <w:r>
        <w:rPr>
          <w:color w:val="231F20"/>
        </w:rPr>
        <w:t>aims</w:t>
      </w:r>
      <w:r>
        <w:rPr>
          <w:color w:val="231F20"/>
          <w:spacing w:val="40"/>
        </w:rPr>
        <w:t xml:space="preserve"> </w:t>
      </w:r>
      <w:r>
        <w:rPr>
          <w:color w:val="231F20"/>
        </w:rPr>
        <w:t>to</w:t>
      </w:r>
      <w:r>
        <w:rPr>
          <w:color w:val="231F20"/>
          <w:spacing w:val="40"/>
        </w:rPr>
        <w:t xml:space="preserve"> </w:t>
      </w:r>
      <w:r>
        <w:rPr>
          <w:color w:val="231F20"/>
        </w:rPr>
        <w:t>shift attitudes, norms</w:t>
      </w:r>
      <w:r>
        <w:rPr>
          <w:color w:val="231F20"/>
          <w:spacing w:val="40"/>
        </w:rPr>
        <w:t xml:space="preserve"> </w:t>
      </w:r>
      <w:r>
        <w:rPr>
          <w:color w:val="231F20"/>
        </w:rPr>
        <w:t xml:space="preserve">and </w:t>
      </w:r>
      <w:proofErr w:type="spellStart"/>
      <w:r>
        <w:rPr>
          <w:color w:val="231F20"/>
        </w:rPr>
        <w:t>behaviours</w:t>
      </w:r>
      <w:proofErr w:type="spellEnd"/>
      <w:r>
        <w:rPr>
          <w:color w:val="231F20"/>
        </w:rPr>
        <w:t xml:space="preserve"> related to gender equality, disability, and social inclusion, both within the government and the community. These are shaped not only by political and economic factors but by embedded social, religious, and cultural beliefs and norms. They constrain the extent of influence</w:t>
      </w:r>
      <w:r>
        <w:rPr>
          <w:color w:val="231F20"/>
          <w:spacing w:val="-2"/>
        </w:rPr>
        <w:t xml:space="preserve"> </w:t>
      </w:r>
      <w:r>
        <w:rPr>
          <w:color w:val="231F20"/>
        </w:rPr>
        <w:t>SKALA has over the reform process.</w:t>
      </w:r>
    </w:p>
    <w:p w14:paraId="65015E4A" w14:textId="77777777" w:rsidR="00AD01DB" w:rsidRDefault="00AD01DB">
      <w:pPr>
        <w:pStyle w:val="BodyText"/>
        <w:spacing w:before="9"/>
        <w:rPr>
          <w:sz w:val="38"/>
        </w:rPr>
      </w:pPr>
    </w:p>
    <w:p w14:paraId="65015E4B" w14:textId="77777777" w:rsidR="00AD01DB" w:rsidRDefault="00E86051">
      <w:pPr>
        <w:pStyle w:val="Heading3"/>
        <w:numPr>
          <w:ilvl w:val="1"/>
          <w:numId w:val="52"/>
        </w:numPr>
        <w:tabs>
          <w:tab w:val="left" w:pos="873"/>
        </w:tabs>
        <w:ind w:left="873" w:hanging="660"/>
      </w:pPr>
      <w:r>
        <w:rPr>
          <w:color w:val="15555B"/>
          <w:spacing w:val="-2"/>
        </w:rPr>
        <w:t>Risks</w:t>
      </w:r>
    </w:p>
    <w:p w14:paraId="65015E4C" w14:textId="77777777" w:rsidR="00AD01DB" w:rsidRDefault="00AD01DB">
      <w:pPr>
        <w:pStyle w:val="BodyText"/>
        <w:spacing w:before="1"/>
        <w:rPr>
          <w:b/>
          <w:sz w:val="26"/>
        </w:rPr>
      </w:pPr>
    </w:p>
    <w:p w14:paraId="65015E4D" w14:textId="77777777" w:rsidR="00AD01DB" w:rsidRDefault="00E86051">
      <w:pPr>
        <w:pStyle w:val="BodyText"/>
        <w:spacing w:line="235" w:lineRule="auto"/>
        <w:ind w:left="213" w:right="466"/>
        <w:jc w:val="both"/>
      </w:pPr>
      <w:r>
        <w:rPr>
          <w:color w:val="231F20"/>
        </w:rPr>
        <w:t>SKALA</w:t>
      </w:r>
      <w:r>
        <w:rPr>
          <w:color w:val="231F20"/>
          <w:spacing w:val="-8"/>
        </w:rPr>
        <w:t xml:space="preserve"> </w:t>
      </w:r>
      <w:r>
        <w:rPr>
          <w:color w:val="231F20"/>
        </w:rPr>
        <w:t>has</w:t>
      </w:r>
      <w:r>
        <w:rPr>
          <w:color w:val="231F20"/>
          <w:spacing w:val="-8"/>
        </w:rPr>
        <w:t xml:space="preserve"> </w:t>
      </w:r>
      <w:r>
        <w:rPr>
          <w:color w:val="231F20"/>
        </w:rPr>
        <w:t>high</w:t>
      </w:r>
      <w:r>
        <w:rPr>
          <w:color w:val="231F20"/>
          <w:spacing w:val="-8"/>
        </w:rPr>
        <w:t xml:space="preserve"> </w:t>
      </w:r>
      <w:r>
        <w:rPr>
          <w:color w:val="231F20"/>
        </w:rPr>
        <w:t>GEDSI</w:t>
      </w:r>
      <w:r>
        <w:rPr>
          <w:color w:val="231F20"/>
          <w:spacing w:val="-8"/>
        </w:rPr>
        <w:t xml:space="preserve"> </w:t>
      </w:r>
      <w:r>
        <w:rPr>
          <w:color w:val="231F20"/>
        </w:rPr>
        <w:t>ambitions</w:t>
      </w:r>
      <w:r>
        <w:rPr>
          <w:color w:val="231F20"/>
          <w:spacing w:val="-8"/>
        </w:rPr>
        <w:t xml:space="preserve"> </w:t>
      </w:r>
      <w:r>
        <w:rPr>
          <w:color w:val="231F20"/>
        </w:rPr>
        <w:t>and</w:t>
      </w:r>
      <w:r>
        <w:rPr>
          <w:color w:val="231F20"/>
          <w:spacing w:val="-8"/>
        </w:rPr>
        <w:t xml:space="preserve"> </w:t>
      </w:r>
      <w:r>
        <w:rPr>
          <w:color w:val="231F20"/>
        </w:rPr>
        <w:t>requires</w:t>
      </w:r>
      <w:r>
        <w:rPr>
          <w:color w:val="231F20"/>
          <w:spacing w:val="-8"/>
        </w:rPr>
        <w:t xml:space="preserve"> </w:t>
      </w:r>
      <w:r>
        <w:rPr>
          <w:color w:val="231F20"/>
        </w:rPr>
        <w:t>strong</w:t>
      </w:r>
      <w:r>
        <w:rPr>
          <w:color w:val="231F20"/>
          <w:spacing w:val="-8"/>
        </w:rPr>
        <w:t xml:space="preserve"> </w:t>
      </w:r>
      <w:r>
        <w:rPr>
          <w:color w:val="231F20"/>
        </w:rPr>
        <w:t>internal</w:t>
      </w:r>
      <w:r>
        <w:rPr>
          <w:color w:val="231F20"/>
          <w:spacing w:val="-8"/>
        </w:rPr>
        <w:t xml:space="preserve"> </w:t>
      </w:r>
      <w:r>
        <w:rPr>
          <w:color w:val="231F20"/>
        </w:rPr>
        <w:t>coordination</w:t>
      </w:r>
      <w:r>
        <w:rPr>
          <w:color w:val="231F20"/>
          <w:spacing w:val="-8"/>
        </w:rPr>
        <w:t xml:space="preserve"> </w:t>
      </w:r>
      <w:r>
        <w:rPr>
          <w:color w:val="231F20"/>
        </w:rPr>
        <w:t>between</w:t>
      </w:r>
      <w:r>
        <w:rPr>
          <w:color w:val="231F20"/>
          <w:spacing w:val="-9"/>
        </w:rPr>
        <w:t xml:space="preserve"> </w:t>
      </w:r>
      <w:r>
        <w:rPr>
          <w:color w:val="231F20"/>
        </w:rPr>
        <w:t>thematic</w:t>
      </w:r>
      <w:r>
        <w:rPr>
          <w:color w:val="231F20"/>
          <w:spacing w:val="-8"/>
        </w:rPr>
        <w:t xml:space="preserve"> </w:t>
      </w:r>
      <w:r>
        <w:rPr>
          <w:color w:val="231F20"/>
        </w:rPr>
        <w:t>pillars to avoid working in silos. To achieve these ambitions, the team must be dynamic and able to apply different</w:t>
      </w:r>
      <w:r>
        <w:rPr>
          <w:color w:val="231F20"/>
          <w:spacing w:val="-11"/>
        </w:rPr>
        <w:t xml:space="preserve"> </w:t>
      </w:r>
      <w:r>
        <w:rPr>
          <w:color w:val="231F20"/>
        </w:rPr>
        <w:t>ways</w:t>
      </w:r>
      <w:r>
        <w:rPr>
          <w:color w:val="231F20"/>
          <w:spacing w:val="-11"/>
        </w:rPr>
        <w:t xml:space="preserve"> </w:t>
      </w:r>
      <w:r>
        <w:rPr>
          <w:color w:val="231F20"/>
        </w:rPr>
        <w:t>of</w:t>
      </w:r>
      <w:r>
        <w:rPr>
          <w:color w:val="231F20"/>
          <w:spacing w:val="-11"/>
        </w:rPr>
        <w:t xml:space="preserve"> </w:t>
      </w:r>
      <w:r>
        <w:rPr>
          <w:color w:val="231F20"/>
        </w:rPr>
        <w:t>working</w:t>
      </w:r>
      <w:r>
        <w:rPr>
          <w:color w:val="231F20"/>
          <w:spacing w:val="-11"/>
        </w:rPr>
        <w:t xml:space="preserve"> </w:t>
      </w:r>
      <w:r>
        <w:rPr>
          <w:color w:val="231F20"/>
        </w:rPr>
        <w:t>across</w:t>
      </w:r>
      <w:r>
        <w:rPr>
          <w:color w:val="231F20"/>
          <w:spacing w:val="-11"/>
        </w:rPr>
        <w:t xml:space="preserve"> </w:t>
      </w:r>
      <w:r>
        <w:rPr>
          <w:color w:val="231F20"/>
        </w:rPr>
        <w:t>stakeholders</w:t>
      </w:r>
      <w:r>
        <w:rPr>
          <w:color w:val="231F20"/>
          <w:spacing w:val="-11"/>
        </w:rPr>
        <w:t xml:space="preserve"> </w:t>
      </w:r>
      <w:r>
        <w:rPr>
          <w:color w:val="231F20"/>
        </w:rPr>
        <w:t>through</w:t>
      </w:r>
      <w:r>
        <w:rPr>
          <w:color w:val="231F20"/>
          <w:spacing w:val="-11"/>
        </w:rPr>
        <w:t xml:space="preserve"> </w:t>
      </w:r>
      <w:r>
        <w:rPr>
          <w:color w:val="231F20"/>
        </w:rPr>
        <w:t>being</w:t>
      </w:r>
      <w:r>
        <w:rPr>
          <w:color w:val="231F20"/>
          <w:spacing w:val="-11"/>
        </w:rPr>
        <w:t xml:space="preserve"> </w:t>
      </w:r>
      <w:r>
        <w:rPr>
          <w:color w:val="231F20"/>
        </w:rPr>
        <w:t>adaptive,</w:t>
      </w:r>
      <w:r>
        <w:rPr>
          <w:color w:val="231F20"/>
          <w:spacing w:val="-11"/>
        </w:rPr>
        <w:t xml:space="preserve"> </w:t>
      </w:r>
      <w:r>
        <w:rPr>
          <w:color w:val="231F20"/>
        </w:rPr>
        <w:t>flexible</w:t>
      </w:r>
      <w:r>
        <w:rPr>
          <w:color w:val="231F20"/>
          <w:spacing w:val="-11"/>
        </w:rPr>
        <w:t xml:space="preserve"> </w:t>
      </w:r>
      <w:r>
        <w:rPr>
          <w:color w:val="231F20"/>
        </w:rPr>
        <w:t>and</w:t>
      </w:r>
      <w:r>
        <w:rPr>
          <w:color w:val="231F20"/>
          <w:spacing w:val="-11"/>
        </w:rPr>
        <w:t xml:space="preserve"> </w:t>
      </w:r>
      <w:r>
        <w:rPr>
          <w:color w:val="231F20"/>
        </w:rPr>
        <w:t>responsive.</w:t>
      </w:r>
      <w:r>
        <w:rPr>
          <w:color w:val="231F20"/>
          <w:spacing w:val="-11"/>
        </w:rPr>
        <w:t xml:space="preserve"> </w:t>
      </w:r>
      <w:r>
        <w:rPr>
          <w:color w:val="231F20"/>
        </w:rPr>
        <w:t>Risks will be monitored on an ongoing basis and discussed with (and escalated to) DFAT.</w:t>
      </w:r>
    </w:p>
    <w:p w14:paraId="65015E4E" w14:textId="77777777" w:rsidR="00AD01DB" w:rsidRDefault="00E86051">
      <w:pPr>
        <w:pStyle w:val="BodyText"/>
        <w:spacing w:before="226"/>
        <w:ind w:left="213"/>
        <w:jc w:val="both"/>
      </w:pPr>
      <w:r>
        <w:rPr>
          <w:color w:val="231F20"/>
        </w:rPr>
        <w:t>Some</w:t>
      </w:r>
      <w:r>
        <w:rPr>
          <w:color w:val="231F20"/>
          <w:spacing w:val="-1"/>
        </w:rPr>
        <w:t xml:space="preserve"> </w:t>
      </w:r>
      <w:r>
        <w:rPr>
          <w:color w:val="231F20"/>
        </w:rPr>
        <w:t>key</w:t>
      </w:r>
      <w:r>
        <w:rPr>
          <w:color w:val="231F20"/>
          <w:spacing w:val="-1"/>
        </w:rPr>
        <w:t xml:space="preserve"> </w:t>
      </w:r>
      <w:r>
        <w:rPr>
          <w:color w:val="231F20"/>
        </w:rPr>
        <w:t>risks</w:t>
      </w:r>
      <w:r>
        <w:rPr>
          <w:color w:val="231F20"/>
          <w:spacing w:val="-1"/>
        </w:rPr>
        <w:t xml:space="preserve"> </w:t>
      </w:r>
      <w:r>
        <w:rPr>
          <w:color w:val="231F20"/>
        </w:rPr>
        <w:t>specific</w:t>
      </w:r>
      <w:r>
        <w:rPr>
          <w:color w:val="231F20"/>
          <w:spacing w:val="-1"/>
        </w:rPr>
        <w:t xml:space="preserve"> </w:t>
      </w:r>
      <w:r>
        <w:rPr>
          <w:color w:val="231F20"/>
        </w:rPr>
        <w:t>to</w:t>
      </w:r>
      <w:r>
        <w:rPr>
          <w:color w:val="231F20"/>
          <w:spacing w:val="-2"/>
        </w:rPr>
        <w:t xml:space="preserve"> </w:t>
      </w:r>
      <w:r>
        <w:rPr>
          <w:color w:val="231F20"/>
        </w:rPr>
        <w:t>the GEDSI</w:t>
      </w:r>
      <w:r>
        <w:rPr>
          <w:color w:val="231F20"/>
          <w:spacing w:val="-1"/>
        </w:rPr>
        <w:t xml:space="preserve"> </w:t>
      </w:r>
      <w:r>
        <w:rPr>
          <w:color w:val="231F20"/>
        </w:rPr>
        <w:t xml:space="preserve">Strategy </w:t>
      </w:r>
      <w:r>
        <w:rPr>
          <w:color w:val="231F20"/>
          <w:spacing w:val="-4"/>
        </w:rPr>
        <w:t>are:</w:t>
      </w:r>
    </w:p>
    <w:p w14:paraId="65015E4F" w14:textId="77777777" w:rsidR="00AD01DB" w:rsidRDefault="00E86051">
      <w:pPr>
        <w:pStyle w:val="BodyText"/>
        <w:spacing w:before="226" w:line="235" w:lineRule="auto"/>
        <w:ind w:left="214" w:right="468" w:hanging="1"/>
        <w:jc w:val="both"/>
      </w:pPr>
      <w:r>
        <w:rPr>
          <w:b/>
          <w:color w:val="263B5E"/>
        </w:rPr>
        <w:t>Lack of coherence</w:t>
      </w:r>
      <w:r>
        <w:rPr>
          <w:color w:val="263B5E"/>
        </w:rPr>
        <w:t xml:space="preserve">: </w:t>
      </w:r>
      <w:r>
        <w:rPr>
          <w:color w:val="231F20"/>
        </w:rPr>
        <w:t xml:space="preserve">SKALA will work at the national and subnational level, in up to eight provinces, across approximately 32 districts (four districts per province). At the national level, SKALA will engage with three key ministries: </w:t>
      </w:r>
      <w:proofErr w:type="spellStart"/>
      <w:r>
        <w:rPr>
          <w:color w:val="231F20"/>
        </w:rPr>
        <w:t>Bappenas</w:t>
      </w:r>
      <w:proofErr w:type="spellEnd"/>
      <w:r>
        <w:rPr>
          <w:color w:val="231F20"/>
        </w:rPr>
        <w:t xml:space="preserve">, </w:t>
      </w:r>
      <w:proofErr w:type="spellStart"/>
      <w:r>
        <w:rPr>
          <w:color w:val="231F20"/>
        </w:rPr>
        <w:t>MoHA</w:t>
      </w:r>
      <w:proofErr w:type="spellEnd"/>
      <w:r>
        <w:rPr>
          <w:color w:val="231F20"/>
        </w:rPr>
        <w:t xml:space="preserve">, and MoF. This means that there is high likelihood of many different activities. To ensure cohesion, strong coordination and support is required to drive a clear and comprehensive GEDSI agenda linking national and subnational </w:t>
      </w:r>
      <w:r>
        <w:rPr>
          <w:color w:val="231F20"/>
          <w:spacing w:val="-2"/>
        </w:rPr>
        <w:t>activities.</w:t>
      </w:r>
    </w:p>
    <w:p w14:paraId="65015E50" w14:textId="77777777" w:rsidR="00AD01DB" w:rsidRDefault="00E86051">
      <w:pPr>
        <w:pStyle w:val="BodyText"/>
        <w:spacing w:before="232" w:line="235" w:lineRule="auto"/>
        <w:ind w:left="213" w:right="467"/>
        <w:jc w:val="both"/>
      </w:pPr>
      <w:r>
        <w:rPr>
          <w:b/>
          <w:color w:val="263B5E"/>
        </w:rPr>
        <w:t>Stakeholders’</w:t>
      </w:r>
      <w:r>
        <w:rPr>
          <w:b/>
          <w:color w:val="263B5E"/>
          <w:spacing w:val="80"/>
        </w:rPr>
        <w:t xml:space="preserve"> </w:t>
      </w:r>
      <w:r>
        <w:rPr>
          <w:b/>
          <w:color w:val="263B5E"/>
        </w:rPr>
        <w:t>commitment</w:t>
      </w:r>
      <w:r>
        <w:rPr>
          <w:color w:val="263B5E"/>
        </w:rPr>
        <w:t>:</w:t>
      </w:r>
      <w:r>
        <w:rPr>
          <w:color w:val="263B5E"/>
          <w:spacing w:val="80"/>
        </w:rPr>
        <w:t xml:space="preserve"> </w:t>
      </w:r>
      <w:r>
        <w:rPr>
          <w:color w:val="231F20"/>
        </w:rPr>
        <w:t>GEDSI</w:t>
      </w:r>
      <w:r>
        <w:rPr>
          <w:color w:val="231F20"/>
          <w:spacing w:val="80"/>
        </w:rPr>
        <w:t xml:space="preserve"> </w:t>
      </w:r>
      <w:r>
        <w:rPr>
          <w:color w:val="231F20"/>
        </w:rPr>
        <w:t>awareness</w:t>
      </w:r>
      <w:r>
        <w:rPr>
          <w:color w:val="231F20"/>
          <w:spacing w:val="80"/>
        </w:rPr>
        <w:t xml:space="preserve"> </w:t>
      </w:r>
      <w:r>
        <w:rPr>
          <w:color w:val="231F20"/>
        </w:rPr>
        <w:t>and</w:t>
      </w:r>
      <w:r>
        <w:rPr>
          <w:color w:val="231F20"/>
          <w:spacing w:val="80"/>
        </w:rPr>
        <w:t xml:space="preserve"> </w:t>
      </w:r>
      <w:r>
        <w:rPr>
          <w:color w:val="231F20"/>
        </w:rPr>
        <w:t>sensitivity</w:t>
      </w:r>
      <w:r>
        <w:rPr>
          <w:color w:val="231F20"/>
          <w:spacing w:val="40"/>
        </w:rPr>
        <w:t xml:space="preserve"> </w:t>
      </w:r>
      <w:r>
        <w:rPr>
          <w:color w:val="231F20"/>
        </w:rPr>
        <w:t>among</w:t>
      </w:r>
      <w:r>
        <w:rPr>
          <w:color w:val="231F20"/>
          <w:spacing w:val="80"/>
        </w:rPr>
        <w:t xml:space="preserve"> </w:t>
      </w:r>
      <w:r>
        <w:rPr>
          <w:color w:val="231F20"/>
        </w:rPr>
        <w:t>SKALA’s</w:t>
      </w:r>
      <w:r>
        <w:rPr>
          <w:color w:val="231F20"/>
          <w:spacing w:val="80"/>
        </w:rPr>
        <w:t xml:space="preserve"> </w:t>
      </w:r>
      <w:r>
        <w:rPr>
          <w:color w:val="231F20"/>
        </w:rPr>
        <w:t>key stakeholders</w:t>
      </w:r>
      <w:r>
        <w:rPr>
          <w:color w:val="231F20"/>
          <w:spacing w:val="40"/>
        </w:rPr>
        <w:t xml:space="preserve"> </w:t>
      </w:r>
      <w:r>
        <w:rPr>
          <w:color w:val="231F20"/>
        </w:rPr>
        <w:t>is varied. GEDSI issues might not be seen as a priority and there may be a lack of commitment from various stakeholders to strengthen GEDSI in their development policies, programming, budgeting, systems and implementation. Identifying, supporting and working with champions to build GEDSI communities of practice, using strategic communications, and appointing GEDSI focal points will be key in pursuing commitment.</w:t>
      </w:r>
    </w:p>
    <w:p w14:paraId="65015E51" w14:textId="77777777" w:rsidR="00AD01DB" w:rsidRDefault="00E86051">
      <w:pPr>
        <w:pStyle w:val="BodyText"/>
        <w:spacing w:before="233" w:line="235" w:lineRule="auto"/>
        <w:ind w:left="213" w:right="467" w:hanging="1"/>
        <w:jc w:val="both"/>
      </w:pPr>
      <w:r>
        <w:rPr>
          <w:b/>
          <w:color w:val="263B5E"/>
        </w:rPr>
        <w:t>Political change</w:t>
      </w:r>
      <w:r>
        <w:rPr>
          <w:color w:val="263B5E"/>
          <w:sz w:val="20"/>
        </w:rPr>
        <w:t xml:space="preserve">: </w:t>
      </w:r>
      <w:r>
        <w:rPr>
          <w:color w:val="231F20"/>
        </w:rPr>
        <w:t>Indonesia will hold a general election in 2024, and the results will change the political</w:t>
      </w:r>
      <w:r>
        <w:rPr>
          <w:color w:val="231F20"/>
          <w:spacing w:val="40"/>
        </w:rPr>
        <w:t xml:space="preserve"> </w:t>
      </w:r>
      <w:r>
        <w:rPr>
          <w:color w:val="231F20"/>
        </w:rPr>
        <w:t>landscape</w:t>
      </w:r>
      <w:r>
        <w:rPr>
          <w:color w:val="231F20"/>
          <w:spacing w:val="40"/>
        </w:rPr>
        <w:t xml:space="preserve"> </w:t>
      </w:r>
      <w:r>
        <w:rPr>
          <w:color w:val="231F20"/>
        </w:rPr>
        <w:t>both</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national</w:t>
      </w:r>
      <w:r>
        <w:rPr>
          <w:color w:val="231F20"/>
          <w:spacing w:val="40"/>
        </w:rPr>
        <w:t xml:space="preserve"> </w:t>
      </w:r>
      <w:r>
        <w:rPr>
          <w:color w:val="231F20"/>
        </w:rPr>
        <w:t>and</w:t>
      </w:r>
      <w:r>
        <w:rPr>
          <w:color w:val="231F20"/>
          <w:spacing w:val="40"/>
        </w:rPr>
        <w:t xml:space="preserve"> </w:t>
      </w:r>
      <w:r>
        <w:rPr>
          <w:color w:val="231F20"/>
        </w:rPr>
        <w:t>subnational</w:t>
      </w:r>
      <w:r>
        <w:rPr>
          <w:color w:val="231F20"/>
          <w:spacing w:val="40"/>
        </w:rPr>
        <w:t xml:space="preserve"> </w:t>
      </w:r>
      <w:r>
        <w:rPr>
          <w:color w:val="231F20"/>
        </w:rPr>
        <w:t>level.</w:t>
      </w:r>
      <w:r>
        <w:rPr>
          <w:color w:val="231F20"/>
          <w:spacing w:val="40"/>
        </w:rPr>
        <w:t xml:space="preserve"> </w:t>
      </w:r>
      <w:r>
        <w:rPr>
          <w:color w:val="231F20"/>
        </w:rPr>
        <w:t>The</w:t>
      </w:r>
      <w:r>
        <w:rPr>
          <w:color w:val="231F20"/>
          <w:spacing w:val="40"/>
        </w:rPr>
        <w:t xml:space="preserve"> </w:t>
      </w:r>
      <w:r>
        <w:rPr>
          <w:color w:val="231F20"/>
        </w:rPr>
        <w:t>shift</w:t>
      </w:r>
      <w:r>
        <w:rPr>
          <w:color w:val="231F20"/>
          <w:spacing w:val="40"/>
        </w:rPr>
        <w:t xml:space="preserve"> </w:t>
      </w:r>
      <w:r>
        <w:rPr>
          <w:color w:val="231F20"/>
        </w:rPr>
        <w:t>of</w:t>
      </w:r>
      <w:r>
        <w:rPr>
          <w:color w:val="231F20"/>
          <w:spacing w:val="40"/>
        </w:rPr>
        <w:t xml:space="preserve"> </w:t>
      </w:r>
      <w:r>
        <w:rPr>
          <w:color w:val="231F20"/>
        </w:rPr>
        <w:t>leadership</w:t>
      </w:r>
      <w:r>
        <w:rPr>
          <w:color w:val="231F20"/>
          <w:spacing w:val="40"/>
        </w:rPr>
        <w:t xml:space="preserve"> </w:t>
      </w:r>
      <w:r>
        <w:rPr>
          <w:color w:val="231F20"/>
        </w:rPr>
        <w:t>at</w:t>
      </w:r>
      <w:r>
        <w:rPr>
          <w:color w:val="231F20"/>
          <w:spacing w:val="40"/>
        </w:rPr>
        <w:t xml:space="preserve"> </w:t>
      </w:r>
      <w:r>
        <w:rPr>
          <w:color w:val="231F20"/>
        </w:rPr>
        <w:t>all levels,</w:t>
      </w:r>
      <w:r>
        <w:rPr>
          <w:color w:val="231F20"/>
          <w:spacing w:val="40"/>
        </w:rPr>
        <w:t xml:space="preserve"> </w:t>
      </w:r>
      <w:r>
        <w:rPr>
          <w:color w:val="231F20"/>
        </w:rPr>
        <w:t>usually followed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change</w:t>
      </w:r>
      <w:r>
        <w:rPr>
          <w:color w:val="231F20"/>
          <w:spacing w:val="40"/>
        </w:rPr>
        <w:t xml:space="preserve"> </w:t>
      </w:r>
      <w:r>
        <w:rPr>
          <w:color w:val="231F20"/>
        </w:rPr>
        <w:t>in</w:t>
      </w:r>
      <w:r>
        <w:rPr>
          <w:color w:val="231F20"/>
          <w:spacing w:val="40"/>
        </w:rPr>
        <w:t xml:space="preserve"> </w:t>
      </w:r>
      <w:r>
        <w:rPr>
          <w:color w:val="231F20"/>
        </w:rPr>
        <w:t>ministries</w:t>
      </w:r>
      <w:r>
        <w:rPr>
          <w:color w:val="231F20"/>
          <w:spacing w:val="40"/>
        </w:rPr>
        <w:t xml:space="preserve"> </w:t>
      </w:r>
      <w:r>
        <w:rPr>
          <w:color w:val="231F20"/>
        </w:rPr>
        <w:t>and</w:t>
      </w:r>
      <w:r>
        <w:rPr>
          <w:color w:val="231F20"/>
          <w:spacing w:val="40"/>
        </w:rPr>
        <w:t xml:space="preserve"> </w:t>
      </w:r>
      <w:r>
        <w:rPr>
          <w:color w:val="231F20"/>
        </w:rPr>
        <w:t>government</w:t>
      </w:r>
      <w:r>
        <w:rPr>
          <w:color w:val="231F20"/>
          <w:spacing w:val="40"/>
        </w:rPr>
        <w:t xml:space="preserve"> </w:t>
      </w:r>
      <w:r>
        <w:rPr>
          <w:color w:val="231F20"/>
        </w:rPr>
        <w:t>office leadership,</w:t>
      </w:r>
      <w:r>
        <w:rPr>
          <w:color w:val="231F20"/>
          <w:spacing w:val="40"/>
        </w:rPr>
        <w:t xml:space="preserve"> </w:t>
      </w:r>
      <w:r>
        <w:rPr>
          <w:color w:val="231F20"/>
        </w:rPr>
        <w:t>will require</w:t>
      </w:r>
      <w:r>
        <w:rPr>
          <w:color w:val="231F20"/>
          <w:spacing w:val="35"/>
        </w:rPr>
        <w:t xml:space="preserve"> </w:t>
      </w:r>
      <w:r>
        <w:rPr>
          <w:color w:val="231F20"/>
        </w:rPr>
        <w:t>SKALA</w:t>
      </w:r>
      <w:r>
        <w:rPr>
          <w:color w:val="231F20"/>
          <w:spacing w:val="35"/>
        </w:rPr>
        <w:t xml:space="preserve"> </w:t>
      </w:r>
      <w:r>
        <w:rPr>
          <w:color w:val="231F20"/>
        </w:rPr>
        <w:t>to</w:t>
      </w:r>
      <w:r>
        <w:rPr>
          <w:color w:val="231F20"/>
          <w:spacing w:val="35"/>
        </w:rPr>
        <w:t xml:space="preserve"> </w:t>
      </w:r>
      <w:r>
        <w:rPr>
          <w:color w:val="231F20"/>
        </w:rPr>
        <w:t>re-introduce</w:t>
      </w:r>
      <w:r>
        <w:rPr>
          <w:color w:val="231F20"/>
          <w:spacing w:val="-6"/>
        </w:rPr>
        <w:t xml:space="preserve"> </w:t>
      </w:r>
      <w:r>
        <w:rPr>
          <w:color w:val="231F20"/>
        </w:rPr>
        <w:t>the</w:t>
      </w:r>
      <w:r>
        <w:rPr>
          <w:color w:val="231F20"/>
          <w:spacing w:val="-6"/>
        </w:rPr>
        <w:t xml:space="preserve"> </w:t>
      </w:r>
      <w:r>
        <w:rPr>
          <w:color w:val="231F20"/>
        </w:rPr>
        <w:t>program</w:t>
      </w:r>
      <w:r>
        <w:rPr>
          <w:color w:val="231F20"/>
          <w:spacing w:val="-7"/>
        </w:rPr>
        <w:t xml:space="preserve"> </w:t>
      </w:r>
      <w:r>
        <w:rPr>
          <w:color w:val="231F20"/>
        </w:rPr>
        <w:t>and</w:t>
      </w:r>
      <w:r>
        <w:rPr>
          <w:color w:val="231F20"/>
          <w:spacing w:val="-6"/>
        </w:rPr>
        <w:t xml:space="preserve"> </w:t>
      </w:r>
      <w:r>
        <w:rPr>
          <w:color w:val="231F20"/>
        </w:rPr>
        <w:t>engage</w:t>
      </w:r>
      <w:r>
        <w:rPr>
          <w:color w:val="231F20"/>
          <w:spacing w:val="-7"/>
        </w:rPr>
        <w:t xml:space="preserve"> </w:t>
      </w:r>
      <w:r>
        <w:rPr>
          <w:color w:val="231F20"/>
        </w:rPr>
        <w:t>with</w:t>
      </w:r>
      <w:r>
        <w:rPr>
          <w:color w:val="231F20"/>
          <w:spacing w:val="-7"/>
        </w:rPr>
        <w:t xml:space="preserve"> </w:t>
      </w:r>
      <w:r>
        <w:rPr>
          <w:color w:val="231F20"/>
        </w:rPr>
        <w:t>new</w:t>
      </w:r>
      <w:r>
        <w:rPr>
          <w:color w:val="231F20"/>
          <w:spacing w:val="-7"/>
        </w:rPr>
        <w:t xml:space="preserve"> </w:t>
      </w:r>
      <w:r>
        <w:rPr>
          <w:color w:val="231F20"/>
        </w:rPr>
        <w:t>leaders</w:t>
      </w:r>
      <w:r>
        <w:rPr>
          <w:color w:val="231F20"/>
          <w:spacing w:val="-7"/>
        </w:rPr>
        <w:t xml:space="preserve"> </w:t>
      </w:r>
      <w:r>
        <w:rPr>
          <w:color w:val="231F20"/>
        </w:rPr>
        <w:t>to</w:t>
      </w:r>
      <w:r>
        <w:rPr>
          <w:color w:val="231F20"/>
          <w:spacing w:val="-7"/>
        </w:rPr>
        <w:t xml:space="preserve"> </w:t>
      </w:r>
      <w:r>
        <w:rPr>
          <w:color w:val="231F20"/>
        </w:rPr>
        <w:t>adapt</w:t>
      </w:r>
      <w:r>
        <w:rPr>
          <w:color w:val="231F20"/>
          <w:spacing w:val="-6"/>
        </w:rPr>
        <w:t xml:space="preserve"> </w:t>
      </w:r>
      <w:r>
        <w:rPr>
          <w:color w:val="231F20"/>
        </w:rPr>
        <w:t>and</w:t>
      </w:r>
      <w:r>
        <w:rPr>
          <w:color w:val="231F20"/>
          <w:spacing w:val="-6"/>
        </w:rPr>
        <w:t xml:space="preserve"> </w:t>
      </w:r>
      <w:r>
        <w:rPr>
          <w:color w:val="231F20"/>
        </w:rPr>
        <w:t>adjust</w:t>
      </w:r>
      <w:r>
        <w:rPr>
          <w:color w:val="231F20"/>
          <w:spacing w:val="-6"/>
        </w:rPr>
        <w:t xml:space="preserve"> </w:t>
      </w:r>
      <w:r>
        <w:rPr>
          <w:color w:val="231F20"/>
        </w:rPr>
        <w:t>their development</w:t>
      </w:r>
      <w:r>
        <w:rPr>
          <w:color w:val="231F20"/>
          <w:spacing w:val="-9"/>
        </w:rPr>
        <w:t xml:space="preserve"> </w:t>
      </w:r>
      <w:r>
        <w:rPr>
          <w:color w:val="231F20"/>
        </w:rPr>
        <w:t xml:space="preserve">priorities. It is essential to ensure any progress with outgoing leaders is not lost and SKALA is able to maintain momentum in implementation through strong ongoing </w:t>
      </w:r>
      <w:proofErr w:type="spellStart"/>
      <w:r>
        <w:rPr>
          <w:color w:val="231F20"/>
        </w:rPr>
        <w:t>GoI</w:t>
      </w:r>
      <w:proofErr w:type="spellEnd"/>
      <w:r>
        <w:rPr>
          <w:color w:val="231F20"/>
          <w:spacing w:val="80"/>
        </w:rPr>
        <w:t xml:space="preserve"> </w:t>
      </w:r>
      <w:r>
        <w:rPr>
          <w:color w:val="231F20"/>
          <w:spacing w:val="-2"/>
        </w:rPr>
        <w:t>relationships.</w:t>
      </w:r>
    </w:p>
    <w:p w14:paraId="65015E52" w14:textId="77777777" w:rsidR="00AD01DB" w:rsidRDefault="00E86051">
      <w:pPr>
        <w:pStyle w:val="BodyText"/>
        <w:spacing w:before="233" w:line="235" w:lineRule="auto"/>
        <w:ind w:left="214" w:right="468" w:hanging="1"/>
        <w:jc w:val="both"/>
      </w:pPr>
      <w:proofErr w:type="spellStart"/>
      <w:r>
        <w:rPr>
          <w:b/>
          <w:color w:val="263B5E"/>
        </w:rPr>
        <w:t>GoI</w:t>
      </w:r>
      <w:proofErr w:type="spellEnd"/>
      <w:r>
        <w:rPr>
          <w:b/>
          <w:color w:val="263B5E"/>
        </w:rPr>
        <w:t xml:space="preserve"> capacity</w:t>
      </w:r>
      <w:r>
        <w:rPr>
          <w:color w:val="263B5E"/>
          <w:sz w:val="20"/>
        </w:rPr>
        <w:t xml:space="preserve">: </w:t>
      </w:r>
      <w:r>
        <w:rPr>
          <w:color w:val="231F20"/>
        </w:rPr>
        <w:t>there are different levels of acceptance and capacity related to implementation of GEDSI principles</w:t>
      </w:r>
      <w:r>
        <w:rPr>
          <w:color w:val="231F20"/>
          <w:spacing w:val="40"/>
        </w:rPr>
        <w:t xml:space="preserve"> </w:t>
      </w:r>
      <w:r>
        <w:rPr>
          <w:color w:val="231F20"/>
        </w:rPr>
        <w:t>across</w:t>
      </w:r>
      <w:r>
        <w:rPr>
          <w:color w:val="231F20"/>
          <w:spacing w:val="40"/>
        </w:rPr>
        <w:t xml:space="preserve"> </w:t>
      </w:r>
      <w:r>
        <w:rPr>
          <w:color w:val="231F20"/>
        </w:rPr>
        <w:t>the</w:t>
      </w:r>
      <w:r>
        <w:rPr>
          <w:color w:val="231F20"/>
          <w:spacing w:val="40"/>
        </w:rPr>
        <w:t xml:space="preserve"> </w:t>
      </w:r>
      <w:r>
        <w:rPr>
          <w:color w:val="231F20"/>
        </w:rPr>
        <w:t>3</w:t>
      </w:r>
      <w:r>
        <w:rPr>
          <w:color w:val="231F20"/>
          <w:spacing w:val="40"/>
        </w:rPr>
        <w:t xml:space="preserve"> </w:t>
      </w:r>
      <w:r>
        <w:rPr>
          <w:color w:val="231F20"/>
        </w:rPr>
        <w:t>ministries</w:t>
      </w:r>
      <w:r>
        <w:rPr>
          <w:color w:val="231F20"/>
          <w:spacing w:val="40"/>
        </w:rPr>
        <w:t xml:space="preserve"> </w:t>
      </w:r>
      <w:r>
        <w:rPr>
          <w:color w:val="231F20"/>
        </w:rPr>
        <w:t>and</w:t>
      </w:r>
      <w:r>
        <w:rPr>
          <w:color w:val="231F20"/>
          <w:spacing w:val="40"/>
        </w:rPr>
        <w:t xml:space="preserve"> </w:t>
      </w:r>
      <w:r>
        <w:rPr>
          <w:color w:val="231F20"/>
        </w:rPr>
        <w:t>subnational governments.</w:t>
      </w:r>
      <w:r>
        <w:rPr>
          <w:color w:val="231F20"/>
          <w:spacing w:val="40"/>
        </w:rPr>
        <w:t xml:space="preserve"> </w:t>
      </w:r>
      <w:r>
        <w:rPr>
          <w:color w:val="231F20"/>
        </w:rPr>
        <w:t>The</w:t>
      </w:r>
      <w:r>
        <w:rPr>
          <w:color w:val="231F20"/>
          <w:spacing w:val="40"/>
        </w:rPr>
        <w:t xml:space="preserve"> </w:t>
      </w:r>
      <w:r>
        <w:rPr>
          <w:color w:val="231F20"/>
        </w:rPr>
        <w:t>varying</w:t>
      </w:r>
      <w:r>
        <w:rPr>
          <w:color w:val="231F20"/>
          <w:spacing w:val="40"/>
        </w:rPr>
        <w:t xml:space="preserve"> </w:t>
      </w:r>
      <w:r>
        <w:rPr>
          <w:color w:val="231F20"/>
        </w:rPr>
        <w:t>capacity within</w:t>
      </w:r>
      <w:r>
        <w:rPr>
          <w:color w:val="231F20"/>
          <w:spacing w:val="40"/>
        </w:rPr>
        <w:t xml:space="preserve"> </w:t>
      </w:r>
      <w:r>
        <w:rPr>
          <w:color w:val="231F20"/>
        </w:rPr>
        <w:t>the respective</w:t>
      </w:r>
      <w:r>
        <w:rPr>
          <w:color w:val="231F20"/>
          <w:spacing w:val="-6"/>
        </w:rPr>
        <w:t xml:space="preserve"> </w:t>
      </w:r>
      <w:r>
        <w:rPr>
          <w:color w:val="231F20"/>
        </w:rPr>
        <w:t>ministries</w:t>
      </w:r>
      <w:r>
        <w:rPr>
          <w:color w:val="231F20"/>
          <w:spacing w:val="-5"/>
        </w:rPr>
        <w:t xml:space="preserve"> </w:t>
      </w:r>
      <w:r>
        <w:rPr>
          <w:color w:val="231F20"/>
        </w:rPr>
        <w:t>warrants</w:t>
      </w:r>
      <w:r>
        <w:rPr>
          <w:color w:val="231F20"/>
          <w:spacing w:val="-6"/>
        </w:rPr>
        <w:t xml:space="preserve"> </w:t>
      </w:r>
      <w:r>
        <w:rPr>
          <w:color w:val="231F20"/>
        </w:rPr>
        <w:t>a</w:t>
      </w:r>
      <w:r>
        <w:rPr>
          <w:color w:val="231F20"/>
          <w:spacing w:val="-6"/>
        </w:rPr>
        <w:t xml:space="preserve"> </w:t>
      </w:r>
      <w:r>
        <w:rPr>
          <w:color w:val="231F20"/>
        </w:rPr>
        <w:t>different</w:t>
      </w:r>
      <w:r>
        <w:rPr>
          <w:color w:val="231F20"/>
          <w:spacing w:val="-6"/>
        </w:rPr>
        <w:t xml:space="preserve"> </w:t>
      </w:r>
      <w:r>
        <w:rPr>
          <w:color w:val="231F20"/>
        </w:rPr>
        <w:t>approach</w:t>
      </w:r>
      <w:r>
        <w:rPr>
          <w:color w:val="231F20"/>
          <w:spacing w:val="-6"/>
        </w:rPr>
        <w:t xml:space="preserve"> </w:t>
      </w:r>
      <w:r>
        <w:rPr>
          <w:color w:val="231F20"/>
        </w:rPr>
        <w:t>to</w:t>
      </w:r>
      <w:r>
        <w:rPr>
          <w:color w:val="231F20"/>
          <w:spacing w:val="-6"/>
        </w:rPr>
        <w:t xml:space="preserve"> </w:t>
      </w:r>
      <w:r>
        <w:rPr>
          <w:color w:val="231F20"/>
        </w:rPr>
        <w:t>addressing</w:t>
      </w:r>
      <w:r>
        <w:rPr>
          <w:color w:val="231F20"/>
          <w:spacing w:val="-5"/>
        </w:rPr>
        <w:t xml:space="preserve"> </w:t>
      </w:r>
      <w:r>
        <w:rPr>
          <w:color w:val="231F20"/>
        </w:rPr>
        <w:t>GEDSI</w:t>
      </w:r>
      <w:r>
        <w:rPr>
          <w:color w:val="231F20"/>
          <w:spacing w:val="-5"/>
        </w:rPr>
        <w:t xml:space="preserve"> </w:t>
      </w:r>
      <w:r>
        <w:rPr>
          <w:color w:val="231F20"/>
        </w:rPr>
        <w:t>and</w:t>
      </w:r>
      <w:r>
        <w:rPr>
          <w:color w:val="231F20"/>
          <w:spacing w:val="-6"/>
        </w:rPr>
        <w:t xml:space="preserve"> </w:t>
      </w:r>
      <w:r>
        <w:rPr>
          <w:color w:val="231F20"/>
        </w:rPr>
        <w:t>monitoring commitment to it. SKALA will emphasize support where there are clear entry points and championing of agendas (for instance in MoF), and leverage this to build broader engagement.</w:t>
      </w:r>
    </w:p>
    <w:p w14:paraId="65015E53" w14:textId="77777777" w:rsidR="00AD01DB" w:rsidRDefault="00AD01DB">
      <w:pPr>
        <w:spacing w:line="235" w:lineRule="auto"/>
        <w:jc w:val="both"/>
        <w:sectPr w:rsidR="00AD01DB">
          <w:pgSz w:w="11910" w:h="16840"/>
          <w:pgMar w:top="1040" w:right="660" w:bottom="900" w:left="920" w:header="0" w:footer="651" w:gutter="0"/>
          <w:cols w:space="720"/>
        </w:sectPr>
      </w:pPr>
    </w:p>
    <w:p w14:paraId="65015E54" w14:textId="77777777" w:rsidR="00AD01DB" w:rsidRDefault="00E86051">
      <w:pPr>
        <w:pStyle w:val="BodyText"/>
        <w:spacing w:before="92" w:line="235" w:lineRule="auto"/>
        <w:ind w:left="213" w:right="439"/>
      </w:pPr>
      <w:r>
        <w:rPr>
          <w:b/>
          <w:color w:val="263B5E"/>
        </w:rPr>
        <w:lastRenderedPageBreak/>
        <w:t>Do no harm principle</w:t>
      </w:r>
      <w:r>
        <w:rPr>
          <w:color w:val="263B5E"/>
        </w:rPr>
        <w:t xml:space="preserve">: </w:t>
      </w:r>
      <w:r>
        <w:rPr>
          <w:color w:val="231F20"/>
        </w:rPr>
        <w:t>there is a possibility that SKALA activities could unintentionally increase the vulnerability for certain groups in the community via exposure or highlighting their existence. This would include the use of insensitive communications</w:t>
      </w:r>
      <w:r>
        <w:rPr>
          <w:color w:val="231F20"/>
          <w:spacing w:val="-2"/>
        </w:rPr>
        <w:t xml:space="preserve"> </w:t>
      </w:r>
      <w:r>
        <w:rPr>
          <w:color w:val="231F20"/>
        </w:rPr>
        <w:t xml:space="preserve">products. Whilst SKALA acknowledges that social change occurs with the potential for some confrontation between stakeholders, inclusion of participants in activities will be carefully considered to avoid or </w:t>
      </w:r>
      <w:proofErr w:type="spellStart"/>
      <w:r>
        <w:rPr>
          <w:color w:val="231F20"/>
        </w:rPr>
        <w:t>minimise</w:t>
      </w:r>
      <w:proofErr w:type="spellEnd"/>
      <w:r>
        <w:rPr>
          <w:color w:val="231F20"/>
        </w:rPr>
        <w:t xml:space="preserve"> participants’ risk through inclusion</w:t>
      </w:r>
      <w:r>
        <w:rPr>
          <w:color w:val="231F20"/>
          <w:spacing w:val="-15"/>
        </w:rPr>
        <w:t xml:space="preserve"> </w:t>
      </w:r>
      <w:r>
        <w:rPr>
          <w:color w:val="231F20"/>
        </w:rPr>
        <w:t>in</w:t>
      </w:r>
      <w:r>
        <w:rPr>
          <w:color w:val="231F20"/>
          <w:spacing w:val="-15"/>
        </w:rPr>
        <w:t xml:space="preserve"> </w:t>
      </w:r>
      <w:r>
        <w:rPr>
          <w:color w:val="231F20"/>
        </w:rPr>
        <w:t>activities.</w:t>
      </w:r>
      <w:r>
        <w:rPr>
          <w:color w:val="231F20"/>
          <w:spacing w:val="-14"/>
        </w:rPr>
        <w:t xml:space="preserve"> </w:t>
      </w:r>
      <w:r>
        <w:rPr>
          <w:color w:val="231F20"/>
        </w:rPr>
        <w:t>SKALA</w:t>
      </w:r>
      <w:r>
        <w:rPr>
          <w:color w:val="231F20"/>
          <w:spacing w:val="-14"/>
        </w:rPr>
        <w:t xml:space="preserve"> </w:t>
      </w:r>
      <w:r>
        <w:rPr>
          <w:color w:val="231F20"/>
        </w:rPr>
        <w:t>will</w:t>
      </w:r>
      <w:r>
        <w:rPr>
          <w:color w:val="231F20"/>
          <w:spacing w:val="-14"/>
        </w:rPr>
        <w:t xml:space="preserve"> </w:t>
      </w:r>
      <w:r>
        <w:rPr>
          <w:color w:val="231F20"/>
        </w:rPr>
        <w:t>also</w:t>
      </w:r>
      <w:r>
        <w:rPr>
          <w:color w:val="231F20"/>
          <w:spacing w:val="-14"/>
        </w:rPr>
        <w:t xml:space="preserve"> </w:t>
      </w:r>
      <w:r>
        <w:rPr>
          <w:color w:val="231F20"/>
        </w:rPr>
        <w:t>include</w:t>
      </w:r>
      <w:r>
        <w:rPr>
          <w:color w:val="231F20"/>
          <w:spacing w:val="-14"/>
        </w:rPr>
        <w:t xml:space="preserve"> </w:t>
      </w:r>
      <w:r>
        <w:rPr>
          <w:color w:val="231F20"/>
        </w:rPr>
        <w:t>the</w:t>
      </w:r>
      <w:r>
        <w:rPr>
          <w:color w:val="231F20"/>
          <w:spacing w:val="-14"/>
        </w:rPr>
        <w:t xml:space="preserve"> </w:t>
      </w:r>
      <w:r>
        <w:rPr>
          <w:color w:val="231F20"/>
        </w:rPr>
        <w:t>use</w:t>
      </w:r>
      <w:r>
        <w:rPr>
          <w:color w:val="231F20"/>
          <w:spacing w:val="-14"/>
        </w:rPr>
        <w:t xml:space="preserve"> </w:t>
      </w:r>
      <w:r>
        <w:rPr>
          <w:color w:val="231F20"/>
        </w:rPr>
        <w:t>of</w:t>
      </w:r>
      <w:r>
        <w:rPr>
          <w:color w:val="231F20"/>
          <w:spacing w:val="-14"/>
        </w:rPr>
        <w:t xml:space="preserve"> </w:t>
      </w:r>
      <w:r>
        <w:rPr>
          <w:color w:val="231F20"/>
        </w:rPr>
        <w:t>appropriate</w:t>
      </w:r>
      <w:r>
        <w:rPr>
          <w:color w:val="231F20"/>
          <w:spacing w:val="-18"/>
        </w:rPr>
        <w:t xml:space="preserve"> </w:t>
      </w:r>
      <w:r>
        <w:rPr>
          <w:color w:val="231F20"/>
        </w:rPr>
        <w:t>policies</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workplace</w:t>
      </w:r>
      <w:r>
        <w:rPr>
          <w:color w:val="231F20"/>
          <w:spacing w:val="-18"/>
        </w:rPr>
        <w:t xml:space="preserve"> </w:t>
      </w:r>
      <w:r>
        <w:rPr>
          <w:color w:val="231F20"/>
        </w:rPr>
        <w:t>(PSEAH, Child</w:t>
      </w:r>
      <w:r>
        <w:rPr>
          <w:color w:val="231F20"/>
          <w:spacing w:val="40"/>
        </w:rPr>
        <w:t xml:space="preserve"> </w:t>
      </w:r>
      <w:r>
        <w:rPr>
          <w:color w:val="231F20"/>
        </w:rPr>
        <w:t>Protection), informed</w:t>
      </w:r>
      <w:r>
        <w:rPr>
          <w:color w:val="231F20"/>
          <w:spacing w:val="40"/>
        </w:rPr>
        <w:t xml:space="preserve"> </w:t>
      </w:r>
      <w:r>
        <w:rPr>
          <w:color w:val="231F20"/>
        </w:rPr>
        <w:t>consent</w:t>
      </w:r>
      <w:r>
        <w:rPr>
          <w:color w:val="231F20"/>
          <w:spacing w:val="40"/>
        </w:rPr>
        <w:t xml:space="preserve"> </w:t>
      </w:r>
      <w:r>
        <w:rPr>
          <w:color w:val="231F20"/>
        </w:rPr>
        <w:t>processes</w:t>
      </w:r>
      <w:r>
        <w:rPr>
          <w:color w:val="231F20"/>
          <w:spacing w:val="40"/>
        </w:rPr>
        <w:t xml:space="preserve"> </w:t>
      </w:r>
      <w:r>
        <w:rPr>
          <w:color w:val="231F20"/>
        </w:rPr>
        <w:t>in</w:t>
      </w:r>
      <w:r>
        <w:rPr>
          <w:color w:val="231F20"/>
          <w:spacing w:val="40"/>
        </w:rPr>
        <w:t xml:space="preserve"> </w:t>
      </w:r>
      <w:r>
        <w:rPr>
          <w:color w:val="231F20"/>
        </w:rPr>
        <w:t>communications, data</w:t>
      </w:r>
      <w:r>
        <w:rPr>
          <w:color w:val="231F20"/>
          <w:spacing w:val="40"/>
        </w:rPr>
        <w:t xml:space="preserve"> </w:t>
      </w:r>
      <w:r>
        <w:rPr>
          <w:color w:val="231F20"/>
        </w:rPr>
        <w:t>collection processes,</w:t>
      </w:r>
      <w:r>
        <w:rPr>
          <w:color w:val="231F20"/>
          <w:spacing w:val="40"/>
        </w:rPr>
        <w:t xml:space="preserve"> </w:t>
      </w:r>
      <w:r>
        <w:rPr>
          <w:color w:val="231F20"/>
        </w:rPr>
        <w:t>a comprehensive</w:t>
      </w:r>
      <w:r>
        <w:rPr>
          <w:color w:val="231F20"/>
          <w:spacing w:val="23"/>
        </w:rPr>
        <w:t xml:space="preserve"> </w:t>
      </w:r>
      <w:r>
        <w:rPr>
          <w:color w:val="231F20"/>
        </w:rPr>
        <w:t>Ways</w:t>
      </w:r>
      <w:r>
        <w:rPr>
          <w:color w:val="231F20"/>
          <w:spacing w:val="24"/>
        </w:rPr>
        <w:t xml:space="preserve"> </w:t>
      </w:r>
      <w:r>
        <w:rPr>
          <w:color w:val="231F20"/>
        </w:rPr>
        <w:t>of</w:t>
      </w:r>
      <w:r>
        <w:rPr>
          <w:color w:val="231F20"/>
          <w:spacing w:val="26"/>
        </w:rPr>
        <w:t xml:space="preserve"> </w:t>
      </w:r>
      <w:r>
        <w:rPr>
          <w:color w:val="231F20"/>
        </w:rPr>
        <w:t>Working strategy</w:t>
      </w:r>
      <w:r>
        <w:rPr>
          <w:color w:val="231F20"/>
          <w:spacing w:val="23"/>
        </w:rPr>
        <w:t xml:space="preserve"> </w:t>
      </w:r>
      <w:r>
        <w:rPr>
          <w:color w:val="231F20"/>
        </w:rPr>
        <w:t>that</w:t>
      </w:r>
      <w:r>
        <w:rPr>
          <w:color w:val="231F20"/>
          <w:spacing w:val="24"/>
        </w:rPr>
        <w:t xml:space="preserve"> </w:t>
      </w:r>
      <w:r>
        <w:rPr>
          <w:color w:val="231F20"/>
        </w:rPr>
        <w:t>reinforces respectful</w:t>
      </w:r>
      <w:r>
        <w:rPr>
          <w:color w:val="231F20"/>
          <w:spacing w:val="-7"/>
        </w:rPr>
        <w:t xml:space="preserve"> </w:t>
      </w:r>
      <w:r>
        <w:rPr>
          <w:color w:val="231F20"/>
        </w:rPr>
        <w:t>relationships</w:t>
      </w:r>
      <w:r>
        <w:rPr>
          <w:color w:val="231F20"/>
          <w:spacing w:val="23"/>
        </w:rPr>
        <w:t xml:space="preserve"> </w:t>
      </w:r>
      <w:r>
        <w:rPr>
          <w:color w:val="231F20"/>
        </w:rPr>
        <w:t>and</w:t>
      </w:r>
      <w:r>
        <w:rPr>
          <w:color w:val="231F20"/>
          <w:spacing w:val="23"/>
        </w:rPr>
        <w:t xml:space="preserve"> </w:t>
      </w:r>
      <w:proofErr w:type="spellStart"/>
      <w:r>
        <w:rPr>
          <w:color w:val="231F20"/>
        </w:rPr>
        <w:t>behaviour</w:t>
      </w:r>
      <w:proofErr w:type="spellEnd"/>
      <w:r>
        <w:rPr>
          <w:color w:val="231F20"/>
        </w:rPr>
        <w:t>, and an open and communicative work environment that encourages feedback loops.</w:t>
      </w:r>
    </w:p>
    <w:p w14:paraId="65015E55" w14:textId="77777777" w:rsidR="00AD01DB" w:rsidRDefault="00AD01DB">
      <w:pPr>
        <w:pStyle w:val="BodyText"/>
        <w:rPr>
          <w:sz w:val="39"/>
        </w:rPr>
      </w:pPr>
    </w:p>
    <w:p w14:paraId="65015E56" w14:textId="77777777" w:rsidR="00AD01DB" w:rsidRDefault="00E86051">
      <w:pPr>
        <w:pStyle w:val="Heading3"/>
        <w:spacing w:before="1"/>
        <w:ind w:left="213" w:firstLine="0"/>
      </w:pPr>
      <w:bookmarkStart w:id="7" w:name="_TOC_250005"/>
      <w:r>
        <w:rPr>
          <w:color w:val="15555B"/>
        </w:rPr>
        <w:t>3.5.</w:t>
      </w:r>
      <w:r>
        <w:rPr>
          <w:color w:val="15555B"/>
          <w:spacing w:val="-2"/>
        </w:rPr>
        <w:t xml:space="preserve"> </w:t>
      </w:r>
      <w:r>
        <w:rPr>
          <w:color w:val="15555B"/>
        </w:rPr>
        <w:t>Delivery</w:t>
      </w:r>
      <w:r>
        <w:rPr>
          <w:color w:val="15555B"/>
          <w:spacing w:val="-1"/>
        </w:rPr>
        <w:t xml:space="preserve"> </w:t>
      </w:r>
      <w:r>
        <w:rPr>
          <w:color w:val="15555B"/>
        </w:rPr>
        <w:t>Modality</w:t>
      </w:r>
      <w:r>
        <w:rPr>
          <w:color w:val="15555B"/>
          <w:spacing w:val="-1"/>
        </w:rPr>
        <w:t xml:space="preserve"> </w:t>
      </w:r>
      <w:bookmarkEnd w:id="7"/>
      <w:r>
        <w:rPr>
          <w:color w:val="15555B"/>
          <w:spacing w:val="-2"/>
        </w:rPr>
        <w:t>Criteria</w:t>
      </w:r>
    </w:p>
    <w:p w14:paraId="65015E57" w14:textId="77777777" w:rsidR="00AD01DB" w:rsidRDefault="00AD01DB">
      <w:pPr>
        <w:pStyle w:val="BodyText"/>
        <w:rPr>
          <w:b/>
          <w:sz w:val="26"/>
        </w:rPr>
      </w:pPr>
    </w:p>
    <w:p w14:paraId="65015E58" w14:textId="77777777" w:rsidR="00AD01DB" w:rsidRDefault="00E86051">
      <w:pPr>
        <w:pStyle w:val="BodyText"/>
        <w:spacing w:line="235" w:lineRule="auto"/>
        <w:ind w:left="213"/>
      </w:pPr>
      <w:r>
        <w:rPr>
          <w:color w:val="231F20"/>
        </w:rPr>
        <w:t>To</w:t>
      </w:r>
      <w:r>
        <w:rPr>
          <w:color w:val="231F20"/>
          <w:spacing w:val="13"/>
        </w:rPr>
        <w:t xml:space="preserve"> </w:t>
      </w:r>
      <w:r>
        <w:rPr>
          <w:color w:val="231F20"/>
        </w:rPr>
        <w:t>ensure</w:t>
      </w:r>
      <w:r>
        <w:rPr>
          <w:color w:val="231F20"/>
          <w:spacing w:val="21"/>
        </w:rPr>
        <w:t xml:space="preserve"> </w:t>
      </w:r>
      <w:r>
        <w:rPr>
          <w:color w:val="231F20"/>
        </w:rPr>
        <w:t>SKALA</w:t>
      </w:r>
      <w:r>
        <w:rPr>
          <w:color w:val="231F20"/>
          <w:spacing w:val="21"/>
        </w:rPr>
        <w:t xml:space="preserve"> </w:t>
      </w:r>
      <w:r>
        <w:rPr>
          <w:color w:val="231F20"/>
        </w:rPr>
        <w:t>GEDSI</w:t>
      </w:r>
      <w:r>
        <w:rPr>
          <w:color w:val="231F20"/>
          <w:spacing w:val="22"/>
        </w:rPr>
        <w:t xml:space="preserve"> </w:t>
      </w:r>
      <w:r>
        <w:rPr>
          <w:color w:val="231F20"/>
        </w:rPr>
        <w:t>activities</w:t>
      </w:r>
      <w:r>
        <w:rPr>
          <w:color w:val="231F20"/>
          <w:spacing w:val="-6"/>
        </w:rPr>
        <w:t xml:space="preserve"> </w:t>
      </w:r>
      <w:proofErr w:type="gramStart"/>
      <w:r>
        <w:rPr>
          <w:color w:val="231F20"/>
        </w:rPr>
        <w:t>an</w:t>
      </w:r>
      <w:r>
        <w:rPr>
          <w:color w:val="231F20"/>
          <w:spacing w:val="-24"/>
        </w:rPr>
        <w:t xml:space="preserve"> </w:t>
      </w:r>
      <w:r>
        <w:rPr>
          <w:color w:val="231F20"/>
        </w:rPr>
        <w:t>d</w:t>
      </w:r>
      <w:proofErr w:type="gramEnd"/>
      <w:r>
        <w:rPr>
          <w:color w:val="231F20"/>
          <w:spacing w:val="-6"/>
        </w:rPr>
        <w:t xml:space="preserve"> </w:t>
      </w:r>
      <w:r>
        <w:rPr>
          <w:color w:val="231F20"/>
        </w:rPr>
        <w:t>interventions</w:t>
      </w:r>
      <w:r>
        <w:rPr>
          <w:color w:val="231F20"/>
          <w:spacing w:val="-6"/>
        </w:rPr>
        <w:t xml:space="preserve"> </w:t>
      </w:r>
      <w:r>
        <w:rPr>
          <w:color w:val="231F20"/>
        </w:rPr>
        <w:t>are</w:t>
      </w:r>
      <w:r>
        <w:rPr>
          <w:color w:val="231F20"/>
          <w:spacing w:val="21"/>
        </w:rPr>
        <w:t xml:space="preserve"> </w:t>
      </w:r>
      <w:r>
        <w:rPr>
          <w:color w:val="231F20"/>
        </w:rPr>
        <w:t>effective,</w:t>
      </w:r>
      <w:r>
        <w:rPr>
          <w:color w:val="231F20"/>
          <w:spacing w:val="-5"/>
        </w:rPr>
        <w:t xml:space="preserve"> </w:t>
      </w:r>
      <w:r>
        <w:rPr>
          <w:color w:val="231F20"/>
        </w:rPr>
        <w:t>a</w:t>
      </w:r>
      <w:r>
        <w:rPr>
          <w:color w:val="231F20"/>
          <w:spacing w:val="-6"/>
        </w:rPr>
        <w:t xml:space="preserve"> </w:t>
      </w:r>
      <w:r>
        <w:rPr>
          <w:color w:val="231F20"/>
        </w:rPr>
        <w:t>delivery</w:t>
      </w:r>
      <w:r>
        <w:rPr>
          <w:color w:val="231F20"/>
          <w:spacing w:val="-5"/>
        </w:rPr>
        <w:t xml:space="preserve"> </w:t>
      </w:r>
      <w:r>
        <w:rPr>
          <w:color w:val="231F20"/>
        </w:rPr>
        <w:t>modal</w:t>
      </w:r>
      <w:r>
        <w:rPr>
          <w:color w:val="231F20"/>
          <w:spacing w:val="-24"/>
        </w:rPr>
        <w:t xml:space="preserve"> </w:t>
      </w:r>
      <w:proofErr w:type="spellStart"/>
      <w:r>
        <w:rPr>
          <w:color w:val="231F20"/>
        </w:rPr>
        <w:t>ity</w:t>
      </w:r>
      <w:proofErr w:type="spellEnd"/>
      <w:r>
        <w:rPr>
          <w:color w:val="231F20"/>
          <w:spacing w:val="-5"/>
        </w:rPr>
        <w:t xml:space="preserve"> </w:t>
      </w:r>
      <w:proofErr w:type="spellStart"/>
      <w:r>
        <w:rPr>
          <w:color w:val="231F20"/>
        </w:rPr>
        <w:t>crite</w:t>
      </w:r>
      <w:proofErr w:type="spellEnd"/>
      <w:r>
        <w:rPr>
          <w:color w:val="231F20"/>
          <w:spacing w:val="-24"/>
        </w:rPr>
        <w:t xml:space="preserve"> </w:t>
      </w:r>
      <w:proofErr w:type="spellStart"/>
      <w:r>
        <w:rPr>
          <w:color w:val="231F20"/>
        </w:rPr>
        <w:t>rion</w:t>
      </w:r>
      <w:proofErr w:type="spellEnd"/>
      <w:r>
        <w:rPr>
          <w:color w:val="231F20"/>
          <w:spacing w:val="-6"/>
        </w:rPr>
        <w:t xml:space="preserve"> </w:t>
      </w:r>
      <w:r>
        <w:rPr>
          <w:color w:val="231F20"/>
        </w:rPr>
        <w:t>is applied that includes:</w:t>
      </w:r>
    </w:p>
    <w:p w14:paraId="65015E59" w14:textId="77777777" w:rsidR="00AD01DB" w:rsidRDefault="00AD01DB">
      <w:pPr>
        <w:pStyle w:val="BodyText"/>
        <w:rPr>
          <w:sz w:val="23"/>
        </w:rPr>
      </w:pPr>
    </w:p>
    <w:p w14:paraId="65015E5A" w14:textId="77777777" w:rsidR="00AD01DB" w:rsidRDefault="00E86051">
      <w:pPr>
        <w:pStyle w:val="BodyText"/>
        <w:tabs>
          <w:tab w:val="left" w:pos="3269"/>
        </w:tabs>
        <w:spacing w:line="235" w:lineRule="auto"/>
        <w:ind w:left="3269" w:right="569" w:hanging="2976"/>
        <w:jc w:val="both"/>
      </w:pPr>
      <w:r>
        <w:rPr>
          <w:color w:val="231F20"/>
        </w:rPr>
        <w:t>Clear Logic</w:t>
      </w:r>
      <w:r>
        <w:rPr>
          <w:color w:val="231F20"/>
        </w:rPr>
        <w:tab/>
        <w:t>Pathways to EOPOs are identified, with outputs and intermediate outcomes that are GEDSI specific. EOPOs and IOs are defined at a broad level providing flexibility for the design of activities to meet different local operational contexts.</w:t>
      </w:r>
    </w:p>
    <w:p w14:paraId="65015E5B" w14:textId="72638DD8" w:rsidR="00AD01DB" w:rsidRDefault="00AD01DB">
      <w:pPr>
        <w:pStyle w:val="BodyText"/>
        <w:spacing w:before="9"/>
        <w:rPr>
          <w:sz w:val="10"/>
        </w:rPr>
      </w:pPr>
    </w:p>
    <w:p w14:paraId="65015E5C" w14:textId="77777777" w:rsidR="00AD01DB" w:rsidRDefault="00E86051">
      <w:pPr>
        <w:pStyle w:val="BodyText"/>
        <w:tabs>
          <w:tab w:val="left" w:pos="3269"/>
        </w:tabs>
        <w:spacing w:before="26" w:line="235" w:lineRule="auto"/>
        <w:ind w:left="3269" w:right="571" w:hanging="2976"/>
        <w:jc w:val="both"/>
      </w:pPr>
      <w:r>
        <w:rPr>
          <w:color w:val="231F20"/>
          <w:spacing w:val="-4"/>
        </w:rPr>
        <w:t>MERL</w:t>
      </w:r>
      <w:r>
        <w:rPr>
          <w:color w:val="231F20"/>
        </w:rPr>
        <w:tab/>
        <w:t>The</w:t>
      </w:r>
      <w:r>
        <w:rPr>
          <w:color w:val="231F20"/>
          <w:spacing w:val="-2"/>
        </w:rPr>
        <w:t xml:space="preserve"> </w:t>
      </w:r>
      <w:r>
        <w:rPr>
          <w:color w:val="231F20"/>
        </w:rPr>
        <w:t>MERL</w:t>
      </w:r>
      <w:r>
        <w:rPr>
          <w:color w:val="231F20"/>
          <w:spacing w:val="-2"/>
        </w:rPr>
        <w:t xml:space="preserve"> </w:t>
      </w:r>
      <w:r>
        <w:rPr>
          <w:color w:val="231F20"/>
        </w:rPr>
        <w:t>system</w:t>
      </w:r>
      <w:r>
        <w:rPr>
          <w:color w:val="231F20"/>
          <w:spacing w:val="-3"/>
        </w:rPr>
        <w:t xml:space="preserve"> </w:t>
      </w:r>
      <w:r>
        <w:rPr>
          <w:color w:val="231F20"/>
        </w:rPr>
        <w:t>will</w:t>
      </w:r>
      <w:r>
        <w:rPr>
          <w:color w:val="231F20"/>
          <w:spacing w:val="-2"/>
        </w:rPr>
        <w:t xml:space="preserve"> </w:t>
      </w:r>
      <w:r>
        <w:rPr>
          <w:color w:val="231F20"/>
        </w:rPr>
        <w:t>use</w:t>
      </w:r>
      <w:r>
        <w:rPr>
          <w:color w:val="231F20"/>
          <w:spacing w:val="-2"/>
        </w:rPr>
        <w:t xml:space="preserve"> </w:t>
      </w:r>
      <w:r>
        <w:rPr>
          <w:color w:val="231F20"/>
        </w:rPr>
        <w:t>aggregated</w:t>
      </w:r>
      <w:r>
        <w:rPr>
          <w:color w:val="231F20"/>
          <w:spacing w:val="-3"/>
        </w:rPr>
        <w:t xml:space="preserve"> </w:t>
      </w:r>
      <w:r>
        <w:rPr>
          <w:color w:val="231F20"/>
        </w:rPr>
        <w:t>data</w:t>
      </w:r>
      <w:r>
        <w:rPr>
          <w:color w:val="231F20"/>
          <w:spacing w:val="-2"/>
        </w:rPr>
        <w:t xml:space="preserve"> </w:t>
      </w:r>
      <w:r>
        <w:rPr>
          <w:color w:val="231F20"/>
        </w:rPr>
        <w:t>from</w:t>
      </w:r>
      <w:r>
        <w:rPr>
          <w:color w:val="231F20"/>
          <w:spacing w:val="-2"/>
        </w:rPr>
        <w:t xml:space="preserve"> </w:t>
      </w:r>
      <w:r>
        <w:rPr>
          <w:color w:val="231F20"/>
        </w:rPr>
        <w:t>across</w:t>
      </w:r>
      <w:r>
        <w:rPr>
          <w:color w:val="231F20"/>
          <w:spacing w:val="-2"/>
        </w:rPr>
        <w:t xml:space="preserve"> </w:t>
      </w:r>
      <w:r>
        <w:rPr>
          <w:color w:val="231F20"/>
        </w:rPr>
        <w:t>all</w:t>
      </w:r>
      <w:r>
        <w:rPr>
          <w:color w:val="231F20"/>
          <w:spacing w:val="-2"/>
        </w:rPr>
        <w:t xml:space="preserve"> </w:t>
      </w:r>
      <w:r>
        <w:rPr>
          <w:color w:val="231F20"/>
        </w:rPr>
        <w:t>national and subnational interventions to report progress against the overarching program logic. The MERL system will also allow comparison of progress across different subnational locations to identify approaches with potential to take to scale.</w:t>
      </w:r>
    </w:p>
    <w:p w14:paraId="65015E5D" w14:textId="77777777" w:rsidR="00AD01DB" w:rsidRDefault="00E86051">
      <w:pPr>
        <w:pStyle w:val="BodyText"/>
        <w:spacing w:before="8"/>
        <w:rPr>
          <w:sz w:val="6"/>
        </w:rPr>
      </w:pPr>
      <w:r>
        <w:rPr>
          <w:noProof/>
        </w:rPr>
        <mc:AlternateContent>
          <mc:Choice Requires="wpg">
            <w:drawing>
              <wp:anchor distT="0" distB="0" distL="0" distR="0" simplePos="0" relativeHeight="487613952" behindDoc="1" locked="0" layoutInCell="1" allowOverlap="1" wp14:anchorId="6501611B" wp14:editId="0FE16F44">
                <wp:simplePos x="0" y="0"/>
                <wp:positionH relativeFrom="page">
                  <wp:posOffset>718820</wp:posOffset>
                </wp:positionH>
                <wp:positionV relativeFrom="paragraph">
                  <wp:posOffset>71120</wp:posOffset>
                </wp:positionV>
                <wp:extent cx="6107430" cy="666115"/>
                <wp:effectExtent l="0" t="0" r="7620" b="635"/>
                <wp:wrapTopAndBottom/>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7430" cy="666115"/>
                          <a:chOff x="1" y="6353"/>
                          <a:chExt cx="6107430" cy="666115"/>
                        </a:xfrm>
                      </wpg:grpSpPr>
                      <wps:wsp>
                        <wps:cNvPr id="109" name="Graphic 109"/>
                        <wps:cNvSpPr/>
                        <wps:spPr>
                          <a:xfrm>
                            <a:off x="1" y="6353"/>
                            <a:ext cx="6107430" cy="666115"/>
                          </a:xfrm>
                          <a:custGeom>
                            <a:avLst/>
                            <a:gdLst/>
                            <a:ahLst/>
                            <a:cxnLst/>
                            <a:rect l="l" t="t" r="r" b="b"/>
                            <a:pathLst>
                              <a:path w="6107430" h="666115">
                                <a:moveTo>
                                  <a:pt x="1889633" y="0"/>
                                </a:moveTo>
                                <a:lnTo>
                                  <a:pt x="0" y="0"/>
                                </a:lnTo>
                                <a:lnTo>
                                  <a:pt x="0" y="666013"/>
                                </a:lnTo>
                                <a:lnTo>
                                  <a:pt x="1889633" y="666013"/>
                                </a:lnTo>
                                <a:lnTo>
                                  <a:pt x="1889633" y="0"/>
                                </a:lnTo>
                                <a:close/>
                              </a:path>
                              <a:path w="6107430" h="666115">
                                <a:moveTo>
                                  <a:pt x="6107290" y="0"/>
                                </a:moveTo>
                                <a:lnTo>
                                  <a:pt x="1889645" y="0"/>
                                </a:lnTo>
                                <a:lnTo>
                                  <a:pt x="1889645" y="666013"/>
                                </a:lnTo>
                                <a:lnTo>
                                  <a:pt x="6107290" y="666013"/>
                                </a:lnTo>
                                <a:lnTo>
                                  <a:pt x="6107290" y="0"/>
                                </a:lnTo>
                                <a:close/>
                              </a:path>
                            </a:pathLst>
                          </a:custGeom>
                          <a:solidFill>
                            <a:srgbClr val="F3F4F4"/>
                          </a:solidFill>
                        </wps:spPr>
                        <wps:bodyPr wrap="square" lIns="0" tIns="0" rIns="0" bIns="0" rtlCol="0">
                          <a:prstTxWarp prst="textNoShape">
                            <a:avLst/>
                          </a:prstTxWarp>
                          <a:noAutofit/>
                        </wps:bodyPr>
                      </wps:wsp>
                      <wps:wsp>
                        <wps:cNvPr id="111" name="Textbox 111"/>
                        <wps:cNvSpPr txBox="1"/>
                        <wps:spPr>
                          <a:xfrm>
                            <a:off x="50800" y="26367"/>
                            <a:ext cx="1534795" cy="186055"/>
                          </a:xfrm>
                          <a:prstGeom prst="rect">
                            <a:avLst/>
                          </a:prstGeom>
                        </wps:spPr>
                        <wps:txbx>
                          <w:txbxContent>
                            <w:p w14:paraId="65016164" w14:textId="77777777" w:rsidR="00AD01DB" w:rsidRDefault="00E86051">
                              <w:pPr>
                                <w:rPr>
                                  <w:sz w:val="24"/>
                                </w:rPr>
                              </w:pPr>
                              <w:r>
                                <w:rPr>
                                  <w:color w:val="231F20"/>
                                  <w:sz w:val="24"/>
                                </w:rPr>
                                <w:t>Value</w:t>
                              </w:r>
                              <w:r>
                                <w:rPr>
                                  <w:color w:val="231F20"/>
                                  <w:spacing w:val="-10"/>
                                  <w:sz w:val="24"/>
                                </w:rPr>
                                <w:t xml:space="preserve"> </w:t>
                              </w:r>
                              <w:r>
                                <w:rPr>
                                  <w:color w:val="231F20"/>
                                  <w:sz w:val="24"/>
                                </w:rPr>
                                <w:t>for</w:t>
                              </w:r>
                              <w:r>
                                <w:rPr>
                                  <w:color w:val="231F20"/>
                                  <w:spacing w:val="-9"/>
                                  <w:sz w:val="24"/>
                                </w:rPr>
                                <w:t xml:space="preserve"> </w:t>
                              </w:r>
                              <w:r>
                                <w:rPr>
                                  <w:color w:val="231F20"/>
                                  <w:spacing w:val="-2"/>
                                  <w:sz w:val="24"/>
                                </w:rPr>
                                <w:t>Money/Budget</w:t>
                              </w:r>
                            </w:p>
                          </w:txbxContent>
                        </wps:txbx>
                        <wps:bodyPr wrap="square" lIns="0" tIns="0" rIns="0" bIns="0" rtlCol="0">
                          <a:noAutofit/>
                        </wps:bodyPr>
                      </wps:wsp>
                      <wps:wsp>
                        <wps:cNvPr id="112" name="Textbox 112"/>
                        <wps:cNvSpPr txBox="1"/>
                        <wps:spPr>
                          <a:xfrm>
                            <a:off x="1940407" y="26367"/>
                            <a:ext cx="4130675" cy="551815"/>
                          </a:xfrm>
                          <a:prstGeom prst="rect">
                            <a:avLst/>
                          </a:prstGeom>
                        </wps:spPr>
                        <wps:txbx>
                          <w:txbxContent>
                            <w:p w14:paraId="65016165" w14:textId="77777777" w:rsidR="00AD01DB" w:rsidRDefault="00E86051">
                              <w:pPr>
                                <w:spacing w:before="4" w:line="235" w:lineRule="auto"/>
                                <w:ind w:right="18" w:firstLine="1"/>
                                <w:jc w:val="both"/>
                                <w:rPr>
                                  <w:sz w:val="24"/>
                                </w:rPr>
                              </w:pPr>
                              <w:r>
                                <w:rPr>
                                  <w:color w:val="231F20"/>
                                  <w:sz w:val="24"/>
                                </w:rPr>
                                <w:t>Activities and interventions should be responsive to strategic opportunities</w:t>
                              </w:r>
                              <w:r>
                                <w:rPr>
                                  <w:color w:val="231F20"/>
                                  <w:spacing w:val="-11"/>
                                  <w:sz w:val="24"/>
                                </w:rPr>
                                <w:t xml:space="preserve"> </w:t>
                              </w:r>
                              <w:r>
                                <w:rPr>
                                  <w:color w:val="231F20"/>
                                  <w:sz w:val="24"/>
                                </w:rPr>
                                <w:t>and</w:t>
                              </w:r>
                              <w:r>
                                <w:rPr>
                                  <w:color w:val="231F20"/>
                                  <w:spacing w:val="-11"/>
                                  <w:sz w:val="24"/>
                                </w:rPr>
                                <w:t xml:space="preserve"> </w:t>
                              </w:r>
                              <w:r>
                                <w:rPr>
                                  <w:color w:val="231F20"/>
                                  <w:sz w:val="24"/>
                                </w:rPr>
                                <w:t>shifts</w:t>
                              </w:r>
                              <w:r>
                                <w:rPr>
                                  <w:color w:val="231F20"/>
                                  <w:spacing w:val="-11"/>
                                  <w:sz w:val="24"/>
                                </w:rPr>
                                <w:t xml:space="preserve"> </w:t>
                              </w:r>
                              <w:r>
                                <w:rPr>
                                  <w:color w:val="231F20"/>
                                  <w:sz w:val="24"/>
                                </w:rPr>
                                <w:t>in</w:t>
                              </w:r>
                              <w:r>
                                <w:rPr>
                                  <w:color w:val="231F20"/>
                                  <w:spacing w:val="-11"/>
                                  <w:sz w:val="24"/>
                                </w:rPr>
                                <w:t xml:space="preserve"> </w:t>
                              </w:r>
                              <w:r>
                                <w:rPr>
                                  <w:color w:val="231F20"/>
                                  <w:sz w:val="24"/>
                                </w:rPr>
                                <w:t>budget</w:t>
                              </w:r>
                              <w:r>
                                <w:rPr>
                                  <w:color w:val="231F20"/>
                                  <w:spacing w:val="-11"/>
                                  <w:sz w:val="24"/>
                                </w:rPr>
                                <w:t xml:space="preserve"> </w:t>
                              </w:r>
                              <w:r>
                                <w:rPr>
                                  <w:color w:val="231F20"/>
                                  <w:sz w:val="24"/>
                                </w:rPr>
                                <w:t>allocations</w:t>
                              </w:r>
                              <w:r>
                                <w:rPr>
                                  <w:color w:val="231F20"/>
                                  <w:spacing w:val="-11"/>
                                  <w:sz w:val="24"/>
                                </w:rPr>
                                <w:t xml:space="preserve"> </w:t>
                              </w:r>
                              <w:r>
                                <w:rPr>
                                  <w:color w:val="231F20"/>
                                  <w:sz w:val="24"/>
                                </w:rPr>
                                <w:t>are</w:t>
                              </w:r>
                              <w:r>
                                <w:rPr>
                                  <w:color w:val="231F20"/>
                                  <w:spacing w:val="-11"/>
                                  <w:sz w:val="24"/>
                                </w:rPr>
                                <w:t xml:space="preserve"> </w:t>
                              </w:r>
                              <w:r>
                                <w:rPr>
                                  <w:color w:val="231F20"/>
                                  <w:sz w:val="24"/>
                                </w:rPr>
                                <w:t>allowed</w:t>
                              </w:r>
                              <w:r>
                                <w:rPr>
                                  <w:color w:val="231F20"/>
                                  <w:spacing w:val="-11"/>
                                  <w:sz w:val="24"/>
                                </w:rPr>
                                <w:t xml:space="preserve"> </w:t>
                              </w:r>
                              <w:r>
                                <w:rPr>
                                  <w:color w:val="231F20"/>
                                  <w:sz w:val="24"/>
                                </w:rPr>
                                <w:t>based</w:t>
                              </w:r>
                              <w:r>
                                <w:rPr>
                                  <w:color w:val="231F20"/>
                                  <w:spacing w:val="-11"/>
                                  <w:sz w:val="24"/>
                                </w:rPr>
                                <w:t xml:space="preserve"> </w:t>
                              </w:r>
                              <w:r>
                                <w:rPr>
                                  <w:color w:val="231F20"/>
                                  <w:sz w:val="24"/>
                                </w:rPr>
                                <w:t>on decision-making criteria.</w:t>
                              </w:r>
                            </w:p>
                          </w:txbxContent>
                        </wps:txbx>
                        <wps:bodyPr wrap="square" lIns="0" tIns="0" rIns="0" bIns="0" rtlCol="0">
                          <a:noAutofit/>
                        </wps:bodyPr>
                      </wps:wsp>
                    </wpg:wgp>
                  </a:graphicData>
                </a:graphic>
                <wp14:sizeRelV relativeFrom="margin">
                  <wp14:pctHeight>0</wp14:pctHeight>
                </wp14:sizeRelV>
              </wp:anchor>
            </w:drawing>
          </mc:Choice>
          <mc:Fallback>
            <w:pict>
              <v:group w14:anchorId="6501611B" id="Group 108" o:spid="_x0000_s1059" alt="&quot;&quot;" style="position:absolute;margin-left:56.6pt;margin-top:5.6pt;width:480.9pt;height:52.45pt;z-index:-15702528;mso-wrap-distance-left:0;mso-wrap-distance-right:0;mso-position-horizontal-relative:page;mso-position-vertical-relative:text;mso-height-relative:margin" coordorigin=",63" coordsize="61074,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">
                <v:shape id="Graphic 109" o:spid="_x0000_s1060" style="position:absolute;top:63;width:61074;height:6661;visibility:visible;mso-wrap-style:square;v-text-anchor:top" coordsize="610743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" path="m1889633,l,,,666013r1889633,l1889633,xem6107290,l1889645,r,666013l6107290,666013,6107290,xe" fillcolor="#f3f4f4" stroked="f">
                  <v:path arrowok="t"/>
                </v:shape>
                <v:shape id="Textbox 111" o:spid="_x0000_s1061" type="#_x0000_t202" style="position:absolute;left:508;top:263;width:15347;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5016164" w14:textId="77777777" w:rsidR="00AD01DB" w:rsidRDefault="00E86051">
                        <w:pPr>
                          <w:rPr>
                            <w:sz w:val="24"/>
                          </w:rPr>
                        </w:pPr>
                        <w:r>
                          <w:rPr>
                            <w:color w:val="231F20"/>
                            <w:sz w:val="24"/>
                          </w:rPr>
                          <w:t>Value</w:t>
                        </w:r>
                        <w:r>
                          <w:rPr>
                            <w:color w:val="231F20"/>
                            <w:spacing w:val="-10"/>
                            <w:sz w:val="24"/>
                          </w:rPr>
                          <w:t xml:space="preserve"> </w:t>
                        </w:r>
                        <w:r>
                          <w:rPr>
                            <w:color w:val="231F20"/>
                            <w:sz w:val="24"/>
                          </w:rPr>
                          <w:t>for</w:t>
                        </w:r>
                        <w:r>
                          <w:rPr>
                            <w:color w:val="231F20"/>
                            <w:spacing w:val="-9"/>
                            <w:sz w:val="24"/>
                          </w:rPr>
                          <w:t xml:space="preserve"> </w:t>
                        </w:r>
                        <w:r>
                          <w:rPr>
                            <w:color w:val="231F20"/>
                            <w:spacing w:val="-2"/>
                            <w:sz w:val="24"/>
                          </w:rPr>
                          <w:t>Money/Budget</w:t>
                        </w:r>
                      </w:p>
                    </w:txbxContent>
                  </v:textbox>
                </v:shape>
                <v:shape id="Textbox 112" o:spid="_x0000_s1062" type="#_x0000_t202" style="position:absolute;left:19404;top:263;width:41306;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5016165" w14:textId="77777777" w:rsidR="00AD01DB" w:rsidRDefault="00E86051">
                        <w:pPr>
                          <w:spacing w:before="4" w:line="235" w:lineRule="auto"/>
                          <w:ind w:right="18" w:firstLine="1"/>
                          <w:jc w:val="both"/>
                          <w:rPr>
                            <w:sz w:val="24"/>
                          </w:rPr>
                        </w:pPr>
                        <w:r>
                          <w:rPr>
                            <w:color w:val="231F20"/>
                            <w:sz w:val="24"/>
                          </w:rPr>
                          <w:t>Activities and interventions should be responsive to strategic opportunities</w:t>
                        </w:r>
                        <w:r>
                          <w:rPr>
                            <w:color w:val="231F20"/>
                            <w:spacing w:val="-11"/>
                            <w:sz w:val="24"/>
                          </w:rPr>
                          <w:t xml:space="preserve"> </w:t>
                        </w:r>
                        <w:r>
                          <w:rPr>
                            <w:color w:val="231F20"/>
                            <w:sz w:val="24"/>
                          </w:rPr>
                          <w:t>and</w:t>
                        </w:r>
                        <w:r>
                          <w:rPr>
                            <w:color w:val="231F20"/>
                            <w:spacing w:val="-11"/>
                            <w:sz w:val="24"/>
                          </w:rPr>
                          <w:t xml:space="preserve"> </w:t>
                        </w:r>
                        <w:r>
                          <w:rPr>
                            <w:color w:val="231F20"/>
                            <w:sz w:val="24"/>
                          </w:rPr>
                          <w:t>shifts</w:t>
                        </w:r>
                        <w:r>
                          <w:rPr>
                            <w:color w:val="231F20"/>
                            <w:spacing w:val="-11"/>
                            <w:sz w:val="24"/>
                          </w:rPr>
                          <w:t xml:space="preserve"> </w:t>
                        </w:r>
                        <w:r>
                          <w:rPr>
                            <w:color w:val="231F20"/>
                            <w:sz w:val="24"/>
                          </w:rPr>
                          <w:t>in</w:t>
                        </w:r>
                        <w:r>
                          <w:rPr>
                            <w:color w:val="231F20"/>
                            <w:spacing w:val="-11"/>
                            <w:sz w:val="24"/>
                          </w:rPr>
                          <w:t xml:space="preserve"> </w:t>
                        </w:r>
                        <w:r>
                          <w:rPr>
                            <w:color w:val="231F20"/>
                            <w:sz w:val="24"/>
                          </w:rPr>
                          <w:t>budget</w:t>
                        </w:r>
                        <w:r>
                          <w:rPr>
                            <w:color w:val="231F20"/>
                            <w:spacing w:val="-11"/>
                            <w:sz w:val="24"/>
                          </w:rPr>
                          <w:t xml:space="preserve"> </w:t>
                        </w:r>
                        <w:r>
                          <w:rPr>
                            <w:color w:val="231F20"/>
                            <w:sz w:val="24"/>
                          </w:rPr>
                          <w:t>allocations</w:t>
                        </w:r>
                        <w:r>
                          <w:rPr>
                            <w:color w:val="231F20"/>
                            <w:spacing w:val="-11"/>
                            <w:sz w:val="24"/>
                          </w:rPr>
                          <w:t xml:space="preserve"> </w:t>
                        </w:r>
                        <w:r>
                          <w:rPr>
                            <w:color w:val="231F20"/>
                            <w:sz w:val="24"/>
                          </w:rPr>
                          <w:t>are</w:t>
                        </w:r>
                        <w:r>
                          <w:rPr>
                            <w:color w:val="231F20"/>
                            <w:spacing w:val="-11"/>
                            <w:sz w:val="24"/>
                          </w:rPr>
                          <w:t xml:space="preserve"> </w:t>
                        </w:r>
                        <w:r>
                          <w:rPr>
                            <w:color w:val="231F20"/>
                            <w:sz w:val="24"/>
                          </w:rPr>
                          <w:t>allowed</w:t>
                        </w:r>
                        <w:r>
                          <w:rPr>
                            <w:color w:val="231F20"/>
                            <w:spacing w:val="-11"/>
                            <w:sz w:val="24"/>
                          </w:rPr>
                          <w:t xml:space="preserve"> </w:t>
                        </w:r>
                        <w:r>
                          <w:rPr>
                            <w:color w:val="231F20"/>
                            <w:sz w:val="24"/>
                          </w:rPr>
                          <w:t>based</w:t>
                        </w:r>
                        <w:r>
                          <w:rPr>
                            <w:color w:val="231F20"/>
                            <w:spacing w:val="-11"/>
                            <w:sz w:val="24"/>
                          </w:rPr>
                          <w:t xml:space="preserve"> </w:t>
                        </w:r>
                        <w:r>
                          <w:rPr>
                            <w:color w:val="231F20"/>
                            <w:sz w:val="24"/>
                          </w:rPr>
                          <w:t>on decision-making criteria.</w:t>
                        </w:r>
                      </w:p>
                    </w:txbxContent>
                  </v:textbox>
                </v:shape>
                <w10:wrap type="topAndBottom" anchorx="page"/>
              </v:group>
            </w:pict>
          </mc:Fallback>
        </mc:AlternateContent>
      </w:r>
    </w:p>
    <w:p w14:paraId="65015E5E" w14:textId="77777777" w:rsidR="00AD01DB" w:rsidRDefault="00E86051">
      <w:pPr>
        <w:pStyle w:val="BodyText"/>
        <w:tabs>
          <w:tab w:val="left" w:pos="3269"/>
        </w:tabs>
        <w:spacing w:before="21" w:line="290" w:lineRule="exact"/>
        <w:ind w:left="293"/>
      </w:pPr>
      <w:r>
        <w:rPr>
          <w:color w:val="231F20"/>
        </w:rPr>
        <w:t xml:space="preserve">Risk </w:t>
      </w:r>
      <w:r>
        <w:rPr>
          <w:color w:val="231F20"/>
          <w:spacing w:val="-2"/>
        </w:rPr>
        <w:t>management</w:t>
      </w:r>
      <w:r>
        <w:rPr>
          <w:color w:val="231F20"/>
        </w:rPr>
        <w:tab/>
        <w:t>Regular</w:t>
      </w:r>
      <w:r>
        <w:rPr>
          <w:color w:val="231F20"/>
          <w:spacing w:val="11"/>
        </w:rPr>
        <w:t xml:space="preserve"> </w:t>
      </w:r>
      <w:r>
        <w:rPr>
          <w:color w:val="231F20"/>
        </w:rPr>
        <w:t>updating</w:t>
      </w:r>
      <w:r>
        <w:rPr>
          <w:color w:val="231F20"/>
          <w:spacing w:val="12"/>
        </w:rPr>
        <w:t xml:space="preserve"> </w:t>
      </w:r>
      <w:r>
        <w:rPr>
          <w:color w:val="231F20"/>
        </w:rPr>
        <w:t>of</w:t>
      </w:r>
      <w:r>
        <w:rPr>
          <w:color w:val="231F20"/>
          <w:spacing w:val="11"/>
        </w:rPr>
        <w:t xml:space="preserve"> </w:t>
      </w:r>
      <w:r>
        <w:rPr>
          <w:color w:val="231F20"/>
        </w:rPr>
        <w:t>plans</w:t>
      </w:r>
      <w:r>
        <w:rPr>
          <w:color w:val="231F20"/>
          <w:spacing w:val="12"/>
        </w:rPr>
        <w:t xml:space="preserve"> </w:t>
      </w:r>
      <w:r>
        <w:rPr>
          <w:color w:val="231F20"/>
        </w:rPr>
        <w:t>and</w:t>
      </w:r>
      <w:r>
        <w:rPr>
          <w:color w:val="231F20"/>
          <w:spacing w:val="12"/>
        </w:rPr>
        <w:t xml:space="preserve"> </w:t>
      </w:r>
      <w:r>
        <w:rPr>
          <w:color w:val="231F20"/>
        </w:rPr>
        <w:t>strategies</w:t>
      </w:r>
      <w:r>
        <w:rPr>
          <w:color w:val="231F20"/>
          <w:spacing w:val="11"/>
        </w:rPr>
        <w:t xml:space="preserve"> </w:t>
      </w:r>
      <w:r>
        <w:rPr>
          <w:color w:val="231F20"/>
        </w:rPr>
        <w:t>will</w:t>
      </w:r>
      <w:r>
        <w:rPr>
          <w:color w:val="231F20"/>
          <w:spacing w:val="12"/>
        </w:rPr>
        <w:t xml:space="preserve"> </w:t>
      </w:r>
      <w:r>
        <w:rPr>
          <w:color w:val="231F20"/>
        </w:rPr>
        <w:t>occur</w:t>
      </w:r>
      <w:r>
        <w:rPr>
          <w:color w:val="231F20"/>
          <w:spacing w:val="12"/>
        </w:rPr>
        <w:t xml:space="preserve"> </w:t>
      </w:r>
      <w:r>
        <w:rPr>
          <w:color w:val="231F20"/>
        </w:rPr>
        <w:t>in</w:t>
      </w:r>
      <w:r>
        <w:rPr>
          <w:color w:val="231F20"/>
          <w:spacing w:val="11"/>
        </w:rPr>
        <w:t xml:space="preserve"> </w:t>
      </w:r>
      <w:r>
        <w:rPr>
          <w:color w:val="231F20"/>
        </w:rPr>
        <w:t>response</w:t>
      </w:r>
      <w:r>
        <w:rPr>
          <w:color w:val="231F20"/>
          <w:spacing w:val="12"/>
        </w:rPr>
        <w:t xml:space="preserve"> </w:t>
      </w:r>
      <w:r>
        <w:rPr>
          <w:color w:val="231F20"/>
          <w:spacing w:val="-5"/>
        </w:rPr>
        <w:t>to</w:t>
      </w:r>
    </w:p>
    <w:p w14:paraId="65015E5F" w14:textId="77777777" w:rsidR="00AD01DB" w:rsidRDefault="00E86051">
      <w:pPr>
        <w:pStyle w:val="BodyText"/>
        <w:spacing w:line="290" w:lineRule="exact"/>
        <w:ind w:left="3269"/>
      </w:pPr>
      <w:r>
        <w:rPr>
          <w:color w:val="231F20"/>
        </w:rPr>
        <w:t>changing</w:t>
      </w:r>
      <w:r>
        <w:rPr>
          <w:color w:val="231F20"/>
          <w:spacing w:val="-4"/>
        </w:rPr>
        <w:t xml:space="preserve"> </w:t>
      </w:r>
      <w:r>
        <w:rPr>
          <w:color w:val="231F20"/>
        </w:rPr>
        <w:t>environments,</w:t>
      </w:r>
      <w:r>
        <w:rPr>
          <w:color w:val="231F20"/>
          <w:spacing w:val="-3"/>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risk</w:t>
      </w:r>
      <w:r>
        <w:rPr>
          <w:color w:val="231F20"/>
          <w:spacing w:val="-3"/>
        </w:rPr>
        <w:t xml:space="preserve"> </w:t>
      </w:r>
      <w:r>
        <w:rPr>
          <w:color w:val="231F20"/>
          <w:spacing w:val="-2"/>
        </w:rPr>
        <w:t>environment.</w:t>
      </w:r>
    </w:p>
    <w:p w14:paraId="65015E60" w14:textId="2B141451" w:rsidR="00AD01DB" w:rsidRDefault="00AD01DB">
      <w:pPr>
        <w:pStyle w:val="BodyText"/>
        <w:spacing w:before="8"/>
        <w:rPr>
          <w:sz w:val="7"/>
        </w:rPr>
      </w:pPr>
    </w:p>
    <w:p w14:paraId="65015E61" w14:textId="77777777" w:rsidR="00AD01DB" w:rsidRDefault="00AD01DB">
      <w:pPr>
        <w:rPr>
          <w:sz w:val="7"/>
        </w:rPr>
        <w:sectPr w:rsidR="00AD01DB">
          <w:pgSz w:w="11910" w:h="16840"/>
          <w:pgMar w:top="980" w:right="660" w:bottom="960" w:left="920" w:header="0" w:footer="651" w:gutter="0"/>
          <w:cols w:space="720"/>
        </w:sectPr>
      </w:pPr>
    </w:p>
    <w:p w14:paraId="65015E62" w14:textId="77777777" w:rsidR="00AD01DB" w:rsidRPr="00A23343" w:rsidRDefault="00E86051">
      <w:pPr>
        <w:pStyle w:val="Heading1"/>
        <w:numPr>
          <w:ilvl w:val="0"/>
          <w:numId w:val="54"/>
        </w:numPr>
        <w:tabs>
          <w:tab w:val="left" w:pos="746"/>
        </w:tabs>
        <w:ind w:left="746" w:hanging="533"/>
        <w:rPr>
          <w:rFonts w:asciiTheme="minorHAnsi" w:hAnsiTheme="minorHAnsi" w:cstheme="minorHAnsi"/>
          <w:b/>
          <w:bCs/>
        </w:rPr>
      </w:pPr>
      <w:bookmarkStart w:id="8" w:name="_TOC_250004"/>
      <w:r w:rsidRPr="00A23343">
        <w:rPr>
          <w:rFonts w:asciiTheme="minorHAnsi" w:hAnsiTheme="minorHAnsi" w:cstheme="minorHAnsi"/>
          <w:b/>
          <w:bCs/>
          <w:color w:val="15555B"/>
          <w:w w:val="90"/>
        </w:rPr>
        <w:lastRenderedPageBreak/>
        <w:t>Implementing</w:t>
      </w:r>
      <w:r w:rsidRPr="00A23343">
        <w:rPr>
          <w:rFonts w:asciiTheme="minorHAnsi" w:hAnsiTheme="minorHAnsi" w:cstheme="minorHAnsi"/>
          <w:b/>
          <w:bCs/>
          <w:color w:val="15555B"/>
          <w:spacing w:val="35"/>
        </w:rPr>
        <w:t xml:space="preserve"> </w:t>
      </w:r>
      <w:r w:rsidRPr="00A23343">
        <w:rPr>
          <w:rFonts w:asciiTheme="minorHAnsi" w:hAnsiTheme="minorHAnsi" w:cstheme="minorHAnsi"/>
          <w:b/>
          <w:bCs/>
          <w:color w:val="15555B"/>
          <w:w w:val="90"/>
        </w:rPr>
        <w:t>the</w:t>
      </w:r>
      <w:r w:rsidRPr="00A23343">
        <w:rPr>
          <w:rFonts w:asciiTheme="minorHAnsi" w:hAnsiTheme="minorHAnsi" w:cstheme="minorHAnsi"/>
          <w:b/>
          <w:bCs/>
          <w:color w:val="15555B"/>
          <w:spacing w:val="35"/>
        </w:rPr>
        <w:t xml:space="preserve"> </w:t>
      </w:r>
      <w:bookmarkEnd w:id="8"/>
      <w:r w:rsidRPr="00A23343">
        <w:rPr>
          <w:rFonts w:asciiTheme="minorHAnsi" w:hAnsiTheme="minorHAnsi" w:cstheme="minorHAnsi"/>
          <w:b/>
          <w:bCs/>
          <w:color w:val="15555B"/>
          <w:spacing w:val="-2"/>
          <w:w w:val="90"/>
        </w:rPr>
        <w:t>Strategy</w:t>
      </w:r>
    </w:p>
    <w:p w14:paraId="65015E63" w14:textId="77777777" w:rsidR="00AD01DB" w:rsidRDefault="00AD01DB">
      <w:pPr>
        <w:pStyle w:val="BodyText"/>
        <w:spacing w:before="10"/>
        <w:rPr>
          <w:rFonts w:ascii="Arial Black"/>
          <w:sz w:val="67"/>
        </w:rPr>
      </w:pPr>
    </w:p>
    <w:p w14:paraId="65015E64" w14:textId="77777777" w:rsidR="00AD01DB" w:rsidRDefault="00E86051">
      <w:pPr>
        <w:pStyle w:val="Heading3"/>
        <w:numPr>
          <w:ilvl w:val="1"/>
          <w:numId w:val="54"/>
        </w:numPr>
        <w:tabs>
          <w:tab w:val="left" w:pos="744"/>
        </w:tabs>
        <w:ind w:left="744" w:hanging="531"/>
      </w:pPr>
      <w:bookmarkStart w:id="9" w:name="_TOC_250003"/>
      <w:r>
        <w:rPr>
          <w:color w:val="15555B"/>
          <w:spacing w:val="-2"/>
        </w:rPr>
        <w:t>Ensuring</w:t>
      </w:r>
      <w:r>
        <w:rPr>
          <w:color w:val="15555B"/>
          <w:spacing w:val="-24"/>
        </w:rPr>
        <w:t xml:space="preserve"> </w:t>
      </w:r>
      <w:r>
        <w:rPr>
          <w:color w:val="15555B"/>
          <w:spacing w:val="-2"/>
        </w:rPr>
        <w:t>Concrete</w:t>
      </w:r>
      <w:r>
        <w:rPr>
          <w:color w:val="15555B"/>
          <w:spacing w:val="-21"/>
        </w:rPr>
        <w:t xml:space="preserve"> </w:t>
      </w:r>
      <w:r>
        <w:rPr>
          <w:color w:val="15555B"/>
          <w:spacing w:val="-2"/>
        </w:rPr>
        <w:t>GEDSI</w:t>
      </w:r>
      <w:r>
        <w:rPr>
          <w:color w:val="15555B"/>
          <w:spacing w:val="-22"/>
        </w:rPr>
        <w:t xml:space="preserve"> </w:t>
      </w:r>
      <w:r>
        <w:rPr>
          <w:color w:val="15555B"/>
          <w:spacing w:val="-2"/>
        </w:rPr>
        <w:t>Interventions</w:t>
      </w:r>
      <w:r>
        <w:rPr>
          <w:color w:val="15555B"/>
          <w:spacing w:val="-23"/>
        </w:rPr>
        <w:t xml:space="preserve"> </w:t>
      </w:r>
      <w:r>
        <w:rPr>
          <w:color w:val="15555B"/>
          <w:spacing w:val="-2"/>
        </w:rPr>
        <w:t>in</w:t>
      </w:r>
      <w:r>
        <w:rPr>
          <w:color w:val="15555B"/>
          <w:spacing w:val="-24"/>
        </w:rPr>
        <w:t xml:space="preserve"> </w:t>
      </w:r>
      <w:r>
        <w:rPr>
          <w:color w:val="15555B"/>
          <w:spacing w:val="-2"/>
        </w:rPr>
        <w:t>the</w:t>
      </w:r>
      <w:r>
        <w:rPr>
          <w:color w:val="15555B"/>
          <w:spacing w:val="-23"/>
        </w:rPr>
        <w:t xml:space="preserve"> </w:t>
      </w:r>
      <w:r>
        <w:rPr>
          <w:color w:val="15555B"/>
          <w:spacing w:val="-2"/>
        </w:rPr>
        <w:t>Program</w:t>
      </w:r>
      <w:r>
        <w:rPr>
          <w:color w:val="15555B"/>
          <w:spacing w:val="-21"/>
        </w:rPr>
        <w:t xml:space="preserve"> </w:t>
      </w:r>
      <w:bookmarkEnd w:id="9"/>
      <w:r>
        <w:rPr>
          <w:color w:val="15555B"/>
          <w:spacing w:val="-2"/>
        </w:rPr>
        <w:t>Cycle</w:t>
      </w:r>
    </w:p>
    <w:p w14:paraId="65015E65" w14:textId="77777777" w:rsidR="00AD01DB" w:rsidRDefault="00AD01DB">
      <w:pPr>
        <w:pStyle w:val="BodyText"/>
        <w:spacing w:before="6"/>
        <w:rPr>
          <w:b/>
          <w:sz w:val="26"/>
        </w:rPr>
      </w:pPr>
    </w:p>
    <w:p w14:paraId="65015E66" w14:textId="77777777" w:rsidR="00AD01DB" w:rsidRDefault="00E86051">
      <w:pPr>
        <w:pStyle w:val="BodyText"/>
        <w:spacing w:line="235" w:lineRule="auto"/>
        <w:ind w:left="213" w:right="1268"/>
        <w:jc w:val="both"/>
      </w:pPr>
      <w:r>
        <w:rPr>
          <w:color w:val="231F20"/>
        </w:rPr>
        <w:t>In</w:t>
      </w:r>
      <w:r>
        <w:rPr>
          <w:color w:val="231F20"/>
          <w:spacing w:val="-1"/>
        </w:rPr>
        <w:t xml:space="preserve"> </w:t>
      </w:r>
      <w:r>
        <w:rPr>
          <w:color w:val="231F20"/>
        </w:rPr>
        <w:t>the</w:t>
      </w:r>
      <w:r>
        <w:rPr>
          <w:color w:val="231F20"/>
          <w:spacing w:val="-1"/>
        </w:rPr>
        <w:t xml:space="preserve"> </w:t>
      </w:r>
      <w:r>
        <w:rPr>
          <w:color w:val="231F20"/>
        </w:rPr>
        <w:t>program</w:t>
      </w:r>
      <w:r>
        <w:rPr>
          <w:color w:val="231F20"/>
          <w:spacing w:val="-1"/>
        </w:rPr>
        <w:t xml:space="preserve"> </w:t>
      </w:r>
      <w:r>
        <w:rPr>
          <w:color w:val="231F20"/>
        </w:rPr>
        <w:t>cycle,</w:t>
      </w:r>
      <w:r>
        <w:rPr>
          <w:color w:val="231F20"/>
          <w:spacing w:val="-1"/>
        </w:rPr>
        <w:t xml:space="preserve"> </w:t>
      </w:r>
      <w:r>
        <w:rPr>
          <w:color w:val="231F20"/>
        </w:rPr>
        <w:t>GEDSI</w:t>
      </w:r>
      <w:r>
        <w:rPr>
          <w:color w:val="231F20"/>
          <w:spacing w:val="-1"/>
        </w:rPr>
        <w:t xml:space="preserve"> </w:t>
      </w:r>
      <w:r>
        <w:rPr>
          <w:color w:val="231F20"/>
        </w:rPr>
        <w:t>considerations, intersectionality</w:t>
      </w:r>
      <w:r>
        <w:rPr>
          <w:color w:val="231F20"/>
          <w:spacing w:val="-5"/>
        </w:rPr>
        <w:t xml:space="preserve"> </w:t>
      </w:r>
      <w:r>
        <w:rPr>
          <w:color w:val="231F20"/>
        </w:rPr>
        <w:t>and</w:t>
      </w:r>
      <w:r>
        <w:rPr>
          <w:color w:val="231F20"/>
          <w:spacing w:val="-1"/>
        </w:rPr>
        <w:t xml:space="preserve"> </w:t>
      </w:r>
      <w:r>
        <w:rPr>
          <w:color w:val="231F20"/>
        </w:rPr>
        <w:t>objectives</w:t>
      </w:r>
      <w:r>
        <w:rPr>
          <w:color w:val="231F20"/>
          <w:spacing w:val="-1"/>
        </w:rPr>
        <w:t xml:space="preserve"> </w:t>
      </w:r>
      <w:r>
        <w:rPr>
          <w:color w:val="231F20"/>
        </w:rPr>
        <w:t>will be</w:t>
      </w:r>
      <w:r>
        <w:rPr>
          <w:color w:val="231F20"/>
          <w:spacing w:val="-1"/>
        </w:rPr>
        <w:t xml:space="preserve"> </w:t>
      </w:r>
      <w:r>
        <w:rPr>
          <w:color w:val="231F20"/>
        </w:rPr>
        <w:t>applied through the following steps:</w:t>
      </w:r>
    </w:p>
    <w:p w14:paraId="65015E67" w14:textId="77777777" w:rsidR="00AD01DB" w:rsidRDefault="00E86051">
      <w:pPr>
        <w:pStyle w:val="Heading5"/>
        <w:spacing w:before="224"/>
        <w:jc w:val="both"/>
      </w:pPr>
      <w:r>
        <w:rPr>
          <w:color w:val="231F20"/>
        </w:rPr>
        <w:t>Step</w:t>
      </w:r>
      <w:r>
        <w:rPr>
          <w:color w:val="231F20"/>
          <w:spacing w:val="-5"/>
        </w:rPr>
        <w:t xml:space="preserve"> </w:t>
      </w:r>
      <w:r>
        <w:rPr>
          <w:color w:val="231F20"/>
        </w:rPr>
        <w:t>1.</w:t>
      </w:r>
      <w:r>
        <w:rPr>
          <w:color w:val="231F20"/>
          <w:spacing w:val="-5"/>
        </w:rPr>
        <w:t xml:space="preserve"> </w:t>
      </w:r>
      <w:r>
        <w:rPr>
          <w:color w:val="231F20"/>
        </w:rPr>
        <w:t>Problem</w:t>
      </w:r>
      <w:r>
        <w:rPr>
          <w:color w:val="231F20"/>
          <w:spacing w:val="-5"/>
        </w:rPr>
        <w:t xml:space="preserve"> </w:t>
      </w:r>
      <w:r>
        <w:rPr>
          <w:color w:val="231F20"/>
          <w:spacing w:val="-2"/>
        </w:rPr>
        <w:t>Analysis</w:t>
      </w:r>
    </w:p>
    <w:p w14:paraId="65015E68" w14:textId="77777777" w:rsidR="00AD01DB" w:rsidRDefault="00E86051">
      <w:pPr>
        <w:pStyle w:val="ListParagraph"/>
        <w:numPr>
          <w:ilvl w:val="2"/>
          <w:numId w:val="54"/>
        </w:numPr>
        <w:tabs>
          <w:tab w:val="left" w:pos="1288"/>
          <w:tab w:val="left" w:pos="1290"/>
        </w:tabs>
        <w:spacing w:before="113" w:line="235" w:lineRule="auto"/>
        <w:ind w:left="1290" w:right="470"/>
        <w:jc w:val="both"/>
        <w:rPr>
          <w:color w:val="231F20"/>
          <w:sz w:val="24"/>
        </w:rPr>
      </w:pPr>
      <w:proofErr w:type="spellStart"/>
      <w:r>
        <w:rPr>
          <w:color w:val="231F20"/>
          <w:sz w:val="24"/>
        </w:rPr>
        <w:t>Analyse</w:t>
      </w:r>
      <w:proofErr w:type="spellEnd"/>
      <w:r>
        <w:rPr>
          <w:color w:val="231F20"/>
          <w:sz w:val="24"/>
        </w:rPr>
        <w:t xml:space="preserve"> how the problem is experienced by women, people with disabilities and other vulnerable</w:t>
      </w:r>
      <w:r>
        <w:rPr>
          <w:color w:val="231F20"/>
          <w:spacing w:val="-13"/>
          <w:sz w:val="24"/>
        </w:rPr>
        <w:t xml:space="preserve"> </w:t>
      </w:r>
      <w:r>
        <w:rPr>
          <w:color w:val="231F20"/>
          <w:sz w:val="24"/>
        </w:rPr>
        <w:t>groups</w:t>
      </w:r>
      <w:r>
        <w:rPr>
          <w:color w:val="231F20"/>
          <w:spacing w:val="-13"/>
          <w:sz w:val="24"/>
        </w:rPr>
        <w:t xml:space="preserve"> </w:t>
      </w:r>
      <w:r>
        <w:rPr>
          <w:color w:val="231F20"/>
          <w:sz w:val="24"/>
        </w:rPr>
        <w:t>and</w:t>
      </w:r>
      <w:r>
        <w:rPr>
          <w:color w:val="231F20"/>
          <w:spacing w:val="-13"/>
          <w:sz w:val="24"/>
        </w:rPr>
        <w:t xml:space="preserve"> </w:t>
      </w:r>
      <w:r>
        <w:rPr>
          <w:color w:val="231F20"/>
          <w:sz w:val="24"/>
        </w:rPr>
        <w:t>common</w:t>
      </w:r>
      <w:r>
        <w:rPr>
          <w:color w:val="231F20"/>
          <w:spacing w:val="-13"/>
          <w:sz w:val="24"/>
        </w:rPr>
        <w:t xml:space="preserve"> </w:t>
      </w:r>
      <w:r>
        <w:rPr>
          <w:color w:val="231F20"/>
          <w:sz w:val="24"/>
        </w:rPr>
        <w:t>and</w:t>
      </w:r>
      <w:r>
        <w:rPr>
          <w:color w:val="231F20"/>
          <w:spacing w:val="-13"/>
          <w:sz w:val="24"/>
        </w:rPr>
        <w:t xml:space="preserve"> </w:t>
      </w:r>
      <w:r>
        <w:rPr>
          <w:color w:val="231F20"/>
          <w:sz w:val="24"/>
        </w:rPr>
        <w:t>specific</w:t>
      </w:r>
      <w:r>
        <w:rPr>
          <w:color w:val="231F20"/>
          <w:spacing w:val="-13"/>
          <w:sz w:val="24"/>
        </w:rPr>
        <w:t xml:space="preserve"> </w:t>
      </w:r>
      <w:r>
        <w:rPr>
          <w:color w:val="231F20"/>
          <w:sz w:val="24"/>
        </w:rPr>
        <w:t>barriers,</w:t>
      </w:r>
      <w:r>
        <w:rPr>
          <w:color w:val="231F20"/>
          <w:spacing w:val="-13"/>
          <w:sz w:val="24"/>
        </w:rPr>
        <w:t xml:space="preserve"> </w:t>
      </w:r>
      <w:r>
        <w:rPr>
          <w:color w:val="231F20"/>
          <w:sz w:val="24"/>
        </w:rPr>
        <w:t>experiences</w:t>
      </w:r>
      <w:r>
        <w:rPr>
          <w:color w:val="231F20"/>
          <w:spacing w:val="-13"/>
          <w:sz w:val="24"/>
        </w:rPr>
        <w:t xml:space="preserve"> </w:t>
      </w:r>
      <w:r>
        <w:rPr>
          <w:color w:val="231F20"/>
          <w:sz w:val="24"/>
        </w:rPr>
        <w:t>and</w:t>
      </w:r>
      <w:r>
        <w:rPr>
          <w:color w:val="231F20"/>
          <w:spacing w:val="-13"/>
          <w:sz w:val="24"/>
        </w:rPr>
        <w:t xml:space="preserve"> </w:t>
      </w:r>
      <w:r>
        <w:rPr>
          <w:color w:val="231F20"/>
          <w:sz w:val="24"/>
        </w:rPr>
        <w:t>opportunities</w:t>
      </w:r>
      <w:r>
        <w:rPr>
          <w:color w:val="231F20"/>
          <w:spacing w:val="-13"/>
          <w:sz w:val="24"/>
        </w:rPr>
        <w:t xml:space="preserve"> </w:t>
      </w:r>
      <w:r>
        <w:rPr>
          <w:color w:val="231F20"/>
          <w:sz w:val="24"/>
        </w:rPr>
        <w:t>that are faced by these groups.</w:t>
      </w:r>
    </w:p>
    <w:p w14:paraId="65015E69" w14:textId="77777777" w:rsidR="00AD01DB" w:rsidRDefault="00E86051">
      <w:pPr>
        <w:pStyle w:val="ListParagraph"/>
        <w:numPr>
          <w:ilvl w:val="2"/>
          <w:numId w:val="54"/>
        </w:numPr>
        <w:tabs>
          <w:tab w:val="left" w:pos="1289"/>
        </w:tabs>
        <w:spacing w:before="111"/>
        <w:ind w:left="1289" w:hanging="339"/>
        <w:jc w:val="both"/>
        <w:rPr>
          <w:color w:val="231F20"/>
          <w:sz w:val="24"/>
        </w:rPr>
      </w:pPr>
      <w:r>
        <w:rPr>
          <w:color w:val="231F20"/>
          <w:sz w:val="24"/>
        </w:rPr>
        <w:t>Identify</w:t>
      </w:r>
      <w:r>
        <w:rPr>
          <w:color w:val="231F20"/>
          <w:spacing w:val="-8"/>
          <w:sz w:val="24"/>
        </w:rPr>
        <w:t xml:space="preserve"> </w:t>
      </w:r>
      <w:r>
        <w:rPr>
          <w:color w:val="231F20"/>
          <w:sz w:val="24"/>
        </w:rPr>
        <w:t>specific</w:t>
      </w:r>
      <w:r>
        <w:rPr>
          <w:color w:val="231F20"/>
          <w:spacing w:val="-7"/>
          <w:sz w:val="24"/>
        </w:rPr>
        <w:t xml:space="preserve"> </w:t>
      </w:r>
      <w:r>
        <w:rPr>
          <w:color w:val="231F20"/>
          <w:sz w:val="24"/>
        </w:rPr>
        <w:t>barriers</w:t>
      </w:r>
      <w:r>
        <w:rPr>
          <w:color w:val="231F20"/>
          <w:spacing w:val="-8"/>
          <w:sz w:val="24"/>
        </w:rPr>
        <w:t xml:space="preserve"> </w:t>
      </w:r>
      <w:r>
        <w:rPr>
          <w:color w:val="231F20"/>
          <w:sz w:val="24"/>
        </w:rPr>
        <w:t>experienced</w:t>
      </w:r>
      <w:r>
        <w:rPr>
          <w:color w:val="231F20"/>
          <w:spacing w:val="-8"/>
          <w:sz w:val="24"/>
        </w:rPr>
        <w:t xml:space="preserve"> </w:t>
      </w:r>
      <w:r>
        <w:rPr>
          <w:color w:val="231F20"/>
          <w:sz w:val="24"/>
        </w:rPr>
        <w:t>by</w:t>
      </w:r>
      <w:r>
        <w:rPr>
          <w:color w:val="231F20"/>
          <w:spacing w:val="-7"/>
          <w:sz w:val="24"/>
        </w:rPr>
        <w:t xml:space="preserve"> </w:t>
      </w:r>
      <w:r>
        <w:rPr>
          <w:color w:val="231F20"/>
          <w:spacing w:val="-2"/>
          <w:sz w:val="24"/>
        </w:rPr>
        <w:t>sex/disability/group.</w:t>
      </w:r>
    </w:p>
    <w:p w14:paraId="65015E6A" w14:textId="77777777" w:rsidR="00AD01DB" w:rsidRDefault="00E86051">
      <w:pPr>
        <w:pStyle w:val="ListParagraph"/>
        <w:numPr>
          <w:ilvl w:val="2"/>
          <w:numId w:val="54"/>
        </w:numPr>
        <w:tabs>
          <w:tab w:val="left" w:pos="1289"/>
        </w:tabs>
        <w:spacing w:before="109"/>
        <w:ind w:left="1289" w:hanging="339"/>
        <w:jc w:val="both"/>
        <w:rPr>
          <w:color w:val="231F20"/>
          <w:sz w:val="24"/>
        </w:rPr>
      </w:pPr>
      <w:r>
        <w:rPr>
          <w:color w:val="231F20"/>
          <w:sz w:val="24"/>
        </w:rPr>
        <w:t>Identify</w:t>
      </w:r>
      <w:r>
        <w:rPr>
          <w:color w:val="231F20"/>
          <w:spacing w:val="-10"/>
          <w:sz w:val="24"/>
        </w:rPr>
        <w:t xml:space="preserve"> </w:t>
      </w:r>
      <w:r>
        <w:rPr>
          <w:color w:val="231F20"/>
          <w:sz w:val="24"/>
        </w:rPr>
        <w:t>and</w:t>
      </w:r>
      <w:r>
        <w:rPr>
          <w:color w:val="231F20"/>
          <w:spacing w:val="-11"/>
          <w:sz w:val="24"/>
        </w:rPr>
        <w:t xml:space="preserve"> </w:t>
      </w:r>
      <w:r>
        <w:rPr>
          <w:color w:val="231F20"/>
          <w:sz w:val="24"/>
        </w:rPr>
        <w:t>understand</w:t>
      </w:r>
      <w:r>
        <w:rPr>
          <w:color w:val="231F20"/>
          <w:spacing w:val="-10"/>
          <w:sz w:val="24"/>
        </w:rPr>
        <w:t xml:space="preserve"> </w:t>
      </w:r>
      <w:r>
        <w:rPr>
          <w:color w:val="231F20"/>
          <w:sz w:val="24"/>
        </w:rPr>
        <w:t>implications</w:t>
      </w:r>
      <w:r>
        <w:rPr>
          <w:color w:val="231F20"/>
          <w:spacing w:val="-11"/>
          <w:sz w:val="24"/>
        </w:rPr>
        <w:t xml:space="preserve"> </w:t>
      </w:r>
      <w:r>
        <w:rPr>
          <w:color w:val="231F20"/>
          <w:sz w:val="24"/>
        </w:rPr>
        <w:t>of</w:t>
      </w:r>
      <w:r>
        <w:rPr>
          <w:color w:val="231F20"/>
          <w:spacing w:val="-11"/>
          <w:sz w:val="24"/>
        </w:rPr>
        <w:t xml:space="preserve"> </w:t>
      </w:r>
      <w:r>
        <w:rPr>
          <w:color w:val="231F20"/>
          <w:sz w:val="24"/>
        </w:rPr>
        <w:t>different</w:t>
      </w:r>
      <w:r>
        <w:rPr>
          <w:color w:val="231F20"/>
          <w:spacing w:val="-9"/>
          <w:sz w:val="24"/>
        </w:rPr>
        <w:t xml:space="preserve"> </w:t>
      </w:r>
      <w:r>
        <w:rPr>
          <w:color w:val="231F20"/>
          <w:sz w:val="24"/>
        </w:rPr>
        <w:t>regulations</w:t>
      </w:r>
      <w:r>
        <w:rPr>
          <w:color w:val="231F20"/>
          <w:spacing w:val="-11"/>
          <w:sz w:val="24"/>
        </w:rPr>
        <w:t xml:space="preserve"> </w:t>
      </w:r>
      <w:r>
        <w:rPr>
          <w:color w:val="231F20"/>
          <w:sz w:val="24"/>
        </w:rPr>
        <w:t>by</w:t>
      </w:r>
      <w:r>
        <w:rPr>
          <w:color w:val="231F20"/>
          <w:spacing w:val="-10"/>
          <w:sz w:val="24"/>
        </w:rPr>
        <w:t xml:space="preserve"> </w:t>
      </w:r>
      <w:r>
        <w:rPr>
          <w:color w:val="231F20"/>
          <w:spacing w:val="-2"/>
          <w:sz w:val="24"/>
        </w:rPr>
        <w:t>sex/disability/group.</w:t>
      </w:r>
    </w:p>
    <w:p w14:paraId="65015E6B" w14:textId="77777777" w:rsidR="00AD01DB" w:rsidRDefault="00E86051">
      <w:pPr>
        <w:pStyle w:val="Heading5"/>
        <w:spacing w:before="222"/>
      </w:pPr>
      <w:r>
        <w:rPr>
          <w:color w:val="231F20"/>
        </w:rPr>
        <w:t>Step</w:t>
      </w:r>
      <w:r>
        <w:rPr>
          <w:color w:val="231F20"/>
          <w:spacing w:val="-3"/>
        </w:rPr>
        <w:t xml:space="preserve"> </w:t>
      </w:r>
      <w:r>
        <w:rPr>
          <w:color w:val="231F20"/>
        </w:rPr>
        <w:t>2.</w:t>
      </w:r>
      <w:r>
        <w:rPr>
          <w:color w:val="231F20"/>
          <w:spacing w:val="-3"/>
        </w:rPr>
        <w:t xml:space="preserve"> </w:t>
      </w:r>
      <w:r>
        <w:rPr>
          <w:color w:val="231F20"/>
        </w:rPr>
        <w:t>Activity</w:t>
      </w:r>
      <w:r>
        <w:rPr>
          <w:color w:val="231F20"/>
          <w:spacing w:val="-3"/>
        </w:rPr>
        <w:t xml:space="preserve"> </w:t>
      </w:r>
      <w:r>
        <w:rPr>
          <w:color w:val="231F20"/>
        </w:rPr>
        <w:t>Design</w:t>
      </w:r>
      <w:r>
        <w:rPr>
          <w:color w:val="231F20"/>
          <w:spacing w:val="-3"/>
        </w:rPr>
        <w:t xml:space="preserve"> </w:t>
      </w:r>
      <w:r>
        <w:rPr>
          <w:color w:val="231F20"/>
        </w:rPr>
        <w:t>and</w:t>
      </w:r>
      <w:r>
        <w:rPr>
          <w:color w:val="231F20"/>
          <w:spacing w:val="-2"/>
        </w:rPr>
        <w:t xml:space="preserve"> Planning</w:t>
      </w:r>
    </w:p>
    <w:p w14:paraId="65015E6C" w14:textId="77777777" w:rsidR="00AD01DB" w:rsidRDefault="00E86051">
      <w:pPr>
        <w:pStyle w:val="ListParagraph"/>
        <w:numPr>
          <w:ilvl w:val="2"/>
          <w:numId w:val="54"/>
        </w:numPr>
        <w:tabs>
          <w:tab w:val="left" w:pos="1290"/>
        </w:tabs>
        <w:spacing w:before="112" w:line="235" w:lineRule="auto"/>
        <w:ind w:left="1290" w:right="470"/>
        <w:rPr>
          <w:color w:val="231F20"/>
          <w:sz w:val="24"/>
        </w:rPr>
      </w:pPr>
      <w:r>
        <w:rPr>
          <w:color w:val="231F20"/>
          <w:sz w:val="24"/>
        </w:rPr>
        <w:t>Identify objectives and outcomes of activities and how these contribute to the relevant GEDSI-related Intermediate Outcome.</w:t>
      </w:r>
    </w:p>
    <w:p w14:paraId="65015E6D" w14:textId="77777777" w:rsidR="00AD01DB" w:rsidRDefault="00E86051">
      <w:pPr>
        <w:pStyle w:val="ListParagraph"/>
        <w:numPr>
          <w:ilvl w:val="2"/>
          <w:numId w:val="54"/>
        </w:numPr>
        <w:tabs>
          <w:tab w:val="left" w:pos="1290"/>
        </w:tabs>
        <w:spacing w:line="235" w:lineRule="auto"/>
        <w:ind w:left="1290" w:right="471"/>
        <w:rPr>
          <w:color w:val="231F20"/>
          <w:sz w:val="24"/>
        </w:rPr>
      </w:pPr>
      <w:r>
        <w:rPr>
          <w:color w:val="231F20"/>
          <w:sz w:val="24"/>
        </w:rPr>
        <w:t>Tailor strategies and activities to address differences in conditions and needs (this may mean separate activities for different groups).</w:t>
      </w:r>
    </w:p>
    <w:p w14:paraId="65015E6E" w14:textId="77777777" w:rsidR="00AD01DB" w:rsidRDefault="00E86051">
      <w:pPr>
        <w:pStyle w:val="ListParagraph"/>
        <w:numPr>
          <w:ilvl w:val="2"/>
          <w:numId w:val="54"/>
        </w:numPr>
        <w:tabs>
          <w:tab w:val="left" w:pos="1290"/>
        </w:tabs>
        <w:spacing w:before="116" w:line="235" w:lineRule="auto"/>
        <w:ind w:left="1290" w:right="471"/>
        <w:rPr>
          <w:color w:val="231F20"/>
          <w:sz w:val="24"/>
        </w:rPr>
      </w:pPr>
      <w:r>
        <w:rPr>
          <w:color w:val="231F20"/>
          <w:sz w:val="24"/>
        </w:rPr>
        <w:t>Indicators and progress markers established to track progress of different groups and</w:t>
      </w:r>
      <w:r>
        <w:rPr>
          <w:color w:val="231F20"/>
          <w:spacing w:val="40"/>
          <w:sz w:val="24"/>
        </w:rPr>
        <w:t xml:space="preserve"> </w:t>
      </w:r>
      <w:r>
        <w:rPr>
          <w:color w:val="231F20"/>
          <w:sz w:val="24"/>
        </w:rPr>
        <w:t>specific activities.</w:t>
      </w:r>
    </w:p>
    <w:p w14:paraId="65015E6F" w14:textId="77777777" w:rsidR="00AD01DB" w:rsidRDefault="00E86051">
      <w:pPr>
        <w:pStyle w:val="ListParagraph"/>
        <w:numPr>
          <w:ilvl w:val="2"/>
          <w:numId w:val="54"/>
        </w:numPr>
        <w:tabs>
          <w:tab w:val="left" w:pos="1290"/>
        </w:tabs>
        <w:spacing w:before="110"/>
        <w:ind w:left="1290" w:hanging="340"/>
        <w:rPr>
          <w:color w:val="231F20"/>
          <w:sz w:val="24"/>
        </w:rPr>
      </w:pPr>
      <w:r>
        <w:rPr>
          <w:color w:val="231F20"/>
          <w:sz w:val="24"/>
        </w:rPr>
        <w:t>At</w:t>
      </w:r>
      <w:r>
        <w:rPr>
          <w:color w:val="231F20"/>
          <w:spacing w:val="-6"/>
          <w:sz w:val="24"/>
        </w:rPr>
        <w:t xml:space="preserve"> </w:t>
      </w:r>
      <w:r>
        <w:rPr>
          <w:color w:val="231F20"/>
          <w:sz w:val="24"/>
        </w:rPr>
        <w:t>a</w:t>
      </w:r>
      <w:r>
        <w:rPr>
          <w:color w:val="231F20"/>
          <w:spacing w:val="-6"/>
          <w:sz w:val="24"/>
        </w:rPr>
        <w:t xml:space="preserve"> </w:t>
      </w:r>
      <w:r>
        <w:rPr>
          <w:color w:val="231F20"/>
          <w:sz w:val="24"/>
        </w:rPr>
        <w:t>minimum,</w:t>
      </w:r>
      <w:r>
        <w:rPr>
          <w:color w:val="231F20"/>
          <w:spacing w:val="-5"/>
          <w:sz w:val="24"/>
        </w:rPr>
        <w:t xml:space="preserve"> </w:t>
      </w:r>
      <w:r>
        <w:rPr>
          <w:color w:val="231F20"/>
          <w:sz w:val="24"/>
        </w:rPr>
        <w:t>activities</w:t>
      </w:r>
      <w:r>
        <w:rPr>
          <w:color w:val="231F20"/>
          <w:spacing w:val="-6"/>
          <w:sz w:val="24"/>
        </w:rPr>
        <w:t xml:space="preserve"> </w:t>
      </w:r>
      <w:r>
        <w:rPr>
          <w:color w:val="231F20"/>
          <w:sz w:val="24"/>
        </w:rPr>
        <w:t>must</w:t>
      </w:r>
      <w:r>
        <w:rPr>
          <w:color w:val="231F20"/>
          <w:spacing w:val="-5"/>
          <w:sz w:val="24"/>
        </w:rPr>
        <w:t xml:space="preserve"> </w:t>
      </w:r>
      <w:r>
        <w:rPr>
          <w:color w:val="231F20"/>
          <w:sz w:val="24"/>
        </w:rPr>
        <w:t>gather</w:t>
      </w:r>
      <w:r>
        <w:rPr>
          <w:color w:val="231F20"/>
          <w:spacing w:val="-5"/>
          <w:sz w:val="24"/>
        </w:rPr>
        <w:t xml:space="preserve"> </w:t>
      </w:r>
      <w:r>
        <w:rPr>
          <w:color w:val="231F20"/>
          <w:sz w:val="24"/>
        </w:rPr>
        <w:t>and</w:t>
      </w:r>
      <w:r>
        <w:rPr>
          <w:color w:val="231F20"/>
          <w:spacing w:val="-6"/>
          <w:sz w:val="24"/>
        </w:rPr>
        <w:t xml:space="preserve"> </w:t>
      </w:r>
      <w:proofErr w:type="spellStart"/>
      <w:r>
        <w:rPr>
          <w:color w:val="231F20"/>
          <w:sz w:val="24"/>
        </w:rPr>
        <w:t>analyse</w:t>
      </w:r>
      <w:proofErr w:type="spellEnd"/>
      <w:r>
        <w:rPr>
          <w:color w:val="231F20"/>
          <w:spacing w:val="-5"/>
          <w:sz w:val="24"/>
        </w:rPr>
        <w:t xml:space="preserve"> </w:t>
      </w:r>
      <w:r>
        <w:rPr>
          <w:color w:val="231F20"/>
          <w:sz w:val="24"/>
        </w:rPr>
        <w:t>sex</w:t>
      </w:r>
      <w:r>
        <w:rPr>
          <w:color w:val="231F20"/>
          <w:spacing w:val="-6"/>
          <w:sz w:val="24"/>
        </w:rPr>
        <w:t xml:space="preserve"> </w:t>
      </w:r>
      <w:r>
        <w:rPr>
          <w:color w:val="231F20"/>
          <w:sz w:val="24"/>
        </w:rPr>
        <w:t>and</w:t>
      </w:r>
      <w:r>
        <w:rPr>
          <w:color w:val="231F20"/>
          <w:spacing w:val="-6"/>
          <w:sz w:val="24"/>
        </w:rPr>
        <w:t xml:space="preserve"> </w:t>
      </w:r>
      <w:r>
        <w:rPr>
          <w:color w:val="231F20"/>
          <w:sz w:val="24"/>
        </w:rPr>
        <w:t>disability</w:t>
      </w:r>
      <w:r>
        <w:rPr>
          <w:color w:val="231F20"/>
          <w:spacing w:val="-5"/>
          <w:sz w:val="24"/>
        </w:rPr>
        <w:t xml:space="preserve"> </w:t>
      </w:r>
      <w:r>
        <w:rPr>
          <w:color w:val="231F20"/>
          <w:sz w:val="24"/>
        </w:rPr>
        <w:t>disaggregated</w:t>
      </w:r>
      <w:r>
        <w:rPr>
          <w:color w:val="231F20"/>
          <w:spacing w:val="-6"/>
          <w:sz w:val="24"/>
        </w:rPr>
        <w:t xml:space="preserve"> </w:t>
      </w:r>
      <w:r>
        <w:rPr>
          <w:color w:val="231F20"/>
          <w:spacing w:val="-2"/>
          <w:sz w:val="24"/>
        </w:rPr>
        <w:t>data.</w:t>
      </w:r>
    </w:p>
    <w:p w14:paraId="65015E70" w14:textId="77777777" w:rsidR="00AD01DB" w:rsidRDefault="00E86051">
      <w:pPr>
        <w:pStyle w:val="ListParagraph"/>
        <w:numPr>
          <w:ilvl w:val="2"/>
          <w:numId w:val="54"/>
        </w:numPr>
        <w:tabs>
          <w:tab w:val="left" w:pos="1290"/>
        </w:tabs>
        <w:spacing w:before="108"/>
        <w:ind w:left="1290" w:hanging="340"/>
        <w:rPr>
          <w:color w:val="231F20"/>
          <w:sz w:val="24"/>
        </w:rPr>
      </w:pPr>
      <w:r>
        <w:rPr>
          <w:color w:val="231F20"/>
          <w:sz w:val="24"/>
        </w:rPr>
        <w:t>Allocate</w:t>
      </w:r>
      <w:r>
        <w:rPr>
          <w:color w:val="231F20"/>
          <w:spacing w:val="-8"/>
          <w:sz w:val="24"/>
        </w:rPr>
        <w:t xml:space="preserve"> </w:t>
      </w:r>
      <w:r>
        <w:rPr>
          <w:color w:val="231F20"/>
          <w:sz w:val="24"/>
        </w:rPr>
        <w:t>sufficient</w:t>
      </w:r>
      <w:r>
        <w:rPr>
          <w:color w:val="231F20"/>
          <w:spacing w:val="-8"/>
          <w:sz w:val="24"/>
        </w:rPr>
        <w:t xml:space="preserve"> </w:t>
      </w:r>
      <w:r>
        <w:rPr>
          <w:color w:val="231F20"/>
          <w:sz w:val="24"/>
        </w:rPr>
        <w:t>resources</w:t>
      </w:r>
      <w:r>
        <w:rPr>
          <w:color w:val="231F20"/>
          <w:spacing w:val="-9"/>
          <w:sz w:val="24"/>
        </w:rPr>
        <w:t xml:space="preserve"> </w:t>
      </w:r>
      <w:r>
        <w:rPr>
          <w:color w:val="231F20"/>
          <w:sz w:val="24"/>
        </w:rPr>
        <w:t>and</w:t>
      </w:r>
      <w:r>
        <w:rPr>
          <w:color w:val="231F20"/>
          <w:spacing w:val="-9"/>
          <w:sz w:val="24"/>
        </w:rPr>
        <w:t xml:space="preserve"> </w:t>
      </w:r>
      <w:r>
        <w:rPr>
          <w:color w:val="231F20"/>
          <w:sz w:val="24"/>
        </w:rPr>
        <w:t>budget</w:t>
      </w:r>
      <w:r>
        <w:rPr>
          <w:color w:val="231F20"/>
          <w:spacing w:val="-8"/>
          <w:sz w:val="24"/>
        </w:rPr>
        <w:t xml:space="preserve"> </w:t>
      </w:r>
      <w:r>
        <w:rPr>
          <w:color w:val="231F20"/>
          <w:sz w:val="24"/>
        </w:rPr>
        <w:t>allocations</w:t>
      </w:r>
      <w:r>
        <w:rPr>
          <w:color w:val="231F20"/>
          <w:spacing w:val="-9"/>
          <w:sz w:val="24"/>
        </w:rPr>
        <w:t xml:space="preserve"> </w:t>
      </w:r>
      <w:r>
        <w:rPr>
          <w:color w:val="231F20"/>
          <w:sz w:val="24"/>
        </w:rPr>
        <w:t>for</w:t>
      </w:r>
      <w:r>
        <w:rPr>
          <w:color w:val="231F20"/>
          <w:spacing w:val="-8"/>
          <w:sz w:val="24"/>
        </w:rPr>
        <w:t xml:space="preserve"> </w:t>
      </w:r>
      <w:r>
        <w:rPr>
          <w:color w:val="231F20"/>
          <w:sz w:val="24"/>
        </w:rPr>
        <w:t>GEDSI</w:t>
      </w:r>
      <w:r>
        <w:rPr>
          <w:color w:val="231F20"/>
          <w:spacing w:val="-8"/>
          <w:sz w:val="24"/>
        </w:rPr>
        <w:t xml:space="preserve"> </w:t>
      </w:r>
      <w:r>
        <w:rPr>
          <w:color w:val="231F20"/>
          <w:spacing w:val="-2"/>
          <w:sz w:val="24"/>
        </w:rPr>
        <w:t>interventions.</w:t>
      </w:r>
    </w:p>
    <w:p w14:paraId="65015E71" w14:textId="77777777" w:rsidR="00AD01DB" w:rsidRDefault="00E86051">
      <w:pPr>
        <w:pStyle w:val="Heading5"/>
        <w:spacing w:before="222"/>
      </w:pPr>
      <w:r>
        <w:rPr>
          <w:color w:val="231F20"/>
        </w:rPr>
        <w:t>Step</w:t>
      </w:r>
      <w:r>
        <w:rPr>
          <w:color w:val="231F20"/>
          <w:spacing w:val="-3"/>
        </w:rPr>
        <w:t xml:space="preserve"> </w:t>
      </w:r>
      <w:r>
        <w:rPr>
          <w:color w:val="231F20"/>
        </w:rPr>
        <w:t>3.</w:t>
      </w:r>
      <w:r>
        <w:rPr>
          <w:color w:val="231F20"/>
          <w:spacing w:val="-3"/>
        </w:rPr>
        <w:t xml:space="preserve"> </w:t>
      </w:r>
      <w:r>
        <w:rPr>
          <w:color w:val="231F20"/>
          <w:spacing w:val="-2"/>
        </w:rPr>
        <w:t>Implementation</w:t>
      </w:r>
    </w:p>
    <w:p w14:paraId="65015E72" w14:textId="77777777" w:rsidR="00AD01DB" w:rsidRDefault="00E86051">
      <w:pPr>
        <w:pStyle w:val="ListParagraph"/>
        <w:numPr>
          <w:ilvl w:val="2"/>
          <w:numId w:val="54"/>
        </w:numPr>
        <w:tabs>
          <w:tab w:val="left" w:pos="1290"/>
        </w:tabs>
        <w:spacing w:before="113" w:line="235" w:lineRule="auto"/>
        <w:ind w:left="1290" w:right="469"/>
        <w:rPr>
          <w:color w:val="231F20"/>
          <w:sz w:val="24"/>
        </w:rPr>
      </w:pPr>
      <w:r>
        <w:rPr>
          <w:color w:val="231F20"/>
          <w:spacing w:val="-2"/>
          <w:sz w:val="24"/>
        </w:rPr>
        <w:t>Consider</w:t>
      </w:r>
      <w:r>
        <w:rPr>
          <w:color w:val="231F20"/>
          <w:spacing w:val="-13"/>
          <w:sz w:val="24"/>
        </w:rPr>
        <w:t xml:space="preserve"> </w:t>
      </w:r>
      <w:r>
        <w:rPr>
          <w:color w:val="231F20"/>
          <w:spacing w:val="-2"/>
          <w:sz w:val="24"/>
        </w:rPr>
        <w:t>how</w:t>
      </w:r>
      <w:r>
        <w:rPr>
          <w:color w:val="231F20"/>
          <w:spacing w:val="-12"/>
          <w:sz w:val="24"/>
        </w:rPr>
        <w:t xml:space="preserve"> </w:t>
      </w:r>
      <w:r>
        <w:rPr>
          <w:color w:val="231F20"/>
          <w:spacing w:val="-2"/>
          <w:sz w:val="24"/>
        </w:rPr>
        <w:t>women,</w:t>
      </w:r>
      <w:r>
        <w:rPr>
          <w:color w:val="231F20"/>
          <w:spacing w:val="-12"/>
          <w:sz w:val="24"/>
        </w:rPr>
        <w:t xml:space="preserve"> </w:t>
      </w:r>
      <w:r>
        <w:rPr>
          <w:color w:val="231F20"/>
          <w:spacing w:val="-2"/>
          <w:sz w:val="24"/>
        </w:rPr>
        <w:t>people</w:t>
      </w:r>
      <w:r>
        <w:rPr>
          <w:color w:val="231F20"/>
          <w:spacing w:val="-12"/>
          <w:sz w:val="24"/>
        </w:rPr>
        <w:t xml:space="preserve"> </w:t>
      </w:r>
      <w:r>
        <w:rPr>
          <w:color w:val="231F20"/>
          <w:spacing w:val="-2"/>
          <w:sz w:val="24"/>
        </w:rPr>
        <w:t>with</w:t>
      </w:r>
      <w:r>
        <w:rPr>
          <w:color w:val="231F20"/>
          <w:spacing w:val="-12"/>
          <w:sz w:val="24"/>
        </w:rPr>
        <w:t xml:space="preserve"> </w:t>
      </w:r>
      <w:r>
        <w:rPr>
          <w:color w:val="231F20"/>
          <w:spacing w:val="-2"/>
          <w:sz w:val="24"/>
        </w:rPr>
        <w:t>disabilities</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other</w:t>
      </w:r>
      <w:r>
        <w:rPr>
          <w:color w:val="231F20"/>
          <w:spacing w:val="-12"/>
          <w:sz w:val="24"/>
        </w:rPr>
        <w:t xml:space="preserve"> </w:t>
      </w:r>
      <w:r>
        <w:rPr>
          <w:color w:val="231F20"/>
          <w:spacing w:val="-2"/>
          <w:sz w:val="24"/>
        </w:rPr>
        <w:t>vulnerable</w:t>
      </w:r>
      <w:r>
        <w:rPr>
          <w:color w:val="231F20"/>
          <w:spacing w:val="-12"/>
          <w:sz w:val="24"/>
        </w:rPr>
        <w:t xml:space="preserve"> </w:t>
      </w:r>
      <w:r>
        <w:rPr>
          <w:color w:val="231F20"/>
          <w:spacing w:val="-2"/>
          <w:sz w:val="24"/>
        </w:rPr>
        <w:t>groups</w:t>
      </w:r>
      <w:r>
        <w:rPr>
          <w:color w:val="231F20"/>
          <w:spacing w:val="-12"/>
          <w:sz w:val="24"/>
        </w:rPr>
        <w:t xml:space="preserve"> </w:t>
      </w:r>
      <w:r>
        <w:rPr>
          <w:color w:val="231F20"/>
          <w:spacing w:val="-2"/>
          <w:sz w:val="24"/>
        </w:rPr>
        <w:t>will</w:t>
      </w:r>
      <w:r>
        <w:rPr>
          <w:color w:val="231F20"/>
          <w:spacing w:val="-12"/>
          <w:sz w:val="24"/>
        </w:rPr>
        <w:t xml:space="preserve"> </w:t>
      </w:r>
      <w:r>
        <w:rPr>
          <w:color w:val="231F20"/>
          <w:spacing w:val="-2"/>
          <w:sz w:val="24"/>
        </w:rPr>
        <w:t xml:space="preserve">participate </w:t>
      </w:r>
      <w:r>
        <w:rPr>
          <w:color w:val="231F20"/>
          <w:sz w:val="24"/>
        </w:rPr>
        <w:t>and benefit from the initiatives/activities.</w:t>
      </w:r>
    </w:p>
    <w:p w14:paraId="65015E73" w14:textId="77777777" w:rsidR="00AD01DB" w:rsidRDefault="00E86051">
      <w:pPr>
        <w:pStyle w:val="ListParagraph"/>
        <w:numPr>
          <w:ilvl w:val="2"/>
          <w:numId w:val="54"/>
        </w:numPr>
        <w:tabs>
          <w:tab w:val="left" w:pos="1290"/>
        </w:tabs>
        <w:spacing w:line="235" w:lineRule="auto"/>
        <w:ind w:left="1290" w:right="470"/>
        <w:rPr>
          <w:color w:val="231F20"/>
          <w:sz w:val="24"/>
        </w:rPr>
      </w:pPr>
      <w:r>
        <w:rPr>
          <w:color w:val="231F20"/>
          <w:sz w:val="24"/>
        </w:rPr>
        <w:t>Provide</w:t>
      </w:r>
      <w:r>
        <w:rPr>
          <w:color w:val="231F20"/>
          <w:spacing w:val="40"/>
          <w:sz w:val="24"/>
        </w:rPr>
        <w:t xml:space="preserve"> </w:t>
      </w:r>
      <w:r>
        <w:rPr>
          <w:color w:val="231F20"/>
          <w:sz w:val="24"/>
        </w:rPr>
        <w:t>support</w:t>
      </w:r>
      <w:r>
        <w:rPr>
          <w:color w:val="231F20"/>
          <w:spacing w:val="40"/>
          <w:sz w:val="24"/>
        </w:rPr>
        <w:t xml:space="preserve"> </w:t>
      </w:r>
      <w:r>
        <w:rPr>
          <w:color w:val="231F20"/>
          <w:sz w:val="24"/>
        </w:rPr>
        <w:t>to</w:t>
      </w:r>
      <w:r>
        <w:rPr>
          <w:color w:val="231F20"/>
          <w:spacing w:val="40"/>
          <w:sz w:val="24"/>
        </w:rPr>
        <w:t xml:space="preserve"> </w:t>
      </w:r>
      <w:r>
        <w:rPr>
          <w:color w:val="231F20"/>
          <w:sz w:val="24"/>
        </w:rPr>
        <w:t>the</w:t>
      </w:r>
      <w:r>
        <w:rPr>
          <w:color w:val="231F20"/>
          <w:spacing w:val="40"/>
          <w:sz w:val="24"/>
        </w:rPr>
        <w:t xml:space="preserve"> </w:t>
      </w:r>
      <w:r>
        <w:rPr>
          <w:color w:val="231F20"/>
          <w:sz w:val="24"/>
        </w:rPr>
        <w:t>committees</w:t>
      </w:r>
      <w:r>
        <w:rPr>
          <w:color w:val="231F20"/>
          <w:spacing w:val="40"/>
          <w:sz w:val="24"/>
        </w:rPr>
        <w:t xml:space="preserve"> </w:t>
      </w:r>
      <w:r>
        <w:rPr>
          <w:color w:val="231F20"/>
          <w:sz w:val="24"/>
        </w:rPr>
        <w:t>by</w:t>
      </w:r>
      <w:r>
        <w:rPr>
          <w:color w:val="231F20"/>
          <w:spacing w:val="40"/>
          <w:sz w:val="24"/>
        </w:rPr>
        <w:t xml:space="preserve"> </w:t>
      </w:r>
      <w:r>
        <w:rPr>
          <w:color w:val="231F20"/>
          <w:sz w:val="24"/>
        </w:rPr>
        <w:t>identifying</w:t>
      </w:r>
      <w:r>
        <w:rPr>
          <w:color w:val="231F20"/>
          <w:spacing w:val="40"/>
          <w:sz w:val="24"/>
        </w:rPr>
        <w:t xml:space="preserve"> </w:t>
      </w:r>
      <w:r>
        <w:rPr>
          <w:color w:val="231F20"/>
          <w:sz w:val="24"/>
        </w:rPr>
        <w:t>opportunities</w:t>
      </w:r>
      <w:r>
        <w:rPr>
          <w:color w:val="231F20"/>
          <w:spacing w:val="40"/>
          <w:sz w:val="24"/>
        </w:rPr>
        <w:t xml:space="preserve"> </w:t>
      </w:r>
      <w:r>
        <w:rPr>
          <w:color w:val="231F20"/>
          <w:sz w:val="24"/>
        </w:rPr>
        <w:t>for</w:t>
      </w:r>
      <w:r>
        <w:rPr>
          <w:color w:val="231F20"/>
          <w:spacing w:val="40"/>
          <w:sz w:val="24"/>
        </w:rPr>
        <w:t xml:space="preserve"> </w:t>
      </w:r>
      <w:r>
        <w:rPr>
          <w:color w:val="231F20"/>
          <w:sz w:val="24"/>
        </w:rPr>
        <w:t>GEDSI</w:t>
      </w:r>
      <w:r>
        <w:rPr>
          <w:color w:val="231F20"/>
          <w:spacing w:val="40"/>
          <w:sz w:val="24"/>
        </w:rPr>
        <w:t xml:space="preserve"> </w:t>
      </w:r>
      <w:r>
        <w:rPr>
          <w:color w:val="231F20"/>
          <w:sz w:val="24"/>
        </w:rPr>
        <w:t>reform, providing information and evidence as required.</w:t>
      </w:r>
    </w:p>
    <w:p w14:paraId="65015E74" w14:textId="77777777" w:rsidR="00AD01DB" w:rsidRDefault="00E86051">
      <w:pPr>
        <w:pStyle w:val="ListParagraph"/>
        <w:numPr>
          <w:ilvl w:val="2"/>
          <w:numId w:val="54"/>
        </w:numPr>
        <w:tabs>
          <w:tab w:val="left" w:pos="1290"/>
        </w:tabs>
        <w:spacing w:before="111"/>
        <w:ind w:left="1290" w:hanging="340"/>
        <w:rPr>
          <w:color w:val="231F20"/>
          <w:sz w:val="24"/>
        </w:rPr>
      </w:pPr>
      <w:r>
        <w:rPr>
          <w:color w:val="231F20"/>
          <w:sz w:val="24"/>
        </w:rPr>
        <w:t>Support</w:t>
      </w:r>
      <w:r>
        <w:rPr>
          <w:color w:val="231F20"/>
          <w:spacing w:val="-3"/>
          <w:sz w:val="24"/>
        </w:rPr>
        <w:t xml:space="preserve"> </w:t>
      </w:r>
      <w:r>
        <w:rPr>
          <w:color w:val="231F20"/>
          <w:sz w:val="24"/>
        </w:rPr>
        <w:t>and</w:t>
      </w:r>
      <w:r>
        <w:rPr>
          <w:color w:val="231F20"/>
          <w:spacing w:val="-3"/>
          <w:sz w:val="24"/>
        </w:rPr>
        <w:t xml:space="preserve"> </w:t>
      </w:r>
      <w:r>
        <w:rPr>
          <w:color w:val="231F20"/>
          <w:sz w:val="24"/>
        </w:rPr>
        <w:t>promote</w:t>
      </w:r>
      <w:r>
        <w:rPr>
          <w:color w:val="231F20"/>
          <w:spacing w:val="-2"/>
          <w:sz w:val="24"/>
        </w:rPr>
        <w:t xml:space="preserve"> </w:t>
      </w:r>
      <w:r>
        <w:rPr>
          <w:color w:val="231F20"/>
          <w:sz w:val="24"/>
        </w:rPr>
        <w:t>GEDSI</w:t>
      </w:r>
      <w:r>
        <w:rPr>
          <w:color w:val="231F20"/>
          <w:spacing w:val="-2"/>
          <w:sz w:val="24"/>
        </w:rPr>
        <w:t xml:space="preserve"> leaders/champions.</w:t>
      </w:r>
    </w:p>
    <w:p w14:paraId="65015E75" w14:textId="77777777" w:rsidR="00AD01DB" w:rsidRDefault="00E86051">
      <w:pPr>
        <w:pStyle w:val="ListParagraph"/>
        <w:numPr>
          <w:ilvl w:val="2"/>
          <w:numId w:val="54"/>
        </w:numPr>
        <w:tabs>
          <w:tab w:val="left" w:pos="1290"/>
        </w:tabs>
        <w:spacing w:before="108"/>
        <w:ind w:left="1290" w:hanging="340"/>
        <w:rPr>
          <w:color w:val="231F20"/>
          <w:sz w:val="24"/>
        </w:rPr>
      </w:pPr>
      <w:r>
        <w:rPr>
          <w:color w:val="231F20"/>
          <w:sz w:val="24"/>
        </w:rPr>
        <w:t>Make</w:t>
      </w:r>
      <w:r>
        <w:rPr>
          <w:color w:val="231F20"/>
          <w:spacing w:val="-8"/>
          <w:sz w:val="24"/>
        </w:rPr>
        <w:t xml:space="preserve"> </w:t>
      </w:r>
      <w:r>
        <w:rPr>
          <w:color w:val="231F20"/>
          <w:sz w:val="24"/>
        </w:rPr>
        <w:t>reasonable</w:t>
      </w:r>
      <w:r>
        <w:rPr>
          <w:color w:val="231F20"/>
          <w:spacing w:val="-7"/>
          <w:sz w:val="24"/>
        </w:rPr>
        <w:t xml:space="preserve"> </w:t>
      </w:r>
      <w:r>
        <w:rPr>
          <w:color w:val="231F20"/>
          <w:sz w:val="24"/>
        </w:rPr>
        <w:t>accommodation</w:t>
      </w:r>
      <w:r>
        <w:rPr>
          <w:color w:val="231F20"/>
          <w:spacing w:val="-8"/>
          <w:sz w:val="24"/>
        </w:rPr>
        <w:t xml:space="preserve"> </w:t>
      </w:r>
      <w:r>
        <w:rPr>
          <w:color w:val="231F20"/>
          <w:sz w:val="24"/>
        </w:rPr>
        <w:t>to</w:t>
      </w:r>
      <w:r>
        <w:rPr>
          <w:color w:val="231F20"/>
          <w:spacing w:val="-8"/>
          <w:sz w:val="24"/>
        </w:rPr>
        <w:t xml:space="preserve"> </w:t>
      </w:r>
      <w:r>
        <w:rPr>
          <w:color w:val="231F20"/>
          <w:sz w:val="24"/>
        </w:rPr>
        <w:t>allow</w:t>
      </w:r>
      <w:r>
        <w:rPr>
          <w:color w:val="231F20"/>
          <w:spacing w:val="-7"/>
          <w:sz w:val="24"/>
        </w:rPr>
        <w:t xml:space="preserve"> </w:t>
      </w:r>
      <w:r>
        <w:rPr>
          <w:color w:val="231F20"/>
          <w:sz w:val="24"/>
        </w:rPr>
        <w:t>participation</w:t>
      </w:r>
      <w:r>
        <w:rPr>
          <w:color w:val="231F20"/>
          <w:spacing w:val="-8"/>
          <w:sz w:val="24"/>
        </w:rPr>
        <w:t xml:space="preserve"> </w:t>
      </w:r>
      <w:r>
        <w:rPr>
          <w:color w:val="231F20"/>
          <w:sz w:val="24"/>
        </w:rPr>
        <w:t>of</w:t>
      </w:r>
      <w:r>
        <w:rPr>
          <w:color w:val="231F20"/>
          <w:spacing w:val="-8"/>
          <w:sz w:val="24"/>
        </w:rPr>
        <w:t xml:space="preserve"> </w:t>
      </w:r>
      <w:r>
        <w:rPr>
          <w:color w:val="231F20"/>
          <w:sz w:val="24"/>
        </w:rPr>
        <w:t>vulnerable</w:t>
      </w:r>
      <w:r>
        <w:rPr>
          <w:color w:val="231F20"/>
          <w:spacing w:val="-7"/>
          <w:sz w:val="24"/>
        </w:rPr>
        <w:t xml:space="preserve"> </w:t>
      </w:r>
      <w:r>
        <w:rPr>
          <w:color w:val="231F20"/>
          <w:spacing w:val="-2"/>
          <w:sz w:val="24"/>
        </w:rPr>
        <w:t>groups.</w:t>
      </w:r>
    </w:p>
    <w:p w14:paraId="65015E76" w14:textId="77777777" w:rsidR="00AD01DB" w:rsidRDefault="00E86051">
      <w:pPr>
        <w:pStyle w:val="ListParagraph"/>
        <w:numPr>
          <w:ilvl w:val="2"/>
          <w:numId w:val="54"/>
        </w:numPr>
        <w:tabs>
          <w:tab w:val="left" w:pos="1290"/>
        </w:tabs>
        <w:spacing w:before="113" w:line="235" w:lineRule="auto"/>
        <w:ind w:left="1290" w:right="468"/>
        <w:rPr>
          <w:color w:val="231F20"/>
          <w:sz w:val="24"/>
        </w:rPr>
      </w:pPr>
      <w:r>
        <w:rPr>
          <w:color w:val="231F20"/>
          <w:sz w:val="24"/>
        </w:rPr>
        <w:t xml:space="preserve">Develop policies, systems, and mechanisms to </w:t>
      </w:r>
      <w:proofErr w:type="spellStart"/>
      <w:r>
        <w:rPr>
          <w:color w:val="231F20"/>
          <w:sz w:val="24"/>
        </w:rPr>
        <w:t>operationalise</w:t>
      </w:r>
      <w:proofErr w:type="spellEnd"/>
      <w:r>
        <w:rPr>
          <w:color w:val="231F20"/>
          <w:sz w:val="24"/>
        </w:rPr>
        <w:t xml:space="preserve"> GEDSI in SKALA including the operations manual, communication strategy, HR policies.</w:t>
      </w:r>
    </w:p>
    <w:p w14:paraId="65015E77" w14:textId="77777777" w:rsidR="00AD01DB" w:rsidRDefault="00E86051">
      <w:pPr>
        <w:pStyle w:val="ListParagraph"/>
        <w:numPr>
          <w:ilvl w:val="2"/>
          <w:numId w:val="54"/>
        </w:numPr>
        <w:tabs>
          <w:tab w:val="left" w:pos="1290"/>
        </w:tabs>
        <w:spacing w:before="110"/>
        <w:ind w:left="1290" w:hanging="340"/>
        <w:rPr>
          <w:color w:val="231F20"/>
          <w:sz w:val="24"/>
        </w:rPr>
      </w:pPr>
      <w:r>
        <w:rPr>
          <w:color w:val="231F20"/>
          <w:sz w:val="24"/>
        </w:rPr>
        <w:t>At</w:t>
      </w:r>
      <w:r>
        <w:rPr>
          <w:color w:val="231F20"/>
          <w:spacing w:val="-8"/>
          <w:sz w:val="24"/>
        </w:rPr>
        <w:t xml:space="preserve"> </w:t>
      </w:r>
      <w:r>
        <w:rPr>
          <w:color w:val="231F20"/>
          <w:sz w:val="24"/>
        </w:rPr>
        <w:t>a</w:t>
      </w:r>
      <w:r>
        <w:rPr>
          <w:color w:val="231F20"/>
          <w:spacing w:val="-6"/>
          <w:sz w:val="24"/>
        </w:rPr>
        <w:t xml:space="preserve"> </w:t>
      </w:r>
      <w:r>
        <w:rPr>
          <w:color w:val="231F20"/>
          <w:sz w:val="24"/>
        </w:rPr>
        <w:t>minimum</w:t>
      </w:r>
      <w:r>
        <w:rPr>
          <w:color w:val="231F20"/>
          <w:spacing w:val="-5"/>
          <w:sz w:val="24"/>
        </w:rPr>
        <w:t xml:space="preserve"> </w:t>
      </w:r>
      <w:r>
        <w:rPr>
          <w:color w:val="231F20"/>
          <w:sz w:val="24"/>
        </w:rPr>
        <w:t>ensure</w:t>
      </w:r>
      <w:r>
        <w:rPr>
          <w:color w:val="231F20"/>
          <w:spacing w:val="-5"/>
          <w:sz w:val="24"/>
        </w:rPr>
        <w:t xml:space="preserve"> </w:t>
      </w:r>
      <w:r>
        <w:rPr>
          <w:color w:val="231F20"/>
          <w:sz w:val="24"/>
        </w:rPr>
        <w:t>data</w:t>
      </w:r>
      <w:r>
        <w:rPr>
          <w:color w:val="231F20"/>
          <w:spacing w:val="-6"/>
          <w:sz w:val="24"/>
        </w:rPr>
        <w:t xml:space="preserve"> </w:t>
      </w:r>
      <w:r>
        <w:rPr>
          <w:color w:val="231F20"/>
          <w:sz w:val="24"/>
        </w:rPr>
        <w:t>is</w:t>
      </w:r>
      <w:r>
        <w:rPr>
          <w:color w:val="231F20"/>
          <w:spacing w:val="-6"/>
          <w:sz w:val="24"/>
        </w:rPr>
        <w:t xml:space="preserve"> </w:t>
      </w:r>
      <w:r>
        <w:rPr>
          <w:color w:val="231F20"/>
          <w:sz w:val="24"/>
        </w:rPr>
        <w:t>disaggregated</w:t>
      </w:r>
      <w:r>
        <w:rPr>
          <w:color w:val="231F20"/>
          <w:spacing w:val="-6"/>
          <w:sz w:val="24"/>
        </w:rPr>
        <w:t xml:space="preserve"> </w:t>
      </w:r>
      <w:r>
        <w:rPr>
          <w:color w:val="231F20"/>
          <w:sz w:val="24"/>
        </w:rPr>
        <w:t>by</w:t>
      </w:r>
      <w:r>
        <w:rPr>
          <w:color w:val="231F20"/>
          <w:spacing w:val="-5"/>
          <w:sz w:val="24"/>
        </w:rPr>
        <w:t xml:space="preserve"> </w:t>
      </w:r>
      <w:r>
        <w:rPr>
          <w:color w:val="231F20"/>
          <w:sz w:val="24"/>
        </w:rPr>
        <w:t>sex,</w:t>
      </w:r>
      <w:r>
        <w:rPr>
          <w:color w:val="231F20"/>
          <w:spacing w:val="-5"/>
          <w:sz w:val="24"/>
        </w:rPr>
        <w:t xml:space="preserve"> </w:t>
      </w:r>
      <w:r>
        <w:rPr>
          <w:color w:val="231F20"/>
          <w:sz w:val="24"/>
        </w:rPr>
        <w:t>disability,</w:t>
      </w:r>
      <w:r>
        <w:rPr>
          <w:color w:val="231F20"/>
          <w:spacing w:val="-5"/>
          <w:sz w:val="24"/>
        </w:rPr>
        <w:t xml:space="preserve"> </w:t>
      </w:r>
      <w:r>
        <w:rPr>
          <w:color w:val="231F20"/>
          <w:sz w:val="24"/>
        </w:rPr>
        <w:t>and</w:t>
      </w:r>
      <w:r>
        <w:rPr>
          <w:color w:val="231F20"/>
          <w:spacing w:val="-6"/>
          <w:sz w:val="24"/>
        </w:rPr>
        <w:t xml:space="preserve"> </w:t>
      </w:r>
      <w:r>
        <w:rPr>
          <w:color w:val="231F20"/>
          <w:spacing w:val="-4"/>
          <w:sz w:val="24"/>
        </w:rPr>
        <w:t>age.</w:t>
      </w:r>
    </w:p>
    <w:p w14:paraId="65015E78" w14:textId="77777777" w:rsidR="00AD01DB" w:rsidRDefault="00E86051">
      <w:pPr>
        <w:pStyle w:val="Heading5"/>
        <w:spacing w:before="222"/>
      </w:pPr>
      <w:r>
        <w:rPr>
          <w:color w:val="231F20"/>
        </w:rPr>
        <w:t>Step</w:t>
      </w:r>
      <w:r>
        <w:rPr>
          <w:color w:val="231F20"/>
          <w:spacing w:val="-7"/>
        </w:rPr>
        <w:t xml:space="preserve"> </w:t>
      </w:r>
      <w:r>
        <w:rPr>
          <w:color w:val="231F20"/>
        </w:rPr>
        <w:t>4.</w:t>
      </w:r>
      <w:r>
        <w:rPr>
          <w:color w:val="231F20"/>
          <w:spacing w:val="-8"/>
        </w:rPr>
        <w:t xml:space="preserve"> </w:t>
      </w:r>
      <w:r>
        <w:rPr>
          <w:color w:val="231F20"/>
        </w:rPr>
        <w:t>Monitoring,</w:t>
      </w:r>
      <w:r>
        <w:rPr>
          <w:color w:val="231F20"/>
          <w:spacing w:val="-6"/>
        </w:rPr>
        <w:t xml:space="preserve"> </w:t>
      </w:r>
      <w:r>
        <w:rPr>
          <w:color w:val="231F20"/>
        </w:rPr>
        <w:t>Evaluation,</w:t>
      </w:r>
      <w:r>
        <w:rPr>
          <w:color w:val="231F20"/>
          <w:spacing w:val="-7"/>
        </w:rPr>
        <w:t xml:space="preserve"> </w:t>
      </w:r>
      <w:r>
        <w:rPr>
          <w:color w:val="231F20"/>
        </w:rPr>
        <w:t>Research</w:t>
      </w:r>
      <w:r>
        <w:rPr>
          <w:color w:val="231F20"/>
          <w:spacing w:val="-6"/>
        </w:rPr>
        <w:t xml:space="preserve"> </w:t>
      </w:r>
      <w:r>
        <w:rPr>
          <w:color w:val="231F20"/>
        </w:rPr>
        <w:t>&amp;</w:t>
      </w:r>
      <w:r>
        <w:rPr>
          <w:color w:val="231F20"/>
          <w:spacing w:val="-7"/>
        </w:rPr>
        <w:t xml:space="preserve"> </w:t>
      </w:r>
      <w:r>
        <w:rPr>
          <w:color w:val="231F20"/>
          <w:spacing w:val="-2"/>
        </w:rPr>
        <w:t>Learning</w:t>
      </w:r>
    </w:p>
    <w:p w14:paraId="65015E79" w14:textId="77777777" w:rsidR="00AD01DB" w:rsidRDefault="00E86051">
      <w:pPr>
        <w:pStyle w:val="ListParagraph"/>
        <w:numPr>
          <w:ilvl w:val="2"/>
          <w:numId w:val="54"/>
        </w:numPr>
        <w:tabs>
          <w:tab w:val="left" w:pos="1290"/>
        </w:tabs>
        <w:spacing w:before="113" w:line="235" w:lineRule="auto"/>
        <w:ind w:left="1290" w:right="472"/>
        <w:rPr>
          <w:color w:val="231F20"/>
          <w:sz w:val="24"/>
        </w:rPr>
      </w:pPr>
      <w:r>
        <w:rPr>
          <w:color w:val="231F20"/>
          <w:sz w:val="24"/>
        </w:rPr>
        <w:t>Ensure</w:t>
      </w:r>
      <w:r>
        <w:rPr>
          <w:color w:val="231F20"/>
          <w:spacing w:val="30"/>
          <w:sz w:val="24"/>
        </w:rPr>
        <w:t xml:space="preserve"> </w:t>
      </w:r>
      <w:r>
        <w:rPr>
          <w:color w:val="231F20"/>
          <w:sz w:val="24"/>
        </w:rPr>
        <w:t>GEDSI</w:t>
      </w:r>
      <w:r>
        <w:rPr>
          <w:color w:val="231F20"/>
          <w:spacing w:val="30"/>
          <w:sz w:val="24"/>
        </w:rPr>
        <w:t xml:space="preserve"> </w:t>
      </w:r>
      <w:r>
        <w:rPr>
          <w:color w:val="231F20"/>
          <w:sz w:val="24"/>
        </w:rPr>
        <w:t>is</w:t>
      </w:r>
      <w:r>
        <w:rPr>
          <w:color w:val="231F20"/>
          <w:spacing w:val="30"/>
          <w:sz w:val="24"/>
        </w:rPr>
        <w:t xml:space="preserve"> </w:t>
      </w:r>
      <w:r>
        <w:rPr>
          <w:color w:val="231F20"/>
          <w:sz w:val="24"/>
        </w:rPr>
        <w:t>embedded</w:t>
      </w:r>
      <w:r>
        <w:rPr>
          <w:color w:val="231F20"/>
          <w:spacing w:val="30"/>
          <w:sz w:val="24"/>
        </w:rPr>
        <w:t xml:space="preserve"> </w:t>
      </w:r>
      <w:r>
        <w:rPr>
          <w:color w:val="231F20"/>
          <w:sz w:val="24"/>
        </w:rPr>
        <w:t>in</w:t>
      </w:r>
      <w:r>
        <w:rPr>
          <w:color w:val="231F20"/>
          <w:spacing w:val="30"/>
          <w:sz w:val="24"/>
        </w:rPr>
        <w:t xml:space="preserve"> </w:t>
      </w:r>
      <w:r>
        <w:rPr>
          <w:color w:val="231F20"/>
          <w:sz w:val="24"/>
        </w:rPr>
        <w:t>the</w:t>
      </w:r>
      <w:r>
        <w:rPr>
          <w:color w:val="231F20"/>
          <w:spacing w:val="30"/>
          <w:sz w:val="24"/>
        </w:rPr>
        <w:t xml:space="preserve"> </w:t>
      </w:r>
      <w:r>
        <w:rPr>
          <w:color w:val="231F20"/>
          <w:sz w:val="24"/>
        </w:rPr>
        <w:t>MERL</w:t>
      </w:r>
      <w:r>
        <w:rPr>
          <w:color w:val="231F20"/>
          <w:spacing w:val="30"/>
          <w:sz w:val="24"/>
        </w:rPr>
        <w:t xml:space="preserve"> </w:t>
      </w:r>
      <w:r>
        <w:rPr>
          <w:color w:val="231F20"/>
          <w:sz w:val="24"/>
        </w:rPr>
        <w:t>strategy.</w:t>
      </w:r>
      <w:r>
        <w:rPr>
          <w:color w:val="231F20"/>
          <w:spacing w:val="30"/>
          <w:sz w:val="24"/>
        </w:rPr>
        <w:t xml:space="preserve"> </w:t>
      </w:r>
      <w:r>
        <w:rPr>
          <w:color w:val="231F20"/>
          <w:sz w:val="24"/>
        </w:rPr>
        <w:t>MERL</w:t>
      </w:r>
      <w:r>
        <w:rPr>
          <w:color w:val="231F20"/>
          <w:spacing w:val="30"/>
          <w:sz w:val="24"/>
        </w:rPr>
        <w:t xml:space="preserve"> </w:t>
      </w:r>
      <w:r>
        <w:rPr>
          <w:color w:val="231F20"/>
          <w:sz w:val="24"/>
        </w:rPr>
        <w:t>also</w:t>
      </w:r>
      <w:r>
        <w:rPr>
          <w:color w:val="231F20"/>
          <w:spacing w:val="30"/>
          <w:sz w:val="24"/>
        </w:rPr>
        <w:t xml:space="preserve"> </w:t>
      </w:r>
      <w:r>
        <w:rPr>
          <w:color w:val="231F20"/>
          <w:sz w:val="24"/>
        </w:rPr>
        <w:t>will</w:t>
      </w:r>
      <w:r>
        <w:rPr>
          <w:color w:val="231F20"/>
          <w:spacing w:val="30"/>
          <w:sz w:val="24"/>
        </w:rPr>
        <w:t xml:space="preserve"> </w:t>
      </w:r>
      <w:r>
        <w:rPr>
          <w:color w:val="231F20"/>
          <w:sz w:val="24"/>
        </w:rPr>
        <w:t>have</w:t>
      </w:r>
      <w:r>
        <w:rPr>
          <w:color w:val="231F20"/>
          <w:spacing w:val="30"/>
          <w:sz w:val="24"/>
        </w:rPr>
        <w:t xml:space="preserve"> </w:t>
      </w:r>
      <w:r>
        <w:rPr>
          <w:color w:val="231F20"/>
          <w:sz w:val="24"/>
        </w:rPr>
        <w:t>GEDSI-specific indicators and interventions.</w:t>
      </w:r>
    </w:p>
    <w:p w14:paraId="65015E7A" w14:textId="77777777" w:rsidR="00AD01DB" w:rsidRDefault="00E86051">
      <w:pPr>
        <w:pStyle w:val="ListParagraph"/>
        <w:numPr>
          <w:ilvl w:val="2"/>
          <w:numId w:val="54"/>
        </w:numPr>
        <w:tabs>
          <w:tab w:val="left" w:pos="1290"/>
        </w:tabs>
        <w:spacing w:line="235" w:lineRule="auto"/>
        <w:ind w:left="1290" w:right="470"/>
        <w:rPr>
          <w:color w:val="231F20"/>
          <w:sz w:val="24"/>
        </w:rPr>
      </w:pPr>
      <w:r>
        <w:rPr>
          <w:color w:val="231F20"/>
          <w:sz w:val="24"/>
        </w:rPr>
        <w:t>Program</w:t>
      </w:r>
      <w:r>
        <w:rPr>
          <w:color w:val="231F20"/>
          <w:spacing w:val="24"/>
          <w:sz w:val="24"/>
        </w:rPr>
        <w:t xml:space="preserve"> </w:t>
      </w:r>
      <w:r>
        <w:rPr>
          <w:color w:val="231F20"/>
          <w:sz w:val="24"/>
        </w:rPr>
        <w:t>reviews</w:t>
      </w:r>
      <w:r>
        <w:rPr>
          <w:color w:val="231F20"/>
          <w:spacing w:val="24"/>
          <w:sz w:val="24"/>
        </w:rPr>
        <w:t xml:space="preserve"> </w:t>
      </w:r>
      <w:r>
        <w:rPr>
          <w:color w:val="231F20"/>
          <w:sz w:val="24"/>
        </w:rPr>
        <w:t>track</w:t>
      </w:r>
      <w:r>
        <w:rPr>
          <w:color w:val="231F20"/>
          <w:spacing w:val="24"/>
          <w:sz w:val="24"/>
        </w:rPr>
        <w:t xml:space="preserve"> </w:t>
      </w:r>
      <w:r>
        <w:rPr>
          <w:color w:val="231F20"/>
          <w:sz w:val="24"/>
        </w:rPr>
        <w:t>and</w:t>
      </w:r>
      <w:r>
        <w:rPr>
          <w:color w:val="231F20"/>
          <w:spacing w:val="24"/>
          <w:sz w:val="24"/>
        </w:rPr>
        <w:t xml:space="preserve"> </w:t>
      </w:r>
      <w:proofErr w:type="spellStart"/>
      <w:r>
        <w:rPr>
          <w:color w:val="231F20"/>
          <w:sz w:val="24"/>
        </w:rPr>
        <w:t>analyse</w:t>
      </w:r>
      <w:proofErr w:type="spellEnd"/>
      <w:r>
        <w:rPr>
          <w:color w:val="231F20"/>
          <w:spacing w:val="24"/>
          <w:sz w:val="24"/>
        </w:rPr>
        <w:t xml:space="preserve"> </w:t>
      </w:r>
      <w:r>
        <w:rPr>
          <w:color w:val="231F20"/>
          <w:sz w:val="24"/>
        </w:rPr>
        <w:t>progress</w:t>
      </w:r>
      <w:r>
        <w:rPr>
          <w:color w:val="231F20"/>
          <w:spacing w:val="24"/>
          <w:sz w:val="24"/>
        </w:rPr>
        <w:t xml:space="preserve"> </w:t>
      </w:r>
      <w:r>
        <w:rPr>
          <w:color w:val="231F20"/>
          <w:sz w:val="24"/>
        </w:rPr>
        <w:t>against</w:t>
      </w:r>
      <w:r>
        <w:rPr>
          <w:color w:val="231F20"/>
          <w:spacing w:val="24"/>
          <w:sz w:val="24"/>
        </w:rPr>
        <w:t xml:space="preserve"> </w:t>
      </w:r>
      <w:r>
        <w:rPr>
          <w:color w:val="231F20"/>
          <w:sz w:val="24"/>
        </w:rPr>
        <w:t>GEDSI</w:t>
      </w:r>
      <w:r>
        <w:rPr>
          <w:color w:val="231F20"/>
          <w:spacing w:val="25"/>
          <w:sz w:val="24"/>
        </w:rPr>
        <w:t xml:space="preserve"> </w:t>
      </w:r>
      <w:r>
        <w:rPr>
          <w:color w:val="231F20"/>
          <w:sz w:val="24"/>
        </w:rPr>
        <w:t>Action</w:t>
      </w:r>
      <w:r>
        <w:rPr>
          <w:color w:val="231F20"/>
          <w:spacing w:val="24"/>
          <w:sz w:val="24"/>
        </w:rPr>
        <w:t xml:space="preserve"> </w:t>
      </w:r>
      <w:r>
        <w:rPr>
          <w:color w:val="231F20"/>
          <w:sz w:val="24"/>
        </w:rPr>
        <w:t>Plans</w:t>
      </w:r>
      <w:r>
        <w:rPr>
          <w:color w:val="231F20"/>
          <w:spacing w:val="25"/>
          <w:sz w:val="24"/>
        </w:rPr>
        <w:t xml:space="preserve"> </w:t>
      </w:r>
      <w:r>
        <w:rPr>
          <w:color w:val="231F20"/>
          <w:sz w:val="24"/>
        </w:rPr>
        <w:t>and</w:t>
      </w:r>
      <w:r>
        <w:rPr>
          <w:color w:val="231F20"/>
          <w:spacing w:val="24"/>
          <w:sz w:val="24"/>
        </w:rPr>
        <w:t xml:space="preserve"> </w:t>
      </w:r>
      <w:r>
        <w:rPr>
          <w:color w:val="231F20"/>
          <w:sz w:val="24"/>
        </w:rPr>
        <w:t xml:space="preserve">dedicate time to </w:t>
      </w:r>
      <w:proofErr w:type="spellStart"/>
      <w:r>
        <w:rPr>
          <w:color w:val="231F20"/>
          <w:sz w:val="24"/>
        </w:rPr>
        <w:t>analyse</w:t>
      </w:r>
      <w:proofErr w:type="spellEnd"/>
      <w:r>
        <w:rPr>
          <w:color w:val="231F20"/>
          <w:sz w:val="24"/>
        </w:rPr>
        <w:t xml:space="preserve"> these results for learning and improvement.</w:t>
      </w:r>
    </w:p>
    <w:p w14:paraId="65015E7B" w14:textId="77777777" w:rsidR="00AD01DB" w:rsidRDefault="00AD01DB">
      <w:pPr>
        <w:spacing w:line="235" w:lineRule="auto"/>
        <w:rPr>
          <w:sz w:val="24"/>
        </w:rPr>
        <w:sectPr w:rsidR="00AD01DB">
          <w:pgSz w:w="11910" w:h="16840"/>
          <w:pgMar w:top="900" w:right="660" w:bottom="960" w:left="920" w:header="0" w:footer="651" w:gutter="0"/>
          <w:cols w:space="720"/>
        </w:sectPr>
      </w:pPr>
    </w:p>
    <w:p w14:paraId="65015E7C" w14:textId="77777777" w:rsidR="00AD01DB" w:rsidRDefault="00E86051">
      <w:pPr>
        <w:pStyle w:val="ListParagraph"/>
        <w:numPr>
          <w:ilvl w:val="2"/>
          <w:numId w:val="54"/>
        </w:numPr>
        <w:tabs>
          <w:tab w:val="left" w:pos="1290"/>
        </w:tabs>
        <w:spacing w:before="92" w:line="235" w:lineRule="auto"/>
        <w:ind w:left="1290" w:right="470"/>
        <w:rPr>
          <w:color w:val="231F20"/>
          <w:sz w:val="24"/>
        </w:rPr>
      </w:pPr>
      <w:r>
        <w:rPr>
          <w:color w:val="231F20"/>
          <w:sz w:val="24"/>
        </w:rPr>
        <w:lastRenderedPageBreak/>
        <w:t>GEDSI-specific evaluation questions assess results, Intermediate Outcome and activity levels against what was planned, what was done and seek to explain any variance.</w:t>
      </w:r>
    </w:p>
    <w:p w14:paraId="65015E7D" w14:textId="77777777" w:rsidR="00AD01DB" w:rsidRDefault="00E86051">
      <w:pPr>
        <w:pStyle w:val="ListParagraph"/>
        <w:numPr>
          <w:ilvl w:val="2"/>
          <w:numId w:val="54"/>
        </w:numPr>
        <w:tabs>
          <w:tab w:val="left" w:pos="1290"/>
        </w:tabs>
        <w:spacing w:line="235" w:lineRule="auto"/>
        <w:ind w:left="1290" w:right="469"/>
        <w:rPr>
          <w:color w:val="231F20"/>
          <w:sz w:val="24"/>
        </w:rPr>
      </w:pPr>
      <w:r>
        <w:rPr>
          <w:color w:val="231F20"/>
          <w:sz w:val="24"/>
        </w:rPr>
        <w:t>Undertake</w:t>
      </w:r>
      <w:r>
        <w:rPr>
          <w:color w:val="231F20"/>
          <w:spacing w:val="-5"/>
          <w:sz w:val="24"/>
        </w:rPr>
        <w:t xml:space="preserve"> </w:t>
      </w:r>
      <w:r>
        <w:rPr>
          <w:color w:val="231F20"/>
          <w:sz w:val="24"/>
        </w:rPr>
        <w:t>specific</w:t>
      </w:r>
      <w:r>
        <w:rPr>
          <w:color w:val="231F20"/>
          <w:spacing w:val="-5"/>
          <w:sz w:val="24"/>
        </w:rPr>
        <w:t xml:space="preserve"> </w:t>
      </w:r>
      <w:r>
        <w:rPr>
          <w:color w:val="231F20"/>
          <w:sz w:val="24"/>
        </w:rPr>
        <w:t>GEDSI</w:t>
      </w:r>
      <w:r>
        <w:rPr>
          <w:color w:val="231F20"/>
          <w:spacing w:val="-5"/>
          <w:sz w:val="24"/>
        </w:rPr>
        <w:t xml:space="preserve"> </w:t>
      </w:r>
      <w:r>
        <w:rPr>
          <w:color w:val="231F20"/>
          <w:sz w:val="24"/>
        </w:rPr>
        <w:t>research</w:t>
      </w:r>
      <w:r>
        <w:rPr>
          <w:color w:val="231F20"/>
          <w:spacing w:val="-5"/>
          <w:sz w:val="24"/>
        </w:rPr>
        <w:t xml:space="preserve"> </w:t>
      </w:r>
      <w:r>
        <w:rPr>
          <w:color w:val="231F20"/>
          <w:sz w:val="24"/>
        </w:rPr>
        <w:t>and</w:t>
      </w:r>
      <w:r>
        <w:rPr>
          <w:color w:val="231F20"/>
          <w:spacing w:val="-5"/>
          <w:sz w:val="24"/>
        </w:rPr>
        <w:t xml:space="preserve"> </w:t>
      </w:r>
      <w:r>
        <w:rPr>
          <w:color w:val="231F20"/>
          <w:sz w:val="24"/>
        </w:rPr>
        <w:t>communicate</w:t>
      </w:r>
      <w:r>
        <w:rPr>
          <w:color w:val="231F20"/>
          <w:spacing w:val="-5"/>
          <w:sz w:val="24"/>
        </w:rPr>
        <w:t xml:space="preserve"> </w:t>
      </w:r>
      <w:r>
        <w:rPr>
          <w:color w:val="231F20"/>
          <w:sz w:val="24"/>
        </w:rPr>
        <w:t>these</w:t>
      </w:r>
      <w:r>
        <w:rPr>
          <w:color w:val="231F20"/>
          <w:spacing w:val="-5"/>
          <w:sz w:val="24"/>
        </w:rPr>
        <w:t xml:space="preserve"> </w:t>
      </w:r>
      <w:r>
        <w:rPr>
          <w:color w:val="231F20"/>
          <w:sz w:val="24"/>
        </w:rPr>
        <w:t>results</w:t>
      </w:r>
      <w:r>
        <w:rPr>
          <w:color w:val="231F20"/>
          <w:spacing w:val="-5"/>
          <w:sz w:val="24"/>
        </w:rPr>
        <w:t xml:space="preserve"> </w:t>
      </w:r>
      <w:r>
        <w:rPr>
          <w:color w:val="231F20"/>
          <w:sz w:val="24"/>
        </w:rPr>
        <w:t>to</w:t>
      </w:r>
      <w:r>
        <w:rPr>
          <w:color w:val="231F20"/>
          <w:spacing w:val="-5"/>
          <w:sz w:val="24"/>
        </w:rPr>
        <w:t xml:space="preserve"> </w:t>
      </w:r>
      <w:r>
        <w:rPr>
          <w:color w:val="231F20"/>
          <w:sz w:val="24"/>
        </w:rPr>
        <w:t>inform</w:t>
      </w:r>
      <w:r>
        <w:rPr>
          <w:color w:val="231F20"/>
          <w:spacing w:val="-5"/>
          <w:sz w:val="24"/>
        </w:rPr>
        <w:t xml:space="preserve"> </w:t>
      </w:r>
      <w:r>
        <w:rPr>
          <w:color w:val="231F20"/>
          <w:sz w:val="24"/>
        </w:rPr>
        <w:t>policy</w:t>
      </w:r>
      <w:r>
        <w:rPr>
          <w:color w:val="231F20"/>
          <w:spacing w:val="-5"/>
          <w:sz w:val="24"/>
        </w:rPr>
        <w:t xml:space="preserve"> </w:t>
      </w:r>
      <w:r>
        <w:rPr>
          <w:color w:val="231F20"/>
          <w:sz w:val="24"/>
        </w:rPr>
        <w:t>and/ or program improvement.</w:t>
      </w:r>
    </w:p>
    <w:p w14:paraId="65015E7E" w14:textId="77777777" w:rsidR="00AD01DB" w:rsidRDefault="00E86051">
      <w:pPr>
        <w:pStyle w:val="ListParagraph"/>
        <w:numPr>
          <w:ilvl w:val="2"/>
          <w:numId w:val="54"/>
        </w:numPr>
        <w:tabs>
          <w:tab w:val="left" w:pos="1290"/>
        </w:tabs>
        <w:spacing w:line="235" w:lineRule="auto"/>
        <w:ind w:left="1290" w:right="470"/>
        <w:rPr>
          <w:color w:val="231F20"/>
          <w:sz w:val="24"/>
        </w:rPr>
      </w:pPr>
      <w:r>
        <w:rPr>
          <w:color w:val="231F20"/>
          <w:sz w:val="24"/>
        </w:rPr>
        <w:t>Establish</w:t>
      </w:r>
      <w:r>
        <w:rPr>
          <w:color w:val="231F20"/>
          <w:spacing w:val="27"/>
          <w:sz w:val="24"/>
        </w:rPr>
        <w:t xml:space="preserve"> </w:t>
      </w:r>
      <w:r>
        <w:rPr>
          <w:color w:val="231F20"/>
          <w:sz w:val="24"/>
        </w:rPr>
        <w:t>and</w:t>
      </w:r>
      <w:r>
        <w:rPr>
          <w:color w:val="231F20"/>
          <w:spacing w:val="27"/>
          <w:sz w:val="24"/>
        </w:rPr>
        <w:t xml:space="preserve"> </w:t>
      </w:r>
      <w:r>
        <w:rPr>
          <w:color w:val="231F20"/>
          <w:sz w:val="24"/>
        </w:rPr>
        <w:t>facilitate</w:t>
      </w:r>
      <w:r>
        <w:rPr>
          <w:color w:val="231F20"/>
          <w:spacing w:val="27"/>
          <w:sz w:val="24"/>
        </w:rPr>
        <w:t xml:space="preserve"> </w:t>
      </w:r>
      <w:r>
        <w:rPr>
          <w:color w:val="231F20"/>
          <w:sz w:val="24"/>
        </w:rPr>
        <w:t>learning</w:t>
      </w:r>
      <w:r>
        <w:rPr>
          <w:color w:val="231F20"/>
          <w:spacing w:val="27"/>
          <w:sz w:val="24"/>
        </w:rPr>
        <w:t xml:space="preserve"> </w:t>
      </w:r>
      <w:r>
        <w:rPr>
          <w:color w:val="231F20"/>
          <w:sz w:val="24"/>
        </w:rPr>
        <w:t>processes</w:t>
      </w:r>
      <w:r>
        <w:rPr>
          <w:color w:val="231F20"/>
          <w:spacing w:val="26"/>
          <w:sz w:val="24"/>
        </w:rPr>
        <w:t xml:space="preserve"> </w:t>
      </w:r>
      <w:r>
        <w:rPr>
          <w:color w:val="231F20"/>
          <w:sz w:val="24"/>
        </w:rPr>
        <w:t>that</w:t>
      </w:r>
      <w:r>
        <w:rPr>
          <w:color w:val="231F20"/>
          <w:spacing w:val="27"/>
          <w:sz w:val="24"/>
        </w:rPr>
        <w:t xml:space="preserve"> </w:t>
      </w:r>
      <w:r>
        <w:rPr>
          <w:color w:val="231F20"/>
          <w:sz w:val="24"/>
        </w:rPr>
        <w:t>promote</w:t>
      </w:r>
      <w:r>
        <w:rPr>
          <w:color w:val="231F20"/>
          <w:spacing w:val="27"/>
          <w:sz w:val="24"/>
        </w:rPr>
        <w:t xml:space="preserve"> </w:t>
      </w:r>
      <w:r>
        <w:rPr>
          <w:color w:val="231F20"/>
          <w:sz w:val="24"/>
        </w:rPr>
        <w:t>the</w:t>
      </w:r>
      <w:r>
        <w:rPr>
          <w:color w:val="231F20"/>
          <w:spacing w:val="27"/>
          <w:sz w:val="24"/>
        </w:rPr>
        <w:t xml:space="preserve"> </w:t>
      </w:r>
      <w:r>
        <w:rPr>
          <w:color w:val="231F20"/>
          <w:sz w:val="24"/>
        </w:rPr>
        <w:t>effective</w:t>
      </w:r>
      <w:r>
        <w:rPr>
          <w:color w:val="231F20"/>
          <w:spacing w:val="27"/>
          <w:sz w:val="24"/>
        </w:rPr>
        <w:t xml:space="preserve"> </w:t>
      </w:r>
      <w:r>
        <w:rPr>
          <w:color w:val="231F20"/>
          <w:sz w:val="24"/>
        </w:rPr>
        <w:t>participation</w:t>
      </w:r>
      <w:r>
        <w:rPr>
          <w:color w:val="231F20"/>
          <w:spacing w:val="27"/>
          <w:sz w:val="24"/>
        </w:rPr>
        <w:t xml:space="preserve"> </w:t>
      </w:r>
      <w:r>
        <w:rPr>
          <w:color w:val="231F20"/>
          <w:sz w:val="24"/>
        </w:rPr>
        <w:t>of women and people with disabilities.</w:t>
      </w:r>
    </w:p>
    <w:p w14:paraId="65015E7F" w14:textId="77777777" w:rsidR="00AD01DB" w:rsidRDefault="00E86051">
      <w:pPr>
        <w:pStyle w:val="Heading5"/>
        <w:spacing w:before="224"/>
      </w:pPr>
      <w:r>
        <w:rPr>
          <w:color w:val="231F20"/>
        </w:rPr>
        <w:t>Step</w:t>
      </w:r>
      <w:r>
        <w:rPr>
          <w:color w:val="231F20"/>
          <w:spacing w:val="-3"/>
        </w:rPr>
        <w:t xml:space="preserve"> </w:t>
      </w:r>
      <w:r>
        <w:rPr>
          <w:color w:val="231F20"/>
        </w:rPr>
        <w:t>5.</w:t>
      </w:r>
      <w:r>
        <w:rPr>
          <w:color w:val="231F20"/>
          <w:spacing w:val="-3"/>
        </w:rPr>
        <w:t xml:space="preserve"> </w:t>
      </w:r>
      <w:r>
        <w:rPr>
          <w:color w:val="231F20"/>
          <w:spacing w:val="-2"/>
        </w:rPr>
        <w:t>Reporting</w:t>
      </w:r>
    </w:p>
    <w:p w14:paraId="65015E80" w14:textId="77777777" w:rsidR="00AD01DB" w:rsidRDefault="00E86051">
      <w:pPr>
        <w:pStyle w:val="ListParagraph"/>
        <w:numPr>
          <w:ilvl w:val="2"/>
          <w:numId w:val="54"/>
        </w:numPr>
        <w:tabs>
          <w:tab w:val="left" w:pos="1290"/>
        </w:tabs>
        <w:spacing w:before="108"/>
        <w:ind w:left="1290" w:hanging="340"/>
        <w:rPr>
          <w:color w:val="231F20"/>
          <w:sz w:val="24"/>
        </w:rPr>
      </w:pPr>
      <w:r>
        <w:rPr>
          <w:color w:val="231F20"/>
          <w:sz w:val="24"/>
        </w:rPr>
        <w:t>Collect</w:t>
      </w:r>
      <w:r>
        <w:rPr>
          <w:color w:val="231F20"/>
          <w:spacing w:val="-6"/>
          <w:sz w:val="24"/>
        </w:rPr>
        <w:t xml:space="preserve"> </w:t>
      </w:r>
      <w:r>
        <w:rPr>
          <w:color w:val="231F20"/>
          <w:sz w:val="24"/>
        </w:rPr>
        <w:t>and</w:t>
      </w:r>
      <w:r>
        <w:rPr>
          <w:color w:val="231F20"/>
          <w:spacing w:val="-4"/>
          <w:sz w:val="24"/>
        </w:rPr>
        <w:t xml:space="preserve"> </w:t>
      </w:r>
      <w:proofErr w:type="spellStart"/>
      <w:r>
        <w:rPr>
          <w:color w:val="231F20"/>
          <w:sz w:val="24"/>
        </w:rPr>
        <w:t>analyse</w:t>
      </w:r>
      <w:proofErr w:type="spellEnd"/>
      <w:r>
        <w:rPr>
          <w:color w:val="231F20"/>
          <w:spacing w:val="-4"/>
          <w:sz w:val="24"/>
        </w:rPr>
        <w:t xml:space="preserve"> </w:t>
      </w:r>
      <w:r>
        <w:rPr>
          <w:color w:val="231F20"/>
          <w:sz w:val="24"/>
        </w:rPr>
        <w:t>sex</w:t>
      </w:r>
      <w:r>
        <w:rPr>
          <w:color w:val="231F20"/>
          <w:spacing w:val="-4"/>
          <w:sz w:val="24"/>
        </w:rPr>
        <w:t xml:space="preserve"> </w:t>
      </w:r>
      <w:r>
        <w:rPr>
          <w:color w:val="231F20"/>
          <w:sz w:val="24"/>
        </w:rPr>
        <w:t>and</w:t>
      </w:r>
      <w:r>
        <w:rPr>
          <w:color w:val="231F20"/>
          <w:spacing w:val="-5"/>
          <w:sz w:val="24"/>
        </w:rPr>
        <w:t xml:space="preserve"> </w:t>
      </w:r>
      <w:r>
        <w:rPr>
          <w:color w:val="231F20"/>
          <w:sz w:val="24"/>
        </w:rPr>
        <w:t>disability</w:t>
      </w:r>
      <w:r>
        <w:rPr>
          <w:color w:val="231F20"/>
          <w:spacing w:val="-3"/>
          <w:sz w:val="24"/>
        </w:rPr>
        <w:t xml:space="preserve"> </w:t>
      </w:r>
      <w:r>
        <w:rPr>
          <w:color w:val="231F20"/>
          <w:sz w:val="24"/>
        </w:rPr>
        <w:t>disaggregated</w:t>
      </w:r>
      <w:r>
        <w:rPr>
          <w:color w:val="231F20"/>
          <w:spacing w:val="-4"/>
          <w:sz w:val="24"/>
        </w:rPr>
        <w:t xml:space="preserve"> </w:t>
      </w:r>
      <w:r>
        <w:rPr>
          <w:color w:val="231F20"/>
          <w:spacing w:val="-2"/>
          <w:sz w:val="24"/>
        </w:rPr>
        <w:t>data.</w:t>
      </w:r>
    </w:p>
    <w:p w14:paraId="65015E81" w14:textId="77777777" w:rsidR="00AD01DB" w:rsidRDefault="00E86051">
      <w:pPr>
        <w:pStyle w:val="ListParagraph"/>
        <w:numPr>
          <w:ilvl w:val="2"/>
          <w:numId w:val="54"/>
        </w:numPr>
        <w:tabs>
          <w:tab w:val="left" w:pos="1290"/>
        </w:tabs>
        <w:spacing w:before="109"/>
        <w:ind w:left="1290" w:hanging="340"/>
        <w:rPr>
          <w:color w:val="231F20"/>
          <w:sz w:val="24"/>
        </w:rPr>
      </w:pPr>
      <w:r>
        <w:rPr>
          <w:color w:val="231F20"/>
          <w:sz w:val="24"/>
        </w:rPr>
        <w:t>Present</w:t>
      </w:r>
      <w:r>
        <w:rPr>
          <w:color w:val="231F20"/>
          <w:spacing w:val="-7"/>
          <w:sz w:val="24"/>
        </w:rPr>
        <w:t xml:space="preserve"> </w:t>
      </w:r>
      <w:r>
        <w:rPr>
          <w:color w:val="231F20"/>
          <w:sz w:val="24"/>
        </w:rPr>
        <w:t>GEDSI</w:t>
      </w:r>
      <w:r>
        <w:rPr>
          <w:color w:val="231F20"/>
          <w:spacing w:val="-4"/>
          <w:sz w:val="24"/>
        </w:rPr>
        <w:t xml:space="preserve"> </w:t>
      </w:r>
      <w:r>
        <w:rPr>
          <w:color w:val="231F20"/>
          <w:sz w:val="24"/>
        </w:rPr>
        <w:t>analysis</w:t>
      </w:r>
      <w:r>
        <w:rPr>
          <w:color w:val="231F20"/>
          <w:spacing w:val="-5"/>
          <w:sz w:val="24"/>
        </w:rPr>
        <w:t xml:space="preserve"> </w:t>
      </w:r>
      <w:r>
        <w:rPr>
          <w:color w:val="231F20"/>
          <w:sz w:val="24"/>
        </w:rPr>
        <w:t>and</w:t>
      </w:r>
      <w:r>
        <w:rPr>
          <w:color w:val="231F20"/>
          <w:spacing w:val="-5"/>
          <w:sz w:val="24"/>
        </w:rPr>
        <w:t xml:space="preserve"> </w:t>
      </w:r>
      <w:r>
        <w:rPr>
          <w:color w:val="231F20"/>
          <w:sz w:val="24"/>
        </w:rPr>
        <w:t>results</w:t>
      </w:r>
      <w:r>
        <w:rPr>
          <w:color w:val="231F20"/>
          <w:spacing w:val="-5"/>
          <w:sz w:val="24"/>
        </w:rPr>
        <w:t xml:space="preserve"> </w:t>
      </w:r>
      <w:r>
        <w:rPr>
          <w:color w:val="231F20"/>
          <w:sz w:val="24"/>
        </w:rPr>
        <w:t>in</w:t>
      </w:r>
      <w:r>
        <w:rPr>
          <w:color w:val="231F20"/>
          <w:spacing w:val="-5"/>
          <w:sz w:val="24"/>
        </w:rPr>
        <w:t xml:space="preserve"> </w:t>
      </w:r>
      <w:r>
        <w:rPr>
          <w:color w:val="231F20"/>
          <w:spacing w:val="-2"/>
          <w:sz w:val="24"/>
        </w:rPr>
        <w:t>reports.</w:t>
      </w:r>
    </w:p>
    <w:p w14:paraId="65015E82" w14:textId="77777777" w:rsidR="00AD01DB" w:rsidRDefault="00E86051">
      <w:pPr>
        <w:pStyle w:val="ListParagraph"/>
        <w:numPr>
          <w:ilvl w:val="2"/>
          <w:numId w:val="54"/>
        </w:numPr>
        <w:tabs>
          <w:tab w:val="left" w:pos="1290"/>
        </w:tabs>
        <w:spacing w:before="112" w:line="235" w:lineRule="auto"/>
        <w:ind w:left="1290" w:right="470"/>
        <w:rPr>
          <w:color w:val="231F20"/>
          <w:sz w:val="24"/>
        </w:rPr>
      </w:pPr>
      <w:r>
        <w:rPr>
          <w:color w:val="231F20"/>
          <w:sz w:val="24"/>
        </w:rPr>
        <w:t xml:space="preserve">Regularly provide updates on GEDSI results to management, government partners and </w:t>
      </w:r>
      <w:r>
        <w:rPr>
          <w:color w:val="231F20"/>
          <w:spacing w:val="-4"/>
          <w:sz w:val="24"/>
        </w:rPr>
        <w:t>DFAT.</w:t>
      </w:r>
    </w:p>
    <w:p w14:paraId="65015E83" w14:textId="77777777" w:rsidR="00AD01DB" w:rsidRDefault="00AD01DB">
      <w:pPr>
        <w:pStyle w:val="BodyText"/>
        <w:spacing w:before="6"/>
        <w:rPr>
          <w:sz w:val="28"/>
        </w:rPr>
      </w:pPr>
    </w:p>
    <w:p w14:paraId="65015E84" w14:textId="77777777" w:rsidR="00AD01DB" w:rsidRDefault="00E86051">
      <w:pPr>
        <w:pStyle w:val="Heading4"/>
      </w:pPr>
      <w:r>
        <w:rPr>
          <w:color w:val="15555B"/>
        </w:rPr>
        <w:t>Interventions</w:t>
      </w:r>
      <w:r>
        <w:rPr>
          <w:color w:val="15555B"/>
          <w:spacing w:val="-1"/>
        </w:rPr>
        <w:t xml:space="preserve"> </w:t>
      </w:r>
      <w:r>
        <w:rPr>
          <w:color w:val="15555B"/>
        </w:rPr>
        <w:t>based</w:t>
      </w:r>
      <w:r>
        <w:rPr>
          <w:color w:val="15555B"/>
          <w:spacing w:val="-1"/>
        </w:rPr>
        <w:t xml:space="preserve"> </w:t>
      </w:r>
      <w:r>
        <w:rPr>
          <w:color w:val="15555B"/>
        </w:rPr>
        <w:t>on identified</w:t>
      </w:r>
      <w:r>
        <w:rPr>
          <w:color w:val="15555B"/>
          <w:spacing w:val="-1"/>
        </w:rPr>
        <w:t xml:space="preserve"> </w:t>
      </w:r>
      <w:r>
        <w:rPr>
          <w:color w:val="15555B"/>
        </w:rPr>
        <w:t>problems in</w:t>
      </w:r>
      <w:r>
        <w:rPr>
          <w:color w:val="15555B"/>
          <w:spacing w:val="-1"/>
        </w:rPr>
        <w:t xml:space="preserve"> </w:t>
      </w:r>
      <w:r>
        <w:rPr>
          <w:color w:val="15555B"/>
        </w:rPr>
        <w:t>each pillar</w:t>
      </w:r>
      <w:r>
        <w:rPr>
          <w:color w:val="15555B"/>
          <w:spacing w:val="-2"/>
        </w:rPr>
        <w:t xml:space="preserve"> </w:t>
      </w:r>
      <w:r>
        <w:rPr>
          <w:color w:val="15555B"/>
        </w:rPr>
        <w:t xml:space="preserve">and </w:t>
      </w:r>
      <w:r>
        <w:rPr>
          <w:color w:val="15555B"/>
          <w:spacing w:val="-2"/>
        </w:rPr>
        <w:t>EOPOs</w:t>
      </w:r>
    </w:p>
    <w:p w14:paraId="65015E85" w14:textId="77777777" w:rsidR="00AD01DB" w:rsidRDefault="00E86051">
      <w:pPr>
        <w:pStyle w:val="BodyText"/>
        <w:spacing w:before="216" w:line="235" w:lineRule="auto"/>
        <w:ind w:left="223" w:right="460"/>
        <w:jc w:val="both"/>
      </w:pPr>
      <w:r>
        <w:rPr>
          <w:color w:val="231F20"/>
        </w:rPr>
        <w:t>GEDSI</w:t>
      </w:r>
      <w:r>
        <w:rPr>
          <w:color w:val="231F20"/>
          <w:spacing w:val="-11"/>
        </w:rPr>
        <w:t xml:space="preserve"> </w:t>
      </w:r>
      <w:r>
        <w:rPr>
          <w:color w:val="231F20"/>
        </w:rPr>
        <w:t>is</w:t>
      </w:r>
      <w:r>
        <w:rPr>
          <w:color w:val="231F20"/>
          <w:spacing w:val="-11"/>
        </w:rPr>
        <w:t xml:space="preserve"> </w:t>
      </w:r>
      <w:r>
        <w:rPr>
          <w:color w:val="231F20"/>
        </w:rPr>
        <w:t>specifically</w:t>
      </w:r>
      <w:r>
        <w:rPr>
          <w:color w:val="231F20"/>
          <w:spacing w:val="-11"/>
        </w:rPr>
        <w:t xml:space="preserve"> </w:t>
      </w:r>
      <w:r>
        <w:rPr>
          <w:color w:val="231F20"/>
        </w:rPr>
        <w:t>addressed</w:t>
      </w:r>
      <w:r>
        <w:rPr>
          <w:color w:val="231F20"/>
          <w:spacing w:val="-11"/>
        </w:rPr>
        <w:t xml:space="preserve"> </w:t>
      </w:r>
      <w:r>
        <w:rPr>
          <w:color w:val="231F20"/>
        </w:rPr>
        <w:t>as</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SKALA’s</w:t>
      </w:r>
      <w:r>
        <w:rPr>
          <w:color w:val="231F20"/>
          <w:spacing w:val="-11"/>
        </w:rPr>
        <w:t xml:space="preserve"> </w:t>
      </w:r>
      <w:r>
        <w:rPr>
          <w:color w:val="231F20"/>
        </w:rPr>
        <w:t>EOPOs,</w:t>
      </w:r>
      <w:r>
        <w:rPr>
          <w:color w:val="231F20"/>
          <w:spacing w:val="-11"/>
        </w:rPr>
        <w:t xml:space="preserve"> </w:t>
      </w:r>
      <w:r>
        <w:rPr>
          <w:color w:val="231F20"/>
        </w:rPr>
        <w:t>with</w:t>
      </w:r>
      <w:r>
        <w:rPr>
          <w:color w:val="231F20"/>
          <w:spacing w:val="-11"/>
        </w:rPr>
        <w:t xml:space="preserve"> </w:t>
      </w:r>
      <w:r>
        <w:rPr>
          <w:color w:val="231F20"/>
        </w:rPr>
        <w:t>several</w:t>
      </w:r>
      <w:r>
        <w:rPr>
          <w:color w:val="231F20"/>
          <w:spacing w:val="-11"/>
        </w:rPr>
        <w:t xml:space="preserve"> </w:t>
      </w:r>
      <w:r>
        <w:rPr>
          <w:color w:val="231F20"/>
        </w:rPr>
        <w:t>intermediate</w:t>
      </w:r>
      <w:r>
        <w:rPr>
          <w:color w:val="231F20"/>
          <w:spacing w:val="-11"/>
        </w:rPr>
        <w:t xml:space="preserve"> </w:t>
      </w:r>
      <w:r>
        <w:rPr>
          <w:color w:val="231F20"/>
        </w:rPr>
        <w:t>outcomes</w:t>
      </w:r>
      <w:r>
        <w:rPr>
          <w:color w:val="231F20"/>
          <w:spacing w:val="-11"/>
        </w:rPr>
        <w:t xml:space="preserve"> </w:t>
      </w:r>
      <w:r>
        <w:rPr>
          <w:color w:val="231F20"/>
        </w:rPr>
        <w:t>across the</w:t>
      </w:r>
      <w:r>
        <w:rPr>
          <w:color w:val="231F20"/>
          <w:spacing w:val="-5"/>
        </w:rPr>
        <w:t xml:space="preserve"> </w:t>
      </w:r>
      <w:r>
        <w:rPr>
          <w:color w:val="231F20"/>
        </w:rPr>
        <w:t>three</w:t>
      </w:r>
      <w:r>
        <w:rPr>
          <w:color w:val="231F20"/>
          <w:spacing w:val="-5"/>
        </w:rPr>
        <w:t xml:space="preserve"> </w:t>
      </w:r>
      <w:r>
        <w:rPr>
          <w:color w:val="231F20"/>
        </w:rPr>
        <w:t>pillars.</w:t>
      </w:r>
      <w:r>
        <w:rPr>
          <w:color w:val="231F20"/>
          <w:spacing w:val="-5"/>
        </w:rPr>
        <w:t xml:space="preserve"> </w:t>
      </w:r>
      <w:r>
        <w:rPr>
          <w:color w:val="231F20"/>
        </w:rPr>
        <w:t>GEDSI</w:t>
      </w:r>
      <w:r>
        <w:rPr>
          <w:color w:val="231F20"/>
          <w:spacing w:val="-5"/>
        </w:rPr>
        <w:t xml:space="preserve"> </w:t>
      </w:r>
      <w:r>
        <w:rPr>
          <w:color w:val="231F20"/>
        </w:rPr>
        <w:t>interventions</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integrated</w:t>
      </w:r>
      <w:r>
        <w:rPr>
          <w:color w:val="231F20"/>
          <w:spacing w:val="-5"/>
        </w:rPr>
        <w:t xml:space="preserve"> </w:t>
      </w:r>
      <w:r>
        <w:rPr>
          <w:color w:val="231F20"/>
        </w:rPr>
        <w:t>and</w:t>
      </w:r>
      <w:r>
        <w:rPr>
          <w:color w:val="231F20"/>
          <w:spacing w:val="-5"/>
        </w:rPr>
        <w:t xml:space="preserve"> </w:t>
      </w:r>
      <w:r>
        <w:rPr>
          <w:color w:val="231F20"/>
        </w:rPr>
        <w:t>inter-connected</w:t>
      </w:r>
      <w:r>
        <w:rPr>
          <w:color w:val="231F20"/>
          <w:spacing w:val="-5"/>
        </w:rPr>
        <w:t xml:space="preserve"> </w:t>
      </w:r>
      <w:r>
        <w:rPr>
          <w:color w:val="231F20"/>
        </w:rPr>
        <w:t>across</w:t>
      </w:r>
      <w:r>
        <w:rPr>
          <w:color w:val="231F20"/>
          <w:spacing w:val="-5"/>
        </w:rPr>
        <w:t xml:space="preserve"> </w:t>
      </w:r>
      <w:r>
        <w:rPr>
          <w:color w:val="231F20"/>
        </w:rPr>
        <w:t>activities</w:t>
      </w:r>
      <w:r>
        <w:rPr>
          <w:color w:val="231F20"/>
          <w:spacing w:val="-5"/>
        </w:rPr>
        <w:t xml:space="preserve"> </w:t>
      </w:r>
      <w:r>
        <w:rPr>
          <w:color w:val="231F20"/>
        </w:rPr>
        <w:t>within three pillars.</w:t>
      </w:r>
    </w:p>
    <w:p w14:paraId="65015E86" w14:textId="77777777" w:rsidR="00AD01DB" w:rsidRDefault="00E86051">
      <w:pPr>
        <w:pStyle w:val="BodyText"/>
        <w:spacing w:before="230" w:line="235" w:lineRule="auto"/>
        <w:ind w:left="223" w:right="452"/>
        <w:jc w:val="both"/>
      </w:pPr>
      <w:r>
        <w:rPr>
          <w:color w:val="231F20"/>
          <w:spacing w:val="-4"/>
        </w:rPr>
        <w:t>Annex</w:t>
      </w:r>
      <w:r>
        <w:rPr>
          <w:color w:val="231F20"/>
          <w:spacing w:val="-10"/>
        </w:rPr>
        <w:t xml:space="preserve"> </w:t>
      </w:r>
      <w:r>
        <w:rPr>
          <w:color w:val="231F20"/>
          <w:spacing w:val="-4"/>
        </w:rPr>
        <w:t>3 provides</w:t>
      </w:r>
      <w:r>
        <w:rPr>
          <w:color w:val="231F20"/>
          <w:spacing w:val="-7"/>
        </w:rPr>
        <w:t xml:space="preserve"> </w:t>
      </w:r>
      <w:r>
        <w:rPr>
          <w:color w:val="231F20"/>
          <w:spacing w:val="-4"/>
        </w:rPr>
        <w:t>an overview</w:t>
      </w:r>
      <w:r>
        <w:rPr>
          <w:color w:val="231F20"/>
          <w:spacing w:val="-7"/>
        </w:rPr>
        <w:t xml:space="preserve"> </w:t>
      </w:r>
      <w:r>
        <w:rPr>
          <w:color w:val="231F20"/>
          <w:spacing w:val="-4"/>
        </w:rPr>
        <w:t>which covers</w:t>
      </w:r>
      <w:r>
        <w:rPr>
          <w:color w:val="231F20"/>
          <w:spacing w:val="-10"/>
        </w:rPr>
        <w:t xml:space="preserve"> </w:t>
      </w:r>
      <w:r>
        <w:rPr>
          <w:color w:val="231F20"/>
          <w:spacing w:val="-4"/>
        </w:rPr>
        <w:t>identified</w:t>
      </w:r>
      <w:r>
        <w:rPr>
          <w:color w:val="231F20"/>
          <w:spacing w:val="29"/>
        </w:rPr>
        <w:t xml:space="preserve"> </w:t>
      </w:r>
      <w:r>
        <w:rPr>
          <w:color w:val="231F20"/>
          <w:spacing w:val="-4"/>
        </w:rPr>
        <w:t>problems</w:t>
      </w:r>
      <w:r>
        <w:rPr>
          <w:color w:val="231F20"/>
          <w:spacing w:val="-7"/>
        </w:rPr>
        <w:t xml:space="preserve"> </w:t>
      </w:r>
      <w:r>
        <w:rPr>
          <w:color w:val="231F20"/>
          <w:spacing w:val="-4"/>
        </w:rPr>
        <w:t>related</w:t>
      </w:r>
      <w:r>
        <w:rPr>
          <w:color w:val="231F20"/>
          <w:spacing w:val="-5"/>
        </w:rPr>
        <w:t xml:space="preserve"> </w:t>
      </w:r>
      <w:r>
        <w:rPr>
          <w:color w:val="231F20"/>
          <w:spacing w:val="-4"/>
        </w:rPr>
        <w:t>to</w:t>
      </w:r>
      <w:r>
        <w:rPr>
          <w:color w:val="231F20"/>
          <w:spacing w:val="-5"/>
        </w:rPr>
        <w:t xml:space="preserve"> </w:t>
      </w:r>
      <w:r>
        <w:rPr>
          <w:color w:val="231F20"/>
          <w:spacing w:val="-4"/>
        </w:rPr>
        <w:t>GEDSI in governance.</w:t>
      </w:r>
      <w:r>
        <w:rPr>
          <w:color w:val="231F20"/>
          <w:spacing w:val="-5"/>
        </w:rPr>
        <w:t xml:space="preserve"> </w:t>
      </w:r>
      <w:r>
        <w:rPr>
          <w:color w:val="231F20"/>
          <w:spacing w:val="-4"/>
        </w:rPr>
        <w:t xml:space="preserve">These </w:t>
      </w:r>
      <w:r>
        <w:rPr>
          <w:color w:val="231F20"/>
        </w:rPr>
        <w:t>problems</w:t>
      </w:r>
      <w:r>
        <w:rPr>
          <w:color w:val="231F20"/>
          <w:spacing w:val="-5"/>
        </w:rPr>
        <w:t xml:space="preserve"> </w:t>
      </w:r>
      <w:r>
        <w:rPr>
          <w:color w:val="231F20"/>
        </w:rPr>
        <w:t>are</w:t>
      </w:r>
      <w:r>
        <w:rPr>
          <w:color w:val="231F20"/>
          <w:spacing w:val="-5"/>
        </w:rPr>
        <w:t xml:space="preserve"> </w:t>
      </w:r>
      <w:r>
        <w:rPr>
          <w:color w:val="231F20"/>
        </w:rPr>
        <w:t>then</w:t>
      </w:r>
      <w:r>
        <w:rPr>
          <w:color w:val="231F20"/>
          <w:spacing w:val="-5"/>
        </w:rPr>
        <w:t xml:space="preserve"> </w:t>
      </w:r>
      <w:r>
        <w:rPr>
          <w:color w:val="231F20"/>
        </w:rPr>
        <w:t>linked</w:t>
      </w:r>
      <w:r>
        <w:rPr>
          <w:color w:val="231F20"/>
          <w:spacing w:val="-5"/>
        </w:rPr>
        <w:t xml:space="preserve"> </w:t>
      </w:r>
      <w:r>
        <w:rPr>
          <w:color w:val="231F20"/>
        </w:rPr>
        <w:t>to</w:t>
      </w:r>
      <w:r>
        <w:rPr>
          <w:color w:val="231F20"/>
          <w:spacing w:val="-5"/>
        </w:rPr>
        <w:t xml:space="preserve"> </w:t>
      </w:r>
      <w:r>
        <w:rPr>
          <w:color w:val="231F20"/>
        </w:rPr>
        <w:t>each</w:t>
      </w:r>
      <w:r>
        <w:rPr>
          <w:color w:val="231F20"/>
          <w:spacing w:val="-5"/>
        </w:rPr>
        <w:t xml:space="preserve"> </w:t>
      </w:r>
      <w:r>
        <w:rPr>
          <w:color w:val="231F20"/>
        </w:rPr>
        <w:t>of</w:t>
      </w:r>
      <w:r>
        <w:rPr>
          <w:color w:val="231F20"/>
          <w:spacing w:val="-5"/>
        </w:rPr>
        <w:t xml:space="preserve"> </w:t>
      </w:r>
      <w:r>
        <w:rPr>
          <w:color w:val="231F20"/>
        </w:rPr>
        <w:t>SKALA’s</w:t>
      </w:r>
      <w:r>
        <w:rPr>
          <w:color w:val="231F20"/>
          <w:spacing w:val="-5"/>
        </w:rPr>
        <w:t xml:space="preserve"> </w:t>
      </w:r>
      <w:r>
        <w:rPr>
          <w:color w:val="231F20"/>
        </w:rPr>
        <w:t>EOPOs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proposed</w:t>
      </w:r>
      <w:r>
        <w:rPr>
          <w:color w:val="231F20"/>
          <w:spacing w:val="-5"/>
        </w:rPr>
        <w:t xml:space="preserve"> </w:t>
      </w:r>
      <w:r>
        <w:rPr>
          <w:color w:val="231F20"/>
        </w:rPr>
        <w:t>activities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undertaken</w:t>
      </w:r>
      <w:r>
        <w:rPr>
          <w:color w:val="231F20"/>
          <w:spacing w:val="-5"/>
        </w:rPr>
        <w:t xml:space="preserve"> </w:t>
      </w:r>
      <w:r>
        <w:rPr>
          <w:color w:val="231F20"/>
        </w:rPr>
        <w:t>in conjunction with each IO, which reflects SKALA’s twin-track approach.</w:t>
      </w:r>
    </w:p>
    <w:p w14:paraId="65015E87" w14:textId="77777777" w:rsidR="00AD01DB" w:rsidRDefault="00AD01DB">
      <w:pPr>
        <w:pStyle w:val="BodyText"/>
        <w:spacing w:before="6"/>
        <w:rPr>
          <w:sz w:val="28"/>
        </w:rPr>
      </w:pPr>
    </w:p>
    <w:p w14:paraId="65015E88" w14:textId="77777777" w:rsidR="00AD01DB" w:rsidRDefault="00E86051">
      <w:pPr>
        <w:pStyle w:val="Heading4"/>
      </w:pPr>
      <w:r>
        <w:rPr>
          <w:color w:val="15555B"/>
        </w:rPr>
        <w:t>Manifesting</w:t>
      </w:r>
      <w:r>
        <w:rPr>
          <w:color w:val="15555B"/>
          <w:spacing w:val="-3"/>
        </w:rPr>
        <w:t xml:space="preserve"> </w:t>
      </w:r>
      <w:r>
        <w:rPr>
          <w:color w:val="15555B"/>
        </w:rPr>
        <w:t>GEDSI</w:t>
      </w:r>
      <w:r>
        <w:rPr>
          <w:color w:val="15555B"/>
          <w:spacing w:val="-1"/>
        </w:rPr>
        <w:t xml:space="preserve"> </w:t>
      </w:r>
      <w:r>
        <w:rPr>
          <w:color w:val="15555B"/>
        </w:rPr>
        <w:t>in</w:t>
      </w:r>
      <w:r>
        <w:rPr>
          <w:color w:val="15555B"/>
          <w:spacing w:val="-2"/>
        </w:rPr>
        <w:t xml:space="preserve"> </w:t>
      </w:r>
      <w:r>
        <w:rPr>
          <w:color w:val="15555B"/>
        </w:rPr>
        <w:t>SKALA’s</w:t>
      </w:r>
      <w:r>
        <w:rPr>
          <w:color w:val="15555B"/>
          <w:spacing w:val="-1"/>
        </w:rPr>
        <w:t xml:space="preserve"> </w:t>
      </w:r>
      <w:proofErr w:type="spellStart"/>
      <w:r>
        <w:rPr>
          <w:color w:val="15555B"/>
        </w:rPr>
        <w:t>Organisational</w:t>
      </w:r>
      <w:proofErr w:type="spellEnd"/>
      <w:r>
        <w:rPr>
          <w:color w:val="15555B"/>
          <w:spacing w:val="-2"/>
        </w:rPr>
        <w:t xml:space="preserve"> </w:t>
      </w:r>
      <w:r>
        <w:rPr>
          <w:color w:val="15555B"/>
        </w:rPr>
        <w:t>Design</w:t>
      </w:r>
      <w:r>
        <w:rPr>
          <w:color w:val="15555B"/>
          <w:spacing w:val="-1"/>
        </w:rPr>
        <w:t xml:space="preserve"> </w:t>
      </w:r>
      <w:r>
        <w:rPr>
          <w:color w:val="15555B"/>
        </w:rPr>
        <w:t>and</w:t>
      </w:r>
      <w:r>
        <w:rPr>
          <w:color w:val="15555B"/>
          <w:spacing w:val="-1"/>
        </w:rPr>
        <w:t xml:space="preserve"> </w:t>
      </w:r>
      <w:r>
        <w:rPr>
          <w:color w:val="15555B"/>
          <w:spacing w:val="-2"/>
        </w:rPr>
        <w:t>Culture</w:t>
      </w:r>
    </w:p>
    <w:p w14:paraId="65015E89" w14:textId="77777777" w:rsidR="00AD01DB" w:rsidRDefault="00E86051">
      <w:pPr>
        <w:pStyle w:val="BodyText"/>
        <w:spacing w:before="216" w:line="235" w:lineRule="auto"/>
        <w:ind w:left="223" w:right="461"/>
        <w:jc w:val="both"/>
      </w:pPr>
      <w:r>
        <w:rPr>
          <w:color w:val="231F20"/>
        </w:rPr>
        <w:t>To</w:t>
      </w:r>
      <w:r>
        <w:rPr>
          <w:color w:val="231F20"/>
          <w:spacing w:val="-14"/>
        </w:rPr>
        <w:t xml:space="preserve"> </w:t>
      </w:r>
      <w:r>
        <w:rPr>
          <w:color w:val="231F20"/>
        </w:rPr>
        <w:t>ensure</w:t>
      </w:r>
      <w:r>
        <w:rPr>
          <w:color w:val="231F20"/>
          <w:spacing w:val="-14"/>
        </w:rPr>
        <w:t xml:space="preserve"> </w:t>
      </w:r>
      <w:r>
        <w:rPr>
          <w:color w:val="231F20"/>
        </w:rPr>
        <w:t>that</w:t>
      </w:r>
      <w:r>
        <w:rPr>
          <w:color w:val="231F20"/>
          <w:spacing w:val="-13"/>
        </w:rPr>
        <w:t xml:space="preserve"> </w:t>
      </w:r>
      <w:r>
        <w:rPr>
          <w:color w:val="231F20"/>
        </w:rPr>
        <w:t>the</w:t>
      </w:r>
      <w:r>
        <w:rPr>
          <w:color w:val="231F20"/>
          <w:spacing w:val="-14"/>
        </w:rPr>
        <w:t xml:space="preserve"> </w:t>
      </w:r>
      <w:r>
        <w:rPr>
          <w:color w:val="231F20"/>
        </w:rPr>
        <w:t>program</w:t>
      </w:r>
      <w:r>
        <w:rPr>
          <w:color w:val="231F20"/>
          <w:spacing w:val="-12"/>
        </w:rPr>
        <w:t xml:space="preserve"> </w:t>
      </w:r>
      <w:r>
        <w:rPr>
          <w:color w:val="231F20"/>
        </w:rPr>
        <w:t>achieves</w:t>
      </w:r>
      <w:r>
        <w:rPr>
          <w:color w:val="231F20"/>
          <w:spacing w:val="-13"/>
        </w:rPr>
        <w:t xml:space="preserve"> </w:t>
      </w:r>
      <w:r>
        <w:rPr>
          <w:color w:val="231F20"/>
        </w:rPr>
        <w:t>its</w:t>
      </w:r>
      <w:r>
        <w:rPr>
          <w:color w:val="231F20"/>
          <w:spacing w:val="-13"/>
        </w:rPr>
        <w:t xml:space="preserve"> </w:t>
      </w:r>
      <w:r>
        <w:rPr>
          <w:color w:val="231F20"/>
        </w:rPr>
        <w:t>GEDSI</w:t>
      </w:r>
      <w:r>
        <w:rPr>
          <w:color w:val="231F20"/>
          <w:spacing w:val="-13"/>
        </w:rPr>
        <w:t xml:space="preserve"> </w:t>
      </w:r>
      <w:r>
        <w:rPr>
          <w:color w:val="231F20"/>
        </w:rPr>
        <w:t>outcomes,</w:t>
      </w:r>
      <w:r>
        <w:rPr>
          <w:color w:val="231F20"/>
          <w:spacing w:val="-14"/>
        </w:rPr>
        <w:t xml:space="preserve"> </w:t>
      </w:r>
      <w:r>
        <w:rPr>
          <w:color w:val="231F20"/>
        </w:rPr>
        <w:t>GEDSI</w:t>
      </w:r>
      <w:r>
        <w:rPr>
          <w:color w:val="231F20"/>
          <w:spacing w:val="-13"/>
        </w:rPr>
        <w:t xml:space="preserve"> </w:t>
      </w:r>
      <w:r>
        <w:rPr>
          <w:color w:val="231F20"/>
        </w:rPr>
        <w:t>will</w:t>
      </w:r>
      <w:r>
        <w:rPr>
          <w:color w:val="231F20"/>
          <w:spacing w:val="-13"/>
        </w:rPr>
        <w:t xml:space="preserve"> </w:t>
      </w:r>
      <w:r>
        <w:rPr>
          <w:color w:val="231F20"/>
        </w:rPr>
        <w:t>remain</w:t>
      </w:r>
      <w:r>
        <w:rPr>
          <w:color w:val="231F20"/>
          <w:spacing w:val="-13"/>
        </w:rPr>
        <w:t xml:space="preserve"> </w:t>
      </w:r>
      <w:r>
        <w:rPr>
          <w:color w:val="231F20"/>
        </w:rPr>
        <w:t>core</w:t>
      </w:r>
      <w:r>
        <w:rPr>
          <w:color w:val="231F20"/>
          <w:spacing w:val="-14"/>
        </w:rPr>
        <w:t xml:space="preserve"> </w:t>
      </w:r>
      <w:r>
        <w:rPr>
          <w:color w:val="231F20"/>
        </w:rPr>
        <w:t>business</w:t>
      </w:r>
      <w:r>
        <w:rPr>
          <w:color w:val="231F20"/>
          <w:spacing w:val="-13"/>
        </w:rPr>
        <w:t xml:space="preserve"> </w:t>
      </w:r>
      <w:r>
        <w:rPr>
          <w:color w:val="231F20"/>
        </w:rPr>
        <w:t>in</w:t>
      </w:r>
      <w:r>
        <w:rPr>
          <w:color w:val="231F20"/>
          <w:spacing w:val="-13"/>
        </w:rPr>
        <w:t xml:space="preserve"> </w:t>
      </w:r>
      <w:r>
        <w:rPr>
          <w:color w:val="231F20"/>
        </w:rPr>
        <w:t>SKALA’s program approach and culture, through:</w:t>
      </w:r>
    </w:p>
    <w:p w14:paraId="65015E8A" w14:textId="77777777" w:rsidR="00AD01DB" w:rsidRDefault="00E86051">
      <w:pPr>
        <w:pStyle w:val="ListParagraph"/>
        <w:numPr>
          <w:ilvl w:val="0"/>
          <w:numId w:val="51"/>
        </w:numPr>
        <w:tabs>
          <w:tab w:val="left" w:pos="892"/>
          <w:tab w:val="left" w:pos="894"/>
        </w:tabs>
        <w:spacing w:before="228" w:line="235" w:lineRule="auto"/>
        <w:ind w:right="468"/>
        <w:jc w:val="both"/>
        <w:rPr>
          <w:sz w:val="24"/>
        </w:rPr>
      </w:pPr>
      <w:r>
        <w:rPr>
          <w:color w:val="231F20"/>
          <w:sz w:val="24"/>
        </w:rPr>
        <w:t>Ensuring the governance arrangements of SKALA’s Steering Committee at the national level and</w:t>
      </w:r>
      <w:r>
        <w:rPr>
          <w:color w:val="231F20"/>
          <w:spacing w:val="-3"/>
          <w:sz w:val="24"/>
        </w:rPr>
        <w:t xml:space="preserve"> </w:t>
      </w:r>
      <w:r>
        <w:rPr>
          <w:color w:val="231F20"/>
          <w:sz w:val="24"/>
        </w:rPr>
        <w:t>in</w:t>
      </w:r>
      <w:r>
        <w:rPr>
          <w:color w:val="231F20"/>
          <w:spacing w:val="-3"/>
          <w:sz w:val="24"/>
        </w:rPr>
        <w:t xml:space="preserve"> </w:t>
      </w:r>
      <w:r>
        <w:rPr>
          <w:color w:val="231F20"/>
          <w:sz w:val="24"/>
        </w:rPr>
        <w:t>its</w:t>
      </w:r>
      <w:r>
        <w:rPr>
          <w:color w:val="231F20"/>
          <w:spacing w:val="-3"/>
          <w:sz w:val="24"/>
        </w:rPr>
        <w:t xml:space="preserve"> </w:t>
      </w:r>
      <w:r>
        <w:rPr>
          <w:color w:val="231F20"/>
          <w:sz w:val="24"/>
        </w:rPr>
        <w:t>Technical</w:t>
      </w:r>
      <w:r>
        <w:rPr>
          <w:color w:val="231F20"/>
          <w:spacing w:val="-3"/>
          <w:sz w:val="24"/>
        </w:rPr>
        <w:t xml:space="preserve"> </w:t>
      </w:r>
      <w:r>
        <w:rPr>
          <w:color w:val="231F20"/>
          <w:sz w:val="24"/>
        </w:rPr>
        <w:t>Committee</w:t>
      </w:r>
      <w:r>
        <w:rPr>
          <w:color w:val="231F20"/>
          <w:spacing w:val="-3"/>
          <w:sz w:val="24"/>
        </w:rPr>
        <w:t xml:space="preserve"> </w:t>
      </w:r>
      <w:r>
        <w:rPr>
          <w:color w:val="231F20"/>
          <w:sz w:val="24"/>
        </w:rPr>
        <w:t>at</w:t>
      </w:r>
      <w:r>
        <w:rPr>
          <w:color w:val="231F20"/>
          <w:spacing w:val="-3"/>
          <w:sz w:val="24"/>
        </w:rPr>
        <w:t xml:space="preserve"> </w:t>
      </w:r>
      <w:r>
        <w:rPr>
          <w:color w:val="231F20"/>
          <w:sz w:val="24"/>
        </w:rPr>
        <w:t>national</w:t>
      </w:r>
      <w:r>
        <w:rPr>
          <w:color w:val="231F20"/>
          <w:spacing w:val="-3"/>
          <w:sz w:val="24"/>
        </w:rPr>
        <w:t xml:space="preserve"> </w:t>
      </w:r>
      <w:r>
        <w:rPr>
          <w:color w:val="231F20"/>
          <w:sz w:val="24"/>
        </w:rPr>
        <w:t>and</w:t>
      </w:r>
      <w:r>
        <w:rPr>
          <w:color w:val="231F20"/>
          <w:spacing w:val="-3"/>
          <w:sz w:val="24"/>
        </w:rPr>
        <w:t xml:space="preserve"> </w:t>
      </w:r>
      <w:r>
        <w:rPr>
          <w:color w:val="231F20"/>
          <w:sz w:val="24"/>
        </w:rPr>
        <w:t>provincial</w:t>
      </w:r>
      <w:r>
        <w:rPr>
          <w:color w:val="231F20"/>
          <w:spacing w:val="-3"/>
          <w:sz w:val="24"/>
        </w:rPr>
        <w:t xml:space="preserve"> </w:t>
      </w:r>
      <w:r>
        <w:rPr>
          <w:color w:val="231F20"/>
          <w:sz w:val="24"/>
        </w:rPr>
        <w:t>levels,</w:t>
      </w:r>
      <w:r>
        <w:rPr>
          <w:color w:val="231F20"/>
          <w:spacing w:val="-3"/>
          <w:sz w:val="24"/>
        </w:rPr>
        <w:t xml:space="preserve"> </w:t>
      </w:r>
      <w:r>
        <w:rPr>
          <w:color w:val="231F20"/>
          <w:sz w:val="24"/>
        </w:rPr>
        <w:t>applies</w:t>
      </w:r>
      <w:r>
        <w:rPr>
          <w:color w:val="231F20"/>
          <w:spacing w:val="-3"/>
          <w:sz w:val="24"/>
        </w:rPr>
        <w:t xml:space="preserve"> </w:t>
      </w:r>
      <w:r>
        <w:rPr>
          <w:color w:val="231F20"/>
          <w:sz w:val="24"/>
        </w:rPr>
        <w:t>a</w:t>
      </w:r>
      <w:r>
        <w:rPr>
          <w:color w:val="231F20"/>
          <w:spacing w:val="-3"/>
          <w:sz w:val="24"/>
        </w:rPr>
        <w:t xml:space="preserve"> </w:t>
      </w:r>
      <w:r>
        <w:rPr>
          <w:color w:val="231F20"/>
          <w:sz w:val="24"/>
        </w:rPr>
        <w:t>GEDSI</w:t>
      </w:r>
      <w:r>
        <w:rPr>
          <w:color w:val="231F20"/>
          <w:spacing w:val="-3"/>
          <w:sz w:val="24"/>
        </w:rPr>
        <w:t xml:space="preserve"> </w:t>
      </w:r>
      <w:r>
        <w:rPr>
          <w:color w:val="231F20"/>
          <w:sz w:val="24"/>
        </w:rPr>
        <w:t>lens</w:t>
      </w:r>
      <w:r>
        <w:rPr>
          <w:color w:val="231F20"/>
          <w:spacing w:val="-3"/>
          <w:sz w:val="24"/>
        </w:rPr>
        <w:t xml:space="preserve"> </w:t>
      </w:r>
      <w:r>
        <w:rPr>
          <w:color w:val="231F20"/>
          <w:sz w:val="24"/>
        </w:rPr>
        <w:t>in</w:t>
      </w:r>
      <w:r>
        <w:rPr>
          <w:color w:val="231F20"/>
          <w:spacing w:val="-3"/>
          <w:sz w:val="24"/>
        </w:rPr>
        <w:t xml:space="preserve"> </w:t>
      </w:r>
      <w:r>
        <w:rPr>
          <w:color w:val="231F20"/>
          <w:sz w:val="24"/>
        </w:rPr>
        <w:t>their decision-making processes. The TC will play an important role in supporting GEDSI visibility and collaboration across development programs.</w:t>
      </w:r>
    </w:p>
    <w:p w14:paraId="65015E8B" w14:textId="77777777" w:rsidR="00AD01DB" w:rsidRDefault="00E86051">
      <w:pPr>
        <w:pStyle w:val="ListParagraph"/>
        <w:numPr>
          <w:ilvl w:val="0"/>
          <w:numId w:val="51"/>
        </w:numPr>
        <w:tabs>
          <w:tab w:val="left" w:pos="892"/>
          <w:tab w:val="left" w:pos="894"/>
        </w:tabs>
        <w:spacing w:before="230" w:line="235" w:lineRule="auto"/>
        <w:ind w:right="469"/>
        <w:jc w:val="both"/>
        <w:rPr>
          <w:sz w:val="24"/>
        </w:rPr>
      </w:pPr>
      <w:r>
        <w:rPr>
          <w:color w:val="231F20"/>
          <w:sz w:val="24"/>
        </w:rPr>
        <w:t>Establishing a Program Advisory Team at the subnational level that ensures representation from</w:t>
      </w:r>
      <w:r>
        <w:rPr>
          <w:color w:val="231F20"/>
          <w:spacing w:val="-14"/>
          <w:sz w:val="24"/>
        </w:rPr>
        <w:t xml:space="preserve"> </w:t>
      </w:r>
      <w:r>
        <w:rPr>
          <w:color w:val="231F20"/>
          <w:sz w:val="24"/>
        </w:rPr>
        <w:t>civil</w:t>
      </w:r>
      <w:r>
        <w:rPr>
          <w:color w:val="231F20"/>
          <w:spacing w:val="-14"/>
          <w:sz w:val="24"/>
        </w:rPr>
        <w:t xml:space="preserve"> </w:t>
      </w:r>
      <w:r>
        <w:rPr>
          <w:color w:val="231F20"/>
          <w:sz w:val="24"/>
        </w:rPr>
        <w:t>society</w:t>
      </w:r>
      <w:r>
        <w:rPr>
          <w:color w:val="231F20"/>
          <w:spacing w:val="-13"/>
          <w:sz w:val="24"/>
        </w:rPr>
        <w:t xml:space="preserve"> </w:t>
      </w:r>
      <w:proofErr w:type="spellStart"/>
      <w:r>
        <w:rPr>
          <w:color w:val="231F20"/>
          <w:sz w:val="24"/>
        </w:rPr>
        <w:t>organisations</w:t>
      </w:r>
      <w:proofErr w:type="spellEnd"/>
      <w:r>
        <w:rPr>
          <w:color w:val="231F20"/>
          <w:spacing w:val="-14"/>
          <w:sz w:val="24"/>
        </w:rPr>
        <w:t xml:space="preserve"> </w:t>
      </w:r>
      <w:r>
        <w:rPr>
          <w:color w:val="231F20"/>
          <w:sz w:val="24"/>
        </w:rPr>
        <w:t>(CSOs)/DPOs/Universities</w:t>
      </w:r>
      <w:r>
        <w:rPr>
          <w:color w:val="231F20"/>
          <w:spacing w:val="-13"/>
          <w:sz w:val="24"/>
        </w:rPr>
        <w:t xml:space="preserve"> </w:t>
      </w:r>
      <w:r>
        <w:rPr>
          <w:color w:val="231F20"/>
          <w:sz w:val="24"/>
        </w:rPr>
        <w:t>and</w:t>
      </w:r>
      <w:r>
        <w:rPr>
          <w:color w:val="231F20"/>
          <w:spacing w:val="-14"/>
          <w:sz w:val="24"/>
        </w:rPr>
        <w:t xml:space="preserve"> </w:t>
      </w:r>
      <w:r>
        <w:rPr>
          <w:color w:val="231F20"/>
          <w:sz w:val="24"/>
        </w:rPr>
        <w:t>other</w:t>
      </w:r>
      <w:r>
        <w:rPr>
          <w:color w:val="231F20"/>
          <w:spacing w:val="-13"/>
          <w:sz w:val="24"/>
        </w:rPr>
        <w:t xml:space="preserve"> </w:t>
      </w:r>
      <w:r>
        <w:rPr>
          <w:color w:val="231F20"/>
          <w:sz w:val="24"/>
        </w:rPr>
        <w:t>relevant</w:t>
      </w:r>
      <w:r>
        <w:rPr>
          <w:color w:val="231F20"/>
          <w:spacing w:val="-14"/>
          <w:sz w:val="24"/>
        </w:rPr>
        <w:t xml:space="preserve"> </w:t>
      </w:r>
      <w:r>
        <w:rPr>
          <w:color w:val="231F20"/>
          <w:sz w:val="24"/>
        </w:rPr>
        <w:t>institutions.</w:t>
      </w:r>
      <w:r>
        <w:rPr>
          <w:color w:val="231F20"/>
          <w:spacing w:val="-14"/>
          <w:sz w:val="24"/>
        </w:rPr>
        <w:t xml:space="preserve"> </w:t>
      </w:r>
      <w:r>
        <w:rPr>
          <w:color w:val="231F20"/>
          <w:sz w:val="24"/>
        </w:rPr>
        <w:t>The Advisory</w:t>
      </w:r>
      <w:r>
        <w:rPr>
          <w:color w:val="231F20"/>
          <w:spacing w:val="-14"/>
          <w:sz w:val="24"/>
        </w:rPr>
        <w:t xml:space="preserve"> </w:t>
      </w:r>
      <w:r>
        <w:rPr>
          <w:color w:val="231F20"/>
          <w:sz w:val="24"/>
        </w:rPr>
        <w:t>Team</w:t>
      </w:r>
      <w:r>
        <w:rPr>
          <w:color w:val="231F20"/>
          <w:spacing w:val="-13"/>
          <w:sz w:val="24"/>
        </w:rPr>
        <w:t xml:space="preserve"> </w:t>
      </w:r>
      <w:r>
        <w:rPr>
          <w:color w:val="231F20"/>
          <w:sz w:val="24"/>
        </w:rPr>
        <w:t>member</w:t>
      </w:r>
      <w:r>
        <w:rPr>
          <w:color w:val="231F20"/>
          <w:spacing w:val="-14"/>
          <w:sz w:val="24"/>
        </w:rPr>
        <w:t xml:space="preserve"> </w:t>
      </w:r>
      <w:r>
        <w:rPr>
          <w:color w:val="231F20"/>
          <w:sz w:val="24"/>
        </w:rPr>
        <w:t>composition</w:t>
      </w:r>
      <w:r>
        <w:rPr>
          <w:color w:val="231F20"/>
          <w:spacing w:val="-13"/>
          <w:sz w:val="24"/>
        </w:rPr>
        <w:t xml:space="preserve"> </w:t>
      </w:r>
      <w:r>
        <w:rPr>
          <w:color w:val="231F20"/>
          <w:sz w:val="24"/>
        </w:rPr>
        <w:t>will</w:t>
      </w:r>
      <w:r>
        <w:rPr>
          <w:color w:val="231F20"/>
          <w:spacing w:val="-14"/>
          <w:sz w:val="24"/>
        </w:rPr>
        <w:t xml:space="preserve"> </w:t>
      </w:r>
      <w:r>
        <w:rPr>
          <w:color w:val="231F20"/>
          <w:sz w:val="24"/>
        </w:rPr>
        <w:t>consider</w:t>
      </w:r>
      <w:r>
        <w:rPr>
          <w:color w:val="231F20"/>
          <w:spacing w:val="-13"/>
          <w:sz w:val="24"/>
        </w:rPr>
        <w:t xml:space="preserve"> </w:t>
      </w:r>
      <w:r>
        <w:rPr>
          <w:color w:val="231F20"/>
          <w:sz w:val="24"/>
        </w:rPr>
        <w:t>the</w:t>
      </w:r>
      <w:r>
        <w:rPr>
          <w:color w:val="231F20"/>
          <w:spacing w:val="-14"/>
          <w:sz w:val="24"/>
        </w:rPr>
        <w:t xml:space="preserve"> </w:t>
      </w:r>
      <w:r>
        <w:rPr>
          <w:color w:val="231F20"/>
          <w:sz w:val="24"/>
        </w:rPr>
        <w:t>representation</w:t>
      </w:r>
      <w:r>
        <w:rPr>
          <w:color w:val="231F20"/>
          <w:spacing w:val="-13"/>
          <w:sz w:val="24"/>
        </w:rPr>
        <w:t xml:space="preserve"> </w:t>
      </w:r>
      <w:r>
        <w:rPr>
          <w:color w:val="231F20"/>
          <w:sz w:val="24"/>
        </w:rPr>
        <w:t>of</w:t>
      </w:r>
      <w:r>
        <w:rPr>
          <w:color w:val="231F20"/>
          <w:spacing w:val="-14"/>
          <w:sz w:val="24"/>
        </w:rPr>
        <w:t xml:space="preserve"> </w:t>
      </w:r>
      <w:r>
        <w:rPr>
          <w:color w:val="231F20"/>
          <w:sz w:val="24"/>
        </w:rPr>
        <w:t>women,</w:t>
      </w:r>
      <w:r>
        <w:rPr>
          <w:color w:val="231F20"/>
          <w:spacing w:val="-13"/>
          <w:sz w:val="24"/>
        </w:rPr>
        <w:t xml:space="preserve"> </w:t>
      </w:r>
      <w:r>
        <w:rPr>
          <w:color w:val="231F20"/>
          <w:sz w:val="24"/>
        </w:rPr>
        <w:t>people</w:t>
      </w:r>
      <w:r>
        <w:rPr>
          <w:color w:val="231F20"/>
          <w:spacing w:val="-14"/>
          <w:sz w:val="24"/>
        </w:rPr>
        <w:t xml:space="preserve"> </w:t>
      </w:r>
      <w:r>
        <w:rPr>
          <w:color w:val="231F20"/>
          <w:sz w:val="24"/>
        </w:rPr>
        <w:t>with disabilities, and other vulnerable groups based on local contexts.</w:t>
      </w:r>
    </w:p>
    <w:p w14:paraId="65015E8C" w14:textId="77777777" w:rsidR="00AD01DB" w:rsidRDefault="00AD01DB">
      <w:pPr>
        <w:spacing w:line="235" w:lineRule="auto"/>
        <w:jc w:val="both"/>
        <w:rPr>
          <w:sz w:val="24"/>
        </w:rPr>
        <w:sectPr w:rsidR="00AD01DB">
          <w:pgSz w:w="11910" w:h="16840"/>
          <w:pgMar w:top="980" w:right="660" w:bottom="960" w:left="920" w:header="0" w:footer="651" w:gutter="0"/>
          <w:cols w:space="720"/>
        </w:sectPr>
      </w:pPr>
    </w:p>
    <w:p w14:paraId="65015E8D" w14:textId="77777777" w:rsidR="00AD01DB" w:rsidRDefault="00E86051">
      <w:pPr>
        <w:pStyle w:val="BodyText"/>
        <w:spacing w:before="92" w:line="235" w:lineRule="auto"/>
        <w:ind w:left="213" w:right="457"/>
      </w:pPr>
      <w:r>
        <w:rPr>
          <w:color w:val="231F20"/>
          <w:spacing w:val="-2"/>
        </w:rPr>
        <w:lastRenderedPageBreak/>
        <w:t>To</w:t>
      </w:r>
      <w:r>
        <w:rPr>
          <w:color w:val="231F20"/>
          <w:spacing w:val="-19"/>
        </w:rPr>
        <w:t xml:space="preserve"> </w:t>
      </w:r>
      <w:r>
        <w:rPr>
          <w:color w:val="231F20"/>
          <w:spacing w:val="-2"/>
        </w:rPr>
        <w:t>build</w:t>
      </w:r>
      <w:r>
        <w:rPr>
          <w:color w:val="231F20"/>
          <w:spacing w:val="-18"/>
        </w:rPr>
        <w:t xml:space="preserve"> </w:t>
      </w:r>
      <w:r>
        <w:rPr>
          <w:color w:val="231F20"/>
          <w:spacing w:val="-2"/>
        </w:rPr>
        <w:t>a</w:t>
      </w:r>
      <w:r>
        <w:rPr>
          <w:color w:val="231F20"/>
          <w:spacing w:val="-19"/>
        </w:rPr>
        <w:t xml:space="preserve"> </w:t>
      </w:r>
      <w:r>
        <w:rPr>
          <w:color w:val="231F20"/>
          <w:spacing w:val="-2"/>
        </w:rPr>
        <w:t>gender-sensitive</w:t>
      </w:r>
      <w:r>
        <w:rPr>
          <w:color w:val="231F20"/>
          <w:spacing w:val="-19"/>
        </w:rPr>
        <w:t xml:space="preserve"> </w:t>
      </w:r>
      <w:r>
        <w:rPr>
          <w:color w:val="231F20"/>
          <w:spacing w:val="-2"/>
        </w:rPr>
        <w:t>and</w:t>
      </w:r>
      <w:r>
        <w:rPr>
          <w:color w:val="231F20"/>
          <w:spacing w:val="-18"/>
        </w:rPr>
        <w:t xml:space="preserve"> </w:t>
      </w:r>
      <w:r>
        <w:rPr>
          <w:color w:val="231F20"/>
          <w:spacing w:val="-2"/>
        </w:rPr>
        <w:t>an</w:t>
      </w:r>
      <w:r>
        <w:rPr>
          <w:color w:val="231F20"/>
          <w:spacing w:val="-19"/>
        </w:rPr>
        <w:t xml:space="preserve"> </w:t>
      </w:r>
      <w:r>
        <w:rPr>
          <w:color w:val="231F20"/>
          <w:spacing w:val="-2"/>
        </w:rPr>
        <w:t>inclusive</w:t>
      </w:r>
      <w:r>
        <w:rPr>
          <w:color w:val="231F20"/>
          <w:spacing w:val="-19"/>
        </w:rPr>
        <w:t xml:space="preserve"> </w:t>
      </w:r>
      <w:r>
        <w:rPr>
          <w:color w:val="231F20"/>
          <w:spacing w:val="-2"/>
        </w:rPr>
        <w:t>culture</w:t>
      </w:r>
      <w:r>
        <w:rPr>
          <w:color w:val="231F20"/>
          <w:spacing w:val="-19"/>
        </w:rPr>
        <w:t xml:space="preserve"> </w:t>
      </w:r>
      <w:r>
        <w:rPr>
          <w:color w:val="231F20"/>
          <w:spacing w:val="-2"/>
        </w:rPr>
        <w:t>and</w:t>
      </w:r>
      <w:r>
        <w:rPr>
          <w:color w:val="231F20"/>
          <w:spacing w:val="-18"/>
        </w:rPr>
        <w:t xml:space="preserve"> </w:t>
      </w:r>
      <w:r>
        <w:rPr>
          <w:color w:val="231F20"/>
          <w:spacing w:val="-2"/>
        </w:rPr>
        <w:t>processes,</w:t>
      </w:r>
      <w:r>
        <w:rPr>
          <w:color w:val="231F20"/>
          <w:spacing w:val="-19"/>
        </w:rPr>
        <w:t xml:space="preserve"> </w:t>
      </w:r>
      <w:r>
        <w:rPr>
          <w:color w:val="231F20"/>
          <w:spacing w:val="-2"/>
        </w:rPr>
        <w:t>SKALA</w:t>
      </w:r>
      <w:r>
        <w:rPr>
          <w:color w:val="231F20"/>
          <w:spacing w:val="-19"/>
        </w:rPr>
        <w:t xml:space="preserve"> </w:t>
      </w:r>
      <w:r>
        <w:rPr>
          <w:color w:val="231F20"/>
          <w:spacing w:val="-2"/>
        </w:rPr>
        <w:t>will</w:t>
      </w:r>
      <w:r>
        <w:rPr>
          <w:color w:val="231F20"/>
          <w:spacing w:val="-18"/>
        </w:rPr>
        <w:t xml:space="preserve"> </w:t>
      </w:r>
      <w:r>
        <w:rPr>
          <w:color w:val="231F20"/>
          <w:spacing w:val="-2"/>
        </w:rPr>
        <w:t>apply</w:t>
      </w:r>
      <w:r>
        <w:rPr>
          <w:color w:val="231F20"/>
          <w:spacing w:val="-18"/>
        </w:rPr>
        <w:t xml:space="preserve"> </w:t>
      </w:r>
      <w:r>
        <w:rPr>
          <w:color w:val="231F20"/>
          <w:spacing w:val="-2"/>
        </w:rPr>
        <w:t>GEDSI</w:t>
      </w:r>
      <w:r>
        <w:rPr>
          <w:color w:val="231F20"/>
          <w:spacing w:val="-18"/>
        </w:rPr>
        <w:t xml:space="preserve"> </w:t>
      </w:r>
      <w:r>
        <w:rPr>
          <w:color w:val="231F20"/>
          <w:spacing w:val="-2"/>
        </w:rPr>
        <w:t xml:space="preserve">perspectives </w:t>
      </w:r>
      <w:r>
        <w:rPr>
          <w:color w:val="231F20"/>
        </w:rPr>
        <w:t>and approaches in program implementation, culture, and institutional processes through:</w:t>
      </w:r>
    </w:p>
    <w:p w14:paraId="65015E8E" w14:textId="77777777" w:rsidR="00AD01DB" w:rsidRDefault="00AD01DB">
      <w:pPr>
        <w:pStyle w:val="BodyText"/>
        <w:spacing w:before="5"/>
        <w:rPr>
          <w:sz w:val="14"/>
        </w:rPr>
      </w:pPr>
    </w:p>
    <w:p w14:paraId="65015E8F" w14:textId="77777777" w:rsidR="00AD01DB" w:rsidRDefault="00AD01DB">
      <w:pPr>
        <w:rPr>
          <w:sz w:val="14"/>
        </w:rPr>
        <w:sectPr w:rsidR="00AD01DB">
          <w:pgSz w:w="11910" w:h="16840"/>
          <w:pgMar w:top="980" w:right="660" w:bottom="960" w:left="920" w:header="0" w:footer="651" w:gutter="0"/>
          <w:cols w:space="720"/>
        </w:sectPr>
      </w:pPr>
    </w:p>
    <w:p w14:paraId="65015E90" w14:textId="77777777" w:rsidR="00AD01DB" w:rsidRDefault="00E86051">
      <w:pPr>
        <w:pStyle w:val="BodyText"/>
        <w:spacing w:before="104" w:line="235" w:lineRule="auto"/>
        <w:ind w:left="293" w:right="-9"/>
      </w:pPr>
      <w:r>
        <w:rPr>
          <w:color w:val="231F20"/>
        </w:rPr>
        <w:t>Disability</w:t>
      </w:r>
      <w:r>
        <w:rPr>
          <w:color w:val="231F20"/>
          <w:spacing w:val="-14"/>
        </w:rPr>
        <w:t xml:space="preserve"> </w:t>
      </w:r>
      <w:r>
        <w:rPr>
          <w:color w:val="231F20"/>
        </w:rPr>
        <w:t xml:space="preserve">focused </w:t>
      </w:r>
      <w:r>
        <w:rPr>
          <w:color w:val="231F20"/>
          <w:spacing w:val="-2"/>
        </w:rPr>
        <w:t>recruitment</w:t>
      </w:r>
    </w:p>
    <w:p w14:paraId="65015E91" w14:textId="77777777" w:rsidR="00AD01DB" w:rsidRDefault="00E86051">
      <w:pPr>
        <w:pStyle w:val="BodyText"/>
        <w:spacing w:before="104" w:line="235" w:lineRule="auto"/>
        <w:ind w:left="239" w:right="411"/>
      </w:pPr>
      <w:r>
        <w:br w:type="column"/>
      </w:r>
      <w:r>
        <w:rPr>
          <w:color w:val="231F20"/>
        </w:rPr>
        <w:t xml:space="preserve">SKALA </w:t>
      </w:r>
      <w:proofErr w:type="spellStart"/>
      <w:r>
        <w:rPr>
          <w:color w:val="231F20"/>
        </w:rPr>
        <w:t>recognises</w:t>
      </w:r>
      <w:proofErr w:type="spellEnd"/>
      <w:r>
        <w:rPr>
          <w:color w:val="231F20"/>
        </w:rPr>
        <w:t xml:space="preserve"> that institutional processes, including the staffing profile, can encourage and reinforce attention to GEDSI. Inclusive recruitment processes </w:t>
      </w:r>
      <w:proofErr w:type="spellStart"/>
      <w:r>
        <w:rPr>
          <w:color w:val="231F20"/>
        </w:rPr>
        <w:t>prioritise</w:t>
      </w:r>
      <w:proofErr w:type="spellEnd"/>
      <w:r>
        <w:rPr>
          <w:color w:val="231F20"/>
        </w:rPr>
        <w:t xml:space="preserve"> candidates’ adherence to key values such as gender equality, respect, and social inclusion, and focus on soft skills and competencies:</w:t>
      </w:r>
      <w:r>
        <w:rPr>
          <w:color w:val="231F20"/>
          <w:spacing w:val="-10"/>
        </w:rPr>
        <w:t xml:space="preserve"> </w:t>
      </w:r>
      <w:r>
        <w:rPr>
          <w:color w:val="231F20"/>
        </w:rPr>
        <w:t>professionalism,</w:t>
      </w:r>
      <w:r>
        <w:rPr>
          <w:color w:val="231F20"/>
          <w:spacing w:val="-10"/>
        </w:rPr>
        <w:t xml:space="preserve"> </w:t>
      </w:r>
      <w:r>
        <w:rPr>
          <w:color w:val="231F20"/>
        </w:rPr>
        <w:t>critical</w:t>
      </w:r>
      <w:r>
        <w:rPr>
          <w:color w:val="231F20"/>
          <w:spacing w:val="-11"/>
        </w:rPr>
        <w:t xml:space="preserve"> </w:t>
      </w:r>
      <w:r>
        <w:rPr>
          <w:color w:val="231F20"/>
        </w:rPr>
        <w:t>thinking,</w:t>
      </w:r>
      <w:r>
        <w:rPr>
          <w:color w:val="231F20"/>
          <w:spacing w:val="-10"/>
        </w:rPr>
        <w:t xml:space="preserve"> </w:t>
      </w:r>
      <w:r>
        <w:rPr>
          <w:color w:val="231F20"/>
        </w:rPr>
        <w:t>decision-making,</w:t>
      </w:r>
      <w:r>
        <w:rPr>
          <w:color w:val="231F20"/>
          <w:spacing w:val="-10"/>
        </w:rPr>
        <w:t xml:space="preserve"> </w:t>
      </w:r>
      <w:r>
        <w:rPr>
          <w:color w:val="231F20"/>
        </w:rPr>
        <w:t>teamwork, strategic approach, and communication skills.</w:t>
      </w:r>
    </w:p>
    <w:p w14:paraId="65015E92" w14:textId="77777777" w:rsidR="00AD01DB" w:rsidRDefault="00E86051">
      <w:pPr>
        <w:pStyle w:val="BodyText"/>
        <w:spacing w:before="233" w:line="235" w:lineRule="auto"/>
        <w:ind w:left="239" w:right="411"/>
      </w:pPr>
      <w:r>
        <w:rPr>
          <w:color w:val="231F20"/>
        </w:rPr>
        <w:t>For SKALA, we will aspire to achieve between 5 – 10 per cent of staff who identify</w:t>
      </w:r>
      <w:r>
        <w:rPr>
          <w:color w:val="231F20"/>
          <w:spacing w:val="-2"/>
        </w:rPr>
        <w:t xml:space="preserve"> </w:t>
      </w:r>
      <w:r>
        <w:rPr>
          <w:color w:val="231F20"/>
        </w:rPr>
        <w:t>as</w:t>
      </w:r>
      <w:r>
        <w:rPr>
          <w:color w:val="231F20"/>
          <w:spacing w:val="-3"/>
        </w:rPr>
        <w:t xml:space="preserve"> </w:t>
      </w:r>
      <w:r>
        <w:rPr>
          <w:color w:val="231F20"/>
        </w:rPr>
        <w:t>having</w:t>
      </w:r>
      <w:r>
        <w:rPr>
          <w:color w:val="231F20"/>
          <w:spacing w:val="-2"/>
        </w:rPr>
        <w:t xml:space="preserve"> </w:t>
      </w:r>
      <w:r>
        <w:rPr>
          <w:color w:val="231F20"/>
        </w:rPr>
        <w:t>a</w:t>
      </w:r>
      <w:r>
        <w:rPr>
          <w:color w:val="231F20"/>
          <w:spacing w:val="-3"/>
        </w:rPr>
        <w:t xml:space="preserve"> </w:t>
      </w:r>
      <w:r>
        <w:rPr>
          <w:color w:val="231F20"/>
        </w:rPr>
        <w:t>disability.</w:t>
      </w:r>
      <w:r>
        <w:rPr>
          <w:color w:val="231F20"/>
          <w:spacing w:val="-3"/>
        </w:rPr>
        <w:t xml:space="preserve"> </w:t>
      </w:r>
      <w:r>
        <w:rPr>
          <w:color w:val="231F20"/>
        </w:rPr>
        <w:t>We</w:t>
      </w:r>
      <w:r>
        <w:rPr>
          <w:color w:val="231F20"/>
          <w:spacing w:val="-2"/>
        </w:rPr>
        <w:t xml:space="preserve"> </w:t>
      </w:r>
      <w:r>
        <w:rPr>
          <w:color w:val="231F20"/>
        </w:rPr>
        <w:t>will</w:t>
      </w:r>
      <w:r>
        <w:rPr>
          <w:color w:val="231F20"/>
          <w:spacing w:val="-3"/>
        </w:rPr>
        <w:t xml:space="preserve"> </w:t>
      </w:r>
      <w:r>
        <w:rPr>
          <w:color w:val="231F20"/>
        </w:rPr>
        <w:t>use</w:t>
      </w:r>
      <w:r>
        <w:rPr>
          <w:color w:val="231F20"/>
          <w:spacing w:val="-2"/>
        </w:rPr>
        <w:t xml:space="preserve"> </w:t>
      </w:r>
      <w:r>
        <w:rPr>
          <w:color w:val="231F20"/>
        </w:rPr>
        <w:t>our</w:t>
      </w:r>
      <w:r>
        <w:rPr>
          <w:color w:val="231F20"/>
          <w:spacing w:val="-2"/>
        </w:rPr>
        <w:t xml:space="preserve"> </w:t>
      </w:r>
      <w:r>
        <w:rPr>
          <w:color w:val="231F20"/>
        </w:rPr>
        <w:t>networks</w:t>
      </w:r>
      <w:r>
        <w:rPr>
          <w:color w:val="231F20"/>
          <w:spacing w:val="-3"/>
        </w:rPr>
        <w:t xml:space="preserve"> </w:t>
      </w:r>
      <w:r>
        <w:rPr>
          <w:color w:val="231F20"/>
        </w:rPr>
        <w:t>and</w:t>
      </w:r>
      <w:r>
        <w:rPr>
          <w:color w:val="231F20"/>
          <w:spacing w:val="-3"/>
        </w:rPr>
        <w:t xml:space="preserve"> </w:t>
      </w:r>
      <w:r>
        <w:rPr>
          <w:color w:val="231F20"/>
        </w:rPr>
        <w:t>contacts</w:t>
      </w:r>
      <w:r>
        <w:rPr>
          <w:color w:val="231F20"/>
          <w:spacing w:val="-3"/>
        </w:rPr>
        <w:t xml:space="preserve"> </w:t>
      </w:r>
      <w:r>
        <w:rPr>
          <w:color w:val="231F20"/>
        </w:rPr>
        <w:t>within disability</w:t>
      </w:r>
      <w:r>
        <w:rPr>
          <w:color w:val="231F20"/>
          <w:spacing w:val="-5"/>
        </w:rPr>
        <w:t xml:space="preserve"> </w:t>
      </w:r>
      <w:r>
        <w:rPr>
          <w:color w:val="231F20"/>
        </w:rPr>
        <w:t>associations</w:t>
      </w:r>
      <w:r>
        <w:rPr>
          <w:color w:val="231F20"/>
          <w:spacing w:val="-6"/>
        </w:rPr>
        <w:t xml:space="preserve"> </w:t>
      </w:r>
      <w:r>
        <w:rPr>
          <w:color w:val="231F20"/>
        </w:rPr>
        <w:t>to</w:t>
      </w:r>
      <w:r>
        <w:rPr>
          <w:color w:val="231F20"/>
          <w:spacing w:val="-6"/>
        </w:rPr>
        <w:t xml:space="preserve"> </w:t>
      </w:r>
      <w:r>
        <w:rPr>
          <w:color w:val="231F20"/>
        </w:rPr>
        <w:t>consult</w:t>
      </w:r>
      <w:r>
        <w:rPr>
          <w:color w:val="231F20"/>
          <w:spacing w:val="-5"/>
        </w:rPr>
        <w:t xml:space="preserve"> </w:t>
      </w:r>
      <w:r>
        <w:rPr>
          <w:color w:val="231F20"/>
        </w:rPr>
        <w:t>and</w:t>
      </w:r>
      <w:r>
        <w:rPr>
          <w:color w:val="231F20"/>
          <w:spacing w:val="-6"/>
        </w:rPr>
        <w:t xml:space="preserve"> </w:t>
      </w:r>
      <w:r>
        <w:rPr>
          <w:color w:val="231F20"/>
        </w:rPr>
        <w:t>ensure</w:t>
      </w:r>
      <w:r>
        <w:rPr>
          <w:color w:val="231F20"/>
          <w:spacing w:val="-5"/>
        </w:rPr>
        <w:t xml:space="preserve"> </w:t>
      </w:r>
      <w:r>
        <w:rPr>
          <w:color w:val="231F20"/>
        </w:rPr>
        <w:t>all</w:t>
      </w:r>
      <w:r>
        <w:rPr>
          <w:color w:val="231F20"/>
          <w:spacing w:val="-6"/>
        </w:rPr>
        <w:t xml:space="preserve"> </w:t>
      </w:r>
      <w:r>
        <w:rPr>
          <w:color w:val="231F20"/>
        </w:rPr>
        <w:t>elements</w:t>
      </w:r>
      <w:r>
        <w:rPr>
          <w:color w:val="231F20"/>
          <w:spacing w:val="-6"/>
        </w:rPr>
        <w:t xml:space="preserve"> </w:t>
      </w:r>
      <w:r>
        <w:rPr>
          <w:color w:val="231F20"/>
        </w:rPr>
        <w:t>of</w:t>
      </w:r>
      <w:r>
        <w:rPr>
          <w:color w:val="231F20"/>
          <w:spacing w:val="-6"/>
        </w:rPr>
        <w:t xml:space="preserve"> </w:t>
      </w:r>
      <w:r>
        <w:rPr>
          <w:color w:val="231F20"/>
        </w:rPr>
        <w:t>our</w:t>
      </w:r>
      <w:r>
        <w:rPr>
          <w:color w:val="231F20"/>
          <w:spacing w:val="-5"/>
        </w:rPr>
        <w:t xml:space="preserve"> </w:t>
      </w:r>
      <w:r>
        <w:rPr>
          <w:color w:val="231F20"/>
        </w:rPr>
        <w:t>recruitment processes are sensitive and accessible to persons with disabilities. It is important to note that disclosing a disability will be voluntary.</w:t>
      </w:r>
    </w:p>
    <w:p w14:paraId="65015E93" w14:textId="77777777" w:rsidR="00AD01DB" w:rsidRDefault="00AD01DB">
      <w:pPr>
        <w:spacing w:line="235" w:lineRule="auto"/>
        <w:sectPr w:rsidR="00AD01DB">
          <w:type w:val="continuous"/>
          <w:pgSz w:w="11910" w:h="16840"/>
          <w:pgMar w:top="1120" w:right="660" w:bottom="280" w:left="920" w:header="0" w:footer="651" w:gutter="0"/>
          <w:cols w:num="2" w:space="720" w:equalWidth="0">
            <w:col w:w="2003" w:space="40"/>
            <w:col w:w="8287"/>
          </w:cols>
        </w:sectPr>
      </w:pPr>
    </w:p>
    <w:p w14:paraId="65015E94" w14:textId="77777777" w:rsidR="00AD01DB" w:rsidRDefault="00AD01DB">
      <w:pPr>
        <w:pStyle w:val="BodyText"/>
        <w:spacing w:before="3"/>
        <w:rPr>
          <w:sz w:val="17"/>
        </w:rPr>
      </w:pPr>
    </w:p>
    <w:p w14:paraId="65015E95" w14:textId="77777777" w:rsidR="00AD01DB" w:rsidRDefault="00E86051">
      <w:pPr>
        <w:pStyle w:val="BodyText"/>
        <w:ind w:left="213"/>
        <w:rPr>
          <w:sz w:val="20"/>
        </w:rPr>
      </w:pPr>
      <w:r>
        <w:rPr>
          <w:noProof/>
          <w:sz w:val="20"/>
        </w:rPr>
        <mc:AlternateContent>
          <mc:Choice Requires="wpg">
            <w:drawing>
              <wp:inline distT="0" distB="0" distL="0" distR="0" wp14:anchorId="6501611F" wp14:editId="208324AD">
                <wp:extent cx="6120130" cy="2484120"/>
                <wp:effectExtent l="0" t="0" r="0" b="0"/>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484120"/>
                          <a:chOff x="1" y="6343"/>
                          <a:chExt cx="6120130" cy="2484120"/>
                        </a:xfrm>
                      </wpg:grpSpPr>
                      <wps:wsp>
                        <wps:cNvPr id="117" name="Graphic 117"/>
                        <wps:cNvSpPr/>
                        <wps:spPr>
                          <a:xfrm>
                            <a:off x="1" y="6343"/>
                            <a:ext cx="6120130" cy="2484120"/>
                          </a:xfrm>
                          <a:custGeom>
                            <a:avLst/>
                            <a:gdLst/>
                            <a:ahLst/>
                            <a:cxnLst/>
                            <a:rect l="l" t="t" r="r" b="b"/>
                            <a:pathLst>
                              <a:path w="6120130" h="2484120">
                                <a:moveTo>
                                  <a:pt x="6119990" y="0"/>
                                </a:moveTo>
                                <a:lnTo>
                                  <a:pt x="1262646" y="0"/>
                                </a:lnTo>
                                <a:lnTo>
                                  <a:pt x="0" y="0"/>
                                </a:lnTo>
                                <a:lnTo>
                                  <a:pt x="0" y="2484005"/>
                                </a:lnTo>
                                <a:lnTo>
                                  <a:pt x="1262646" y="2484005"/>
                                </a:lnTo>
                                <a:lnTo>
                                  <a:pt x="6119990" y="2484005"/>
                                </a:lnTo>
                                <a:lnTo>
                                  <a:pt x="6119990" y="0"/>
                                </a:lnTo>
                                <a:close/>
                              </a:path>
                            </a:pathLst>
                          </a:custGeom>
                          <a:solidFill>
                            <a:srgbClr val="F3F4F4"/>
                          </a:solidFill>
                        </wps:spPr>
                        <wps:bodyPr wrap="square" lIns="0" tIns="0" rIns="0" bIns="0" rtlCol="0">
                          <a:prstTxWarp prst="textNoShape">
                            <a:avLst/>
                          </a:prstTxWarp>
                          <a:noAutofit/>
                        </wps:bodyPr>
                      </wps:wsp>
                      <wps:wsp>
                        <wps:cNvPr id="119" name="Textbox 119"/>
                        <wps:cNvSpPr txBox="1"/>
                        <wps:spPr>
                          <a:xfrm>
                            <a:off x="50754" y="26345"/>
                            <a:ext cx="642620" cy="368935"/>
                          </a:xfrm>
                          <a:prstGeom prst="rect">
                            <a:avLst/>
                          </a:prstGeom>
                        </wps:spPr>
                        <wps:txbx>
                          <w:txbxContent>
                            <w:p w14:paraId="65016166" w14:textId="77777777" w:rsidR="00AD01DB" w:rsidRDefault="00E86051">
                              <w:pPr>
                                <w:spacing w:before="4" w:line="235" w:lineRule="auto"/>
                                <w:ind w:right="14"/>
                                <w:rPr>
                                  <w:sz w:val="24"/>
                                </w:rPr>
                              </w:pPr>
                              <w:r>
                                <w:rPr>
                                  <w:color w:val="231F20"/>
                                  <w:spacing w:val="-2"/>
                                  <w:sz w:val="24"/>
                                </w:rPr>
                                <w:t>Internship Program</w:t>
                              </w:r>
                            </w:p>
                          </w:txbxContent>
                        </wps:txbx>
                        <wps:bodyPr wrap="square" lIns="0" tIns="0" rIns="0" bIns="0" rtlCol="0">
                          <a:noAutofit/>
                        </wps:bodyPr>
                      </wps:wsp>
                      <wps:wsp>
                        <wps:cNvPr id="120" name="Textbox 120"/>
                        <wps:cNvSpPr txBox="1"/>
                        <wps:spPr>
                          <a:xfrm>
                            <a:off x="1313388" y="26345"/>
                            <a:ext cx="4749800" cy="2380615"/>
                          </a:xfrm>
                          <a:prstGeom prst="rect">
                            <a:avLst/>
                          </a:prstGeom>
                        </wps:spPr>
                        <wps:txbx>
                          <w:txbxContent>
                            <w:p w14:paraId="65016167" w14:textId="77777777" w:rsidR="00AD01DB" w:rsidRDefault="00E86051">
                              <w:pPr>
                                <w:spacing w:before="4" w:line="235" w:lineRule="auto"/>
                                <w:ind w:right="175"/>
                                <w:rPr>
                                  <w:sz w:val="24"/>
                                </w:rPr>
                              </w:pP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proposed</w:t>
                              </w:r>
                              <w:r>
                                <w:rPr>
                                  <w:color w:val="231F20"/>
                                  <w:spacing w:val="-4"/>
                                  <w:sz w:val="24"/>
                                </w:rPr>
                                <w:t xml:space="preserve"> </w:t>
                              </w:r>
                              <w:r>
                                <w:rPr>
                                  <w:color w:val="231F20"/>
                                  <w:sz w:val="24"/>
                                </w:rPr>
                                <w:t>to</w:t>
                              </w:r>
                              <w:r>
                                <w:rPr>
                                  <w:color w:val="231F20"/>
                                  <w:spacing w:val="-4"/>
                                  <w:sz w:val="24"/>
                                </w:rPr>
                                <w:t xml:space="preserve"> </w:t>
                              </w:r>
                              <w:r>
                                <w:rPr>
                                  <w:color w:val="231F20"/>
                                  <w:sz w:val="24"/>
                                </w:rPr>
                                <w:t>implement</w:t>
                              </w:r>
                              <w:r>
                                <w:rPr>
                                  <w:color w:val="231F20"/>
                                  <w:spacing w:val="-4"/>
                                  <w:sz w:val="24"/>
                                </w:rPr>
                                <w:t xml:space="preserve"> </w:t>
                              </w:r>
                              <w:r>
                                <w:rPr>
                                  <w:color w:val="231F20"/>
                                  <w:sz w:val="24"/>
                                </w:rPr>
                                <w:t>an</w:t>
                              </w:r>
                              <w:r>
                                <w:rPr>
                                  <w:color w:val="231F20"/>
                                  <w:spacing w:val="-4"/>
                                  <w:sz w:val="24"/>
                                </w:rPr>
                                <w:t xml:space="preserve"> </w:t>
                              </w:r>
                              <w:r>
                                <w:rPr>
                                  <w:color w:val="231F20"/>
                                  <w:sz w:val="24"/>
                                </w:rPr>
                                <w:t>internship</w:t>
                              </w:r>
                              <w:r>
                                <w:rPr>
                                  <w:color w:val="231F20"/>
                                  <w:spacing w:val="-4"/>
                                  <w:sz w:val="24"/>
                                </w:rPr>
                                <w:t xml:space="preserve"> </w:t>
                              </w:r>
                              <w:r>
                                <w:rPr>
                                  <w:color w:val="231F20"/>
                                  <w:sz w:val="24"/>
                                </w:rPr>
                                <w:t>program</w:t>
                              </w:r>
                              <w:r>
                                <w:rPr>
                                  <w:color w:val="231F20"/>
                                  <w:spacing w:val="-4"/>
                                  <w:sz w:val="24"/>
                                </w:rPr>
                                <w:t xml:space="preserve"> </w:t>
                              </w:r>
                              <w:r>
                                <w:rPr>
                                  <w:color w:val="231F20"/>
                                  <w:sz w:val="24"/>
                                </w:rPr>
                                <w:t>with</w:t>
                              </w:r>
                              <w:r>
                                <w:rPr>
                                  <w:color w:val="231F20"/>
                                  <w:spacing w:val="-4"/>
                                  <w:sz w:val="24"/>
                                </w:rPr>
                                <w:t xml:space="preserve"> </w:t>
                              </w:r>
                              <w:r>
                                <w:rPr>
                                  <w:color w:val="231F20"/>
                                  <w:sz w:val="24"/>
                                </w:rPr>
                                <w:t>an</w:t>
                              </w:r>
                              <w:r>
                                <w:rPr>
                                  <w:color w:val="231F20"/>
                                  <w:spacing w:val="-4"/>
                                  <w:sz w:val="24"/>
                                </w:rPr>
                                <w:t xml:space="preserve"> </w:t>
                              </w:r>
                              <w:r>
                                <w:rPr>
                                  <w:color w:val="231F20"/>
                                  <w:sz w:val="24"/>
                                </w:rPr>
                                <w:t>allocation</w:t>
                              </w:r>
                              <w:r>
                                <w:rPr>
                                  <w:color w:val="231F20"/>
                                  <w:spacing w:val="-4"/>
                                  <w:sz w:val="24"/>
                                </w:rPr>
                                <w:t xml:space="preserve"> </w:t>
                              </w:r>
                              <w:r>
                                <w:rPr>
                                  <w:color w:val="231F20"/>
                                  <w:sz w:val="24"/>
                                </w:rPr>
                                <w:t>of</w:t>
                              </w:r>
                              <w:r>
                                <w:rPr>
                                  <w:color w:val="231F20"/>
                                  <w:spacing w:val="-4"/>
                                  <w:sz w:val="24"/>
                                </w:rPr>
                                <w:t xml:space="preserve"> </w:t>
                              </w:r>
                              <w:r>
                                <w:rPr>
                                  <w:color w:val="231F20"/>
                                  <w:sz w:val="24"/>
                                </w:rPr>
                                <w:t>3 to</w:t>
                              </w:r>
                              <w:r>
                                <w:rPr>
                                  <w:color w:val="231F20"/>
                                  <w:spacing w:val="-5"/>
                                  <w:sz w:val="24"/>
                                </w:rPr>
                                <w:t xml:space="preserve"> </w:t>
                              </w:r>
                              <w:r>
                                <w:rPr>
                                  <w:color w:val="231F20"/>
                                  <w:sz w:val="24"/>
                                </w:rPr>
                                <w:t>5</w:t>
                              </w:r>
                              <w:r>
                                <w:rPr>
                                  <w:color w:val="231F20"/>
                                  <w:spacing w:val="-5"/>
                                  <w:sz w:val="24"/>
                                </w:rPr>
                                <w:t xml:space="preserve"> </w:t>
                              </w:r>
                              <w:r>
                                <w:rPr>
                                  <w:color w:val="231F20"/>
                                  <w:sz w:val="24"/>
                                </w:rPr>
                                <w:t>persons</w:t>
                              </w:r>
                              <w:r>
                                <w:rPr>
                                  <w:color w:val="231F20"/>
                                  <w:spacing w:val="-5"/>
                                  <w:sz w:val="24"/>
                                </w:rPr>
                                <w:t xml:space="preserve"> </w:t>
                              </w:r>
                              <w:r>
                                <w:rPr>
                                  <w:color w:val="231F20"/>
                                  <w:sz w:val="24"/>
                                </w:rPr>
                                <w:t>per</w:t>
                              </w:r>
                              <w:r>
                                <w:rPr>
                                  <w:color w:val="231F20"/>
                                  <w:spacing w:val="-5"/>
                                  <w:sz w:val="24"/>
                                </w:rPr>
                                <w:t xml:space="preserve"> </w:t>
                              </w:r>
                              <w:r>
                                <w:rPr>
                                  <w:color w:val="231F20"/>
                                  <w:sz w:val="24"/>
                                </w:rPr>
                                <w:t>year</w:t>
                              </w:r>
                              <w:r>
                                <w:rPr>
                                  <w:color w:val="231F20"/>
                                  <w:spacing w:val="-5"/>
                                  <w:sz w:val="24"/>
                                </w:rPr>
                                <w:t xml:space="preserve"> </w:t>
                              </w:r>
                              <w:r>
                                <w:rPr>
                                  <w:color w:val="231F20"/>
                                  <w:sz w:val="24"/>
                                </w:rPr>
                                <w:t>for</w:t>
                              </w:r>
                              <w:r>
                                <w:rPr>
                                  <w:color w:val="231F20"/>
                                  <w:spacing w:val="-5"/>
                                  <w:sz w:val="24"/>
                                </w:rPr>
                                <w:t xml:space="preserve"> </w:t>
                              </w:r>
                              <w:r>
                                <w:rPr>
                                  <w:color w:val="231F20"/>
                                  <w:sz w:val="24"/>
                                </w:rPr>
                                <w:t>a</w:t>
                              </w:r>
                              <w:r>
                                <w:rPr>
                                  <w:color w:val="231F20"/>
                                  <w:spacing w:val="-5"/>
                                  <w:sz w:val="24"/>
                                </w:rPr>
                                <w:t xml:space="preserve"> </w:t>
                              </w:r>
                              <w:r>
                                <w:rPr>
                                  <w:color w:val="231F20"/>
                                  <w:sz w:val="24"/>
                                </w:rPr>
                                <w:t>period</w:t>
                              </w:r>
                              <w:r>
                                <w:rPr>
                                  <w:color w:val="231F20"/>
                                  <w:spacing w:val="-5"/>
                                  <w:sz w:val="24"/>
                                </w:rPr>
                                <w:t xml:space="preserve"> </w:t>
                              </w:r>
                              <w:r>
                                <w:rPr>
                                  <w:color w:val="231F20"/>
                                  <w:sz w:val="24"/>
                                </w:rPr>
                                <w:t>of</w:t>
                              </w:r>
                              <w:r>
                                <w:rPr>
                                  <w:color w:val="231F20"/>
                                  <w:spacing w:val="-5"/>
                                  <w:sz w:val="24"/>
                                </w:rPr>
                                <w:t xml:space="preserve"> </w:t>
                              </w:r>
                              <w:r>
                                <w:rPr>
                                  <w:color w:val="231F20"/>
                                  <w:sz w:val="24"/>
                                </w:rPr>
                                <w:t>3-6</w:t>
                              </w:r>
                              <w:r>
                                <w:rPr>
                                  <w:color w:val="231F20"/>
                                  <w:spacing w:val="-5"/>
                                  <w:sz w:val="24"/>
                                </w:rPr>
                                <w:t xml:space="preserve"> </w:t>
                              </w:r>
                              <w:r>
                                <w:rPr>
                                  <w:color w:val="231F20"/>
                                  <w:sz w:val="24"/>
                                </w:rPr>
                                <w:t>months</w:t>
                              </w:r>
                              <w:r>
                                <w:rPr>
                                  <w:color w:val="231F20"/>
                                  <w:spacing w:val="-5"/>
                                  <w:sz w:val="24"/>
                                </w:rPr>
                                <w:t xml:space="preserve"> </w:t>
                              </w:r>
                              <w:r>
                                <w:rPr>
                                  <w:color w:val="231F20"/>
                                  <w:sz w:val="24"/>
                                </w:rPr>
                                <w:t>on</w:t>
                              </w:r>
                              <w:r>
                                <w:rPr>
                                  <w:color w:val="231F20"/>
                                  <w:spacing w:val="-5"/>
                                  <w:sz w:val="24"/>
                                </w:rPr>
                                <w:t xml:space="preserve"> </w:t>
                              </w:r>
                              <w:r>
                                <w:rPr>
                                  <w:color w:val="231F20"/>
                                  <w:sz w:val="24"/>
                                </w:rPr>
                                <w:t>a</w:t>
                              </w:r>
                              <w:r>
                                <w:rPr>
                                  <w:color w:val="231F20"/>
                                  <w:spacing w:val="-5"/>
                                  <w:sz w:val="24"/>
                                </w:rPr>
                                <w:t xml:space="preserve"> </w:t>
                              </w:r>
                              <w:r>
                                <w:rPr>
                                  <w:color w:val="231F20"/>
                                  <w:sz w:val="24"/>
                                </w:rPr>
                                <w:t>bi-annual</w:t>
                              </w:r>
                              <w:r>
                                <w:rPr>
                                  <w:color w:val="231F20"/>
                                  <w:spacing w:val="-5"/>
                                  <w:sz w:val="24"/>
                                </w:rPr>
                                <w:t xml:space="preserve"> </w:t>
                              </w:r>
                              <w:r>
                                <w:rPr>
                                  <w:color w:val="231F20"/>
                                  <w:sz w:val="24"/>
                                </w:rPr>
                                <w:t>basis.</w:t>
                              </w:r>
                              <w:r>
                                <w:rPr>
                                  <w:color w:val="231F20"/>
                                  <w:spacing w:val="-5"/>
                                  <w:sz w:val="24"/>
                                </w:rPr>
                                <w:t xml:space="preserve"> </w:t>
                              </w:r>
                              <w:r>
                                <w:rPr>
                                  <w:color w:val="231F20"/>
                                  <w:sz w:val="24"/>
                                </w:rPr>
                                <w:t xml:space="preserve">This </w:t>
                              </w:r>
                              <w:r>
                                <w:rPr>
                                  <w:color w:val="231F20"/>
                                  <w:spacing w:val="-2"/>
                                  <w:sz w:val="24"/>
                                </w:rPr>
                                <w:t>internship</w:t>
                              </w:r>
                              <w:r>
                                <w:rPr>
                                  <w:color w:val="231F20"/>
                                  <w:spacing w:val="-10"/>
                                  <w:sz w:val="24"/>
                                </w:rPr>
                                <w:t xml:space="preserve"> </w:t>
                              </w:r>
                              <w:r>
                                <w:rPr>
                                  <w:color w:val="231F20"/>
                                  <w:spacing w:val="-2"/>
                                  <w:sz w:val="24"/>
                                </w:rPr>
                                <w:t>program</w:t>
                              </w:r>
                              <w:r>
                                <w:rPr>
                                  <w:color w:val="231F20"/>
                                  <w:spacing w:val="-10"/>
                                  <w:sz w:val="24"/>
                                </w:rPr>
                                <w:t xml:space="preserve"> </w:t>
                              </w:r>
                              <w:r>
                                <w:rPr>
                                  <w:color w:val="231F20"/>
                                  <w:spacing w:val="-2"/>
                                  <w:sz w:val="24"/>
                                </w:rPr>
                                <w:t>will</w:t>
                              </w:r>
                              <w:r>
                                <w:rPr>
                                  <w:color w:val="231F20"/>
                                  <w:spacing w:val="-10"/>
                                  <w:sz w:val="24"/>
                                </w:rPr>
                                <w:t xml:space="preserve"> </w:t>
                              </w:r>
                              <w:r>
                                <w:rPr>
                                  <w:color w:val="231F20"/>
                                  <w:spacing w:val="-2"/>
                                  <w:sz w:val="24"/>
                                </w:rPr>
                                <w:t>aim</w:t>
                              </w:r>
                              <w:r>
                                <w:rPr>
                                  <w:color w:val="231F20"/>
                                  <w:spacing w:val="-10"/>
                                  <w:sz w:val="24"/>
                                </w:rPr>
                                <w:t xml:space="preserve"> </w:t>
                              </w:r>
                              <w:r>
                                <w:rPr>
                                  <w:color w:val="231F20"/>
                                  <w:spacing w:val="-2"/>
                                  <w:sz w:val="24"/>
                                </w:rPr>
                                <w:t>to</w:t>
                              </w:r>
                              <w:r>
                                <w:rPr>
                                  <w:color w:val="231F20"/>
                                  <w:spacing w:val="-10"/>
                                  <w:sz w:val="24"/>
                                </w:rPr>
                                <w:t xml:space="preserve"> </w:t>
                              </w:r>
                              <w:r>
                                <w:rPr>
                                  <w:color w:val="231F20"/>
                                  <w:spacing w:val="-2"/>
                                  <w:sz w:val="24"/>
                                </w:rPr>
                                <w:t>be</w:t>
                              </w:r>
                              <w:r>
                                <w:rPr>
                                  <w:color w:val="231F20"/>
                                  <w:spacing w:val="-10"/>
                                  <w:sz w:val="24"/>
                                </w:rPr>
                                <w:t xml:space="preserve"> </w:t>
                              </w:r>
                              <w:r>
                                <w:rPr>
                                  <w:color w:val="231F20"/>
                                  <w:spacing w:val="-2"/>
                                  <w:sz w:val="24"/>
                                </w:rPr>
                                <w:t>inclusive</w:t>
                              </w:r>
                              <w:r>
                                <w:rPr>
                                  <w:color w:val="231F20"/>
                                  <w:spacing w:val="-10"/>
                                  <w:sz w:val="24"/>
                                </w:rPr>
                                <w:t xml:space="preserve"> </w:t>
                              </w:r>
                              <w:r>
                                <w:rPr>
                                  <w:color w:val="231F20"/>
                                  <w:spacing w:val="-2"/>
                                  <w:sz w:val="24"/>
                                </w:rPr>
                                <w:t>of</w:t>
                              </w:r>
                              <w:r>
                                <w:rPr>
                                  <w:color w:val="231F20"/>
                                  <w:spacing w:val="-10"/>
                                  <w:sz w:val="24"/>
                                </w:rPr>
                                <w:t xml:space="preserve"> </w:t>
                              </w:r>
                              <w:r>
                                <w:rPr>
                                  <w:color w:val="231F20"/>
                                  <w:spacing w:val="-2"/>
                                  <w:sz w:val="24"/>
                                </w:rPr>
                                <w:t>both</w:t>
                              </w:r>
                              <w:r>
                                <w:rPr>
                                  <w:color w:val="231F20"/>
                                  <w:spacing w:val="-10"/>
                                  <w:sz w:val="24"/>
                                </w:rPr>
                                <w:t xml:space="preserve"> </w:t>
                              </w:r>
                              <w:r>
                                <w:rPr>
                                  <w:color w:val="231F20"/>
                                  <w:spacing w:val="-2"/>
                                  <w:sz w:val="24"/>
                                </w:rPr>
                                <w:t>able</w:t>
                              </w:r>
                              <w:r>
                                <w:rPr>
                                  <w:color w:val="231F20"/>
                                  <w:spacing w:val="-10"/>
                                  <w:sz w:val="24"/>
                                </w:rPr>
                                <w:t xml:space="preserve"> </w:t>
                              </w:r>
                              <w:r>
                                <w:rPr>
                                  <w:color w:val="231F20"/>
                                  <w:spacing w:val="-2"/>
                                  <w:sz w:val="24"/>
                                </w:rPr>
                                <w:t>bodied</w:t>
                              </w:r>
                              <w:r>
                                <w:rPr>
                                  <w:color w:val="231F20"/>
                                  <w:spacing w:val="-10"/>
                                  <w:sz w:val="24"/>
                                </w:rPr>
                                <w:t xml:space="preserve"> </w:t>
                              </w:r>
                              <w:r>
                                <w:rPr>
                                  <w:color w:val="231F20"/>
                                  <w:spacing w:val="-2"/>
                                  <w:sz w:val="24"/>
                                </w:rPr>
                                <w:t>and</w:t>
                              </w:r>
                              <w:r>
                                <w:rPr>
                                  <w:color w:val="231F20"/>
                                  <w:spacing w:val="-10"/>
                                  <w:sz w:val="24"/>
                                </w:rPr>
                                <w:t xml:space="preserve"> </w:t>
                              </w:r>
                              <w:r>
                                <w:rPr>
                                  <w:color w:val="231F20"/>
                                  <w:spacing w:val="-2"/>
                                  <w:sz w:val="24"/>
                                </w:rPr>
                                <w:t xml:space="preserve">persons </w:t>
                              </w:r>
                              <w:r>
                                <w:rPr>
                                  <w:color w:val="231F20"/>
                                  <w:sz w:val="24"/>
                                </w:rPr>
                                <w:t>with</w:t>
                              </w:r>
                              <w:r>
                                <w:rPr>
                                  <w:color w:val="231F20"/>
                                  <w:spacing w:val="-3"/>
                                  <w:sz w:val="24"/>
                                </w:rPr>
                                <w:t xml:space="preserve"> </w:t>
                              </w:r>
                              <w:r>
                                <w:rPr>
                                  <w:color w:val="231F20"/>
                                  <w:sz w:val="24"/>
                                </w:rPr>
                                <w:t>disabilities</w:t>
                              </w:r>
                              <w:r>
                                <w:rPr>
                                  <w:color w:val="231F20"/>
                                  <w:spacing w:val="-3"/>
                                  <w:sz w:val="24"/>
                                </w:rPr>
                                <w:t xml:space="preserve"> </w:t>
                              </w:r>
                              <w:r>
                                <w:rPr>
                                  <w:color w:val="231F20"/>
                                  <w:sz w:val="24"/>
                                </w:rPr>
                                <w:t>and</w:t>
                              </w:r>
                              <w:r>
                                <w:rPr>
                                  <w:color w:val="231F20"/>
                                  <w:spacing w:val="-3"/>
                                  <w:sz w:val="24"/>
                                </w:rPr>
                                <w:t xml:space="preserve"> </w:t>
                              </w:r>
                              <w:r>
                                <w:rPr>
                                  <w:color w:val="231F20"/>
                                  <w:sz w:val="24"/>
                                </w:rPr>
                                <w:t>spread</w:t>
                              </w:r>
                              <w:r>
                                <w:rPr>
                                  <w:color w:val="231F20"/>
                                  <w:spacing w:val="-3"/>
                                  <w:sz w:val="24"/>
                                </w:rPr>
                                <w:t xml:space="preserve"> </w:t>
                              </w:r>
                              <w:r>
                                <w:rPr>
                                  <w:color w:val="231F20"/>
                                  <w:sz w:val="24"/>
                                </w:rPr>
                                <w:t>across</w:t>
                              </w:r>
                              <w:r>
                                <w:rPr>
                                  <w:color w:val="231F20"/>
                                  <w:spacing w:val="-3"/>
                                  <w:sz w:val="24"/>
                                </w:rPr>
                                <w:t xml:space="preserve"> </w:t>
                              </w:r>
                              <w:r>
                                <w:rPr>
                                  <w:color w:val="231F20"/>
                                  <w:sz w:val="24"/>
                                </w:rPr>
                                <w:t>the</w:t>
                              </w:r>
                              <w:r>
                                <w:rPr>
                                  <w:color w:val="231F20"/>
                                  <w:spacing w:val="-3"/>
                                  <w:sz w:val="24"/>
                                </w:rPr>
                                <w:t xml:space="preserve"> </w:t>
                              </w:r>
                              <w:r>
                                <w:rPr>
                                  <w:color w:val="231F20"/>
                                  <w:sz w:val="24"/>
                                </w:rPr>
                                <w:t>program</w:t>
                              </w:r>
                              <w:r>
                                <w:rPr>
                                  <w:color w:val="231F20"/>
                                  <w:spacing w:val="-3"/>
                                  <w:sz w:val="24"/>
                                </w:rPr>
                                <w:t xml:space="preserve"> </w:t>
                              </w:r>
                              <w:r>
                                <w:rPr>
                                  <w:color w:val="231F20"/>
                                  <w:sz w:val="24"/>
                                </w:rPr>
                                <w:t>offices</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provinces.</w:t>
                              </w:r>
                            </w:p>
                            <w:p w14:paraId="65016168" w14:textId="77777777" w:rsidR="00AD01DB" w:rsidRDefault="00E86051">
                              <w:pPr>
                                <w:spacing w:before="4" w:line="235" w:lineRule="auto"/>
                                <w:ind w:right="175"/>
                                <w:rPr>
                                  <w:sz w:val="24"/>
                                </w:rPr>
                              </w:pPr>
                              <w:r>
                                <w:rPr>
                                  <w:color w:val="231F20"/>
                                  <w:sz w:val="24"/>
                                </w:rPr>
                                <w:t xml:space="preserve">The internship program will include an attraction strategy approaching tertiary institutions, graduate forums, and Australian Awards to attract </w:t>
                              </w:r>
                              <w:r>
                                <w:rPr>
                                  <w:color w:val="231F20"/>
                                  <w:spacing w:val="-2"/>
                                  <w:sz w:val="24"/>
                                </w:rPr>
                                <w:t>recently</w:t>
                              </w:r>
                              <w:r>
                                <w:rPr>
                                  <w:color w:val="231F20"/>
                                  <w:spacing w:val="-12"/>
                                  <w:sz w:val="24"/>
                                </w:rPr>
                                <w:t xml:space="preserve"> </w:t>
                              </w:r>
                              <w:r>
                                <w:rPr>
                                  <w:color w:val="231F20"/>
                                  <w:spacing w:val="-2"/>
                                  <w:sz w:val="24"/>
                                </w:rPr>
                                <w:t>qualified</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returning</w:t>
                              </w:r>
                              <w:r>
                                <w:rPr>
                                  <w:color w:val="231F20"/>
                                  <w:spacing w:val="-12"/>
                                  <w:sz w:val="24"/>
                                </w:rPr>
                                <w:t xml:space="preserve"> </w:t>
                              </w:r>
                              <w:r>
                                <w:rPr>
                                  <w:color w:val="231F20"/>
                                  <w:spacing w:val="-2"/>
                                  <w:sz w:val="24"/>
                                </w:rPr>
                                <w:t>Indonesian</w:t>
                              </w:r>
                              <w:r>
                                <w:rPr>
                                  <w:color w:val="231F20"/>
                                  <w:spacing w:val="-12"/>
                                  <w:sz w:val="24"/>
                                </w:rPr>
                                <w:t xml:space="preserve"> </w:t>
                              </w:r>
                              <w:r>
                                <w:rPr>
                                  <w:color w:val="231F20"/>
                                  <w:spacing w:val="-2"/>
                                  <w:sz w:val="24"/>
                                </w:rPr>
                                <w:t>students</w:t>
                              </w:r>
                              <w:r>
                                <w:rPr>
                                  <w:color w:val="231F20"/>
                                  <w:spacing w:val="-12"/>
                                  <w:sz w:val="24"/>
                                </w:rPr>
                                <w:t xml:space="preserve"> </w:t>
                              </w:r>
                              <w:r>
                                <w:rPr>
                                  <w:color w:val="231F20"/>
                                  <w:spacing w:val="-2"/>
                                  <w:sz w:val="24"/>
                                </w:rPr>
                                <w:t>including</w:t>
                              </w:r>
                              <w:r>
                                <w:rPr>
                                  <w:color w:val="231F20"/>
                                  <w:spacing w:val="-11"/>
                                  <w:sz w:val="24"/>
                                </w:rPr>
                                <w:t xml:space="preserve"> </w:t>
                              </w:r>
                              <w:r>
                                <w:rPr>
                                  <w:color w:val="231F20"/>
                                  <w:spacing w:val="-2"/>
                                  <w:sz w:val="24"/>
                                </w:rPr>
                                <w:t>students</w:t>
                              </w:r>
                              <w:r>
                                <w:rPr>
                                  <w:color w:val="231F20"/>
                                  <w:spacing w:val="-12"/>
                                  <w:sz w:val="24"/>
                                </w:rPr>
                                <w:t xml:space="preserve"> </w:t>
                              </w:r>
                              <w:r>
                                <w:rPr>
                                  <w:color w:val="231F20"/>
                                  <w:spacing w:val="-2"/>
                                  <w:sz w:val="24"/>
                                </w:rPr>
                                <w:t>with a</w:t>
                              </w:r>
                              <w:r>
                                <w:rPr>
                                  <w:color w:val="231F20"/>
                                  <w:spacing w:val="-11"/>
                                  <w:sz w:val="24"/>
                                </w:rPr>
                                <w:t xml:space="preserve"> </w:t>
                              </w:r>
                              <w:r>
                                <w:rPr>
                                  <w:color w:val="231F20"/>
                                  <w:spacing w:val="-2"/>
                                  <w:sz w:val="24"/>
                                </w:rPr>
                                <w:t>disability.</w:t>
                              </w:r>
                              <w:r>
                                <w:rPr>
                                  <w:color w:val="231F20"/>
                                  <w:spacing w:val="-11"/>
                                  <w:sz w:val="24"/>
                                </w:rPr>
                                <w:t xml:space="preserve"> </w:t>
                              </w:r>
                              <w:r>
                                <w:rPr>
                                  <w:color w:val="231F20"/>
                                  <w:spacing w:val="-2"/>
                                  <w:sz w:val="24"/>
                                </w:rPr>
                                <w:t>This</w:t>
                              </w:r>
                              <w:r>
                                <w:rPr>
                                  <w:color w:val="231F20"/>
                                  <w:spacing w:val="-11"/>
                                  <w:sz w:val="24"/>
                                </w:rPr>
                                <w:t xml:space="preserve"> </w:t>
                              </w:r>
                              <w:r>
                                <w:rPr>
                                  <w:color w:val="231F20"/>
                                  <w:spacing w:val="-2"/>
                                  <w:sz w:val="24"/>
                                </w:rPr>
                                <w:t>may</w:t>
                              </w:r>
                              <w:r>
                                <w:rPr>
                                  <w:color w:val="231F20"/>
                                  <w:spacing w:val="-11"/>
                                  <w:sz w:val="24"/>
                                </w:rPr>
                                <w:t xml:space="preserve"> </w:t>
                              </w:r>
                              <w:r>
                                <w:rPr>
                                  <w:color w:val="231F20"/>
                                  <w:spacing w:val="-2"/>
                                  <w:sz w:val="24"/>
                                </w:rPr>
                                <w:t>also</w:t>
                              </w:r>
                              <w:r>
                                <w:rPr>
                                  <w:color w:val="231F20"/>
                                  <w:spacing w:val="-11"/>
                                  <w:sz w:val="24"/>
                                </w:rPr>
                                <w:t xml:space="preserve"> </w:t>
                              </w:r>
                              <w:r>
                                <w:rPr>
                                  <w:color w:val="231F20"/>
                                  <w:spacing w:val="-2"/>
                                  <w:sz w:val="24"/>
                                </w:rPr>
                                <w:t>include</w:t>
                              </w:r>
                              <w:r>
                                <w:rPr>
                                  <w:color w:val="231F20"/>
                                  <w:spacing w:val="-11"/>
                                  <w:sz w:val="24"/>
                                </w:rPr>
                                <w:t xml:space="preserve"> </w:t>
                              </w:r>
                              <w:r>
                                <w:rPr>
                                  <w:color w:val="231F20"/>
                                  <w:spacing w:val="-2"/>
                                  <w:sz w:val="24"/>
                                </w:rPr>
                                <w:t>approaching</w:t>
                              </w:r>
                              <w:r>
                                <w:rPr>
                                  <w:color w:val="231F20"/>
                                  <w:spacing w:val="-10"/>
                                  <w:sz w:val="24"/>
                                </w:rPr>
                                <w:t xml:space="preserve"> </w:t>
                              </w:r>
                              <w:r>
                                <w:rPr>
                                  <w:color w:val="231F20"/>
                                  <w:spacing w:val="-2"/>
                                  <w:sz w:val="24"/>
                                </w:rPr>
                                <w:t>the</w:t>
                              </w:r>
                              <w:r>
                                <w:rPr>
                                  <w:color w:val="231F20"/>
                                  <w:spacing w:val="-11"/>
                                  <w:sz w:val="24"/>
                                </w:rPr>
                                <w:t xml:space="preserve"> </w:t>
                              </w:r>
                              <w:r>
                                <w:rPr>
                                  <w:color w:val="231F20"/>
                                  <w:spacing w:val="-2"/>
                                  <w:sz w:val="24"/>
                                </w:rPr>
                                <w:t>DT</w:t>
                              </w:r>
                              <w:r>
                                <w:rPr>
                                  <w:color w:val="231F20"/>
                                  <w:spacing w:val="-11"/>
                                  <w:sz w:val="24"/>
                                </w:rPr>
                                <w:t xml:space="preserve"> </w:t>
                              </w:r>
                              <w:r>
                                <w:rPr>
                                  <w:color w:val="231F20"/>
                                  <w:spacing w:val="-2"/>
                                  <w:sz w:val="24"/>
                                </w:rPr>
                                <w:t>Institute</w:t>
                              </w:r>
                              <w:r>
                                <w:rPr>
                                  <w:color w:val="231F20"/>
                                  <w:spacing w:val="-11"/>
                                  <w:sz w:val="24"/>
                                </w:rPr>
                                <w:t xml:space="preserve"> </w:t>
                              </w:r>
                              <w:r>
                                <w:rPr>
                                  <w:color w:val="231F20"/>
                                  <w:spacing w:val="-2"/>
                                  <w:sz w:val="24"/>
                                </w:rPr>
                                <w:t>that</w:t>
                              </w:r>
                              <w:r>
                                <w:rPr>
                                  <w:color w:val="231F20"/>
                                  <w:spacing w:val="-11"/>
                                  <w:sz w:val="24"/>
                                </w:rPr>
                                <w:t xml:space="preserve"> </w:t>
                              </w:r>
                              <w:r>
                                <w:rPr>
                                  <w:color w:val="231F20"/>
                                  <w:spacing w:val="-2"/>
                                  <w:sz w:val="24"/>
                                </w:rPr>
                                <w:t>supports</w:t>
                              </w:r>
                            </w:p>
                            <w:p w14:paraId="65016169" w14:textId="77777777" w:rsidR="00AD01DB" w:rsidRDefault="00E86051">
                              <w:pPr>
                                <w:spacing w:before="3" w:line="235" w:lineRule="auto"/>
                                <w:ind w:right="17"/>
                                <w:rPr>
                                  <w:sz w:val="24"/>
                                </w:rPr>
                              </w:pPr>
                              <w:r>
                                <w:rPr>
                                  <w:color w:val="231F20"/>
                                  <w:spacing w:val="-2"/>
                                  <w:sz w:val="24"/>
                                </w:rPr>
                                <w:t>research</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program</w:t>
                              </w:r>
                              <w:r>
                                <w:rPr>
                                  <w:color w:val="231F20"/>
                                  <w:spacing w:val="-12"/>
                                  <w:sz w:val="24"/>
                                </w:rPr>
                                <w:t xml:space="preserve"> </w:t>
                              </w:r>
                              <w:r>
                                <w:rPr>
                                  <w:color w:val="231F20"/>
                                  <w:spacing w:val="-2"/>
                                  <w:sz w:val="24"/>
                                </w:rPr>
                                <w:t>deliverables</w:t>
                              </w:r>
                              <w:r>
                                <w:rPr>
                                  <w:color w:val="231F20"/>
                                  <w:spacing w:val="-12"/>
                                  <w:sz w:val="24"/>
                                </w:rPr>
                                <w:t xml:space="preserve"> </w:t>
                              </w:r>
                              <w:r>
                                <w:rPr>
                                  <w:color w:val="231F20"/>
                                  <w:spacing w:val="-2"/>
                                  <w:sz w:val="24"/>
                                </w:rPr>
                                <w:t>that</w:t>
                              </w:r>
                              <w:r>
                                <w:rPr>
                                  <w:color w:val="231F20"/>
                                  <w:spacing w:val="-12"/>
                                  <w:sz w:val="24"/>
                                </w:rPr>
                                <w:t xml:space="preserve"> </w:t>
                              </w:r>
                              <w:r>
                                <w:rPr>
                                  <w:color w:val="231F20"/>
                                  <w:spacing w:val="-2"/>
                                  <w:sz w:val="24"/>
                                </w:rPr>
                                <w:t>advances</w:t>
                              </w:r>
                              <w:r>
                                <w:rPr>
                                  <w:color w:val="231F20"/>
                                  <w:spacing w:val="-12"/>
                                  <w:sz w:val="24"/>
                                </w:rPr>
                                <w:t xml:space="preserve"> </w:t>
                              </w:r>
                              <w:r>
                                <w:rPr>
                                  <w:color w:val="231F20"/>
                                  <w:spacing w:val="-2"/>
                                  <w:sz w:val="24"/>
                                </w:rPr>
                                <w:t>opportunities</w:t>
                              </w:r>
                              <w:r>
                                <w:rPr>
                                  <w:color w:val="231F20"/>
                                  <w:spacing w:val="-11"/>
                                  <w:sz w:val="24"/>
                                </w:rPr>
                                <w:t xml:space="preserve"> </w:t>
                              </w:r>
                              <w:r>
                                <w:rPr>
                                  <w:color w:val="231F20"/>
                                  <w:spacing w:val="-2"/>
                                  <w:sz w:val="24"/>
                                </w:rPr>
                                <w:t>for</w:t>
                              </w:r>
                              <w:r>
                                <w:rPr>
                                  <w:color w:val="231F20"/>
                                  <w:spacing w:val="-12"/>
                                  <w:sz w:val="24"/>
                                </w:rPr>
                                <w:t xml:space="preserve"> </w:t>
                              </w:r>
                              <w:r>
                                <w:rPr>
                                  <w:color w:val="231F20"/>
                                  <w:spacing w:val="-2"/>
                                  <w:sz w:val="24"/>
                                </w:rPr>
                                <w:t xml:space="preserve">individuals, </w:t>
                              </w:r>
                              <w:r>
                                <w:rPr>
                                  <w:color w:val="231F20"/>
                                  <w:sz w:val="24"/>
                                </w:rPr>
                                <w:t xml:space="preserve">this may be a combination of internships and fellowships with opportunities to undertake research. We will drive and promote the internship program </w:t>
                              </w:r>
                              <w:r>
                                <w:rPr>
                                  <w:color w:val="231F20"/>
                                  <w:spacing w:val="-2"/>
                                  <w:sz w:val="24"/>
                                </w:rPr>
                                <w:t>through</w:t>
                              </w:r>
                              <w:r>
                                <w:rPr>
                                  <w:color w:val="231F20"/>
                                  <w:spacing w:val="-5"/>
                                  <w:sz w:val="24"/>
                                </w:rPr>
                                <w:t xml:space="preserve"> </w:t>
                              </w:r>
                              <w:r>
                                <w:rPr>
                                  <w:color w:val="231F20"/>
                                  <w:spacing w:val="-2"/>
                                  <w:sz w:val="24"/>
                                </w:rPr>
                                <w:t>media</w:t>
                              </w:r>
                              <w:r>
                                <w:rPr>
                                  <w:color w:val="231F20"/>
                                  <w:spacing w:val="-5"/>
                                  <w:sz w:val="24"/>
                                </w:rPr>
                                <w:t xml:space="preserve"> </w:t>
                              </w:r>
                              <w:r>
                                <w:rPr>
                                  <w:color w:val="231F20"/>
                                  <w:spacing w:val="-2"/>
                                  <w:sz w:val="24"/>
                                </w:rPr>
                                <w:t>advertisement</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invite</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encourage</w:t>
                              </w:r>
                              <w:r>
                                <w:rPr>
                                  <w:color w:val="231F20"/>
                                  <w:spacing w:val="-5"/>
                                  <w:sz w:val="24"/>
                                </w:rPr>
                                <w:t xml:space="preserve"> </w:t>
                              </w:r>
                              <w:r>
                                <w:rPr>
                                  <w:color w:val="231F20"/>
                                  <w:spacing w:val="-2"/>
                                  <w:sz w:val="24"/>
                                </w:rPr>
                                <w:t>suitable</w:t>
                              </w:r>
                              <w:r>
                                <w:rPr>
                                  <w:color w:val="231F20"/>
                                  <w:spacing w:val="-5"/>
                                  <w:sz w:val="24"/>
                                </w:rPr>
                                <w:t xml:space="preserve"> </w:t>
                              </w:r>
                              <w:r>
                                <w:rPr>
                                  <w:color w:val="231F20"/>
                                  <w:spacing w:val="-2"/>
                                  <w:sz w:val="24"/>
                                </w:rPr>
                                <w:t>students</w:t>
                              </w:r>
                              <w:r>
                                <w:rPr>
                                  <w:color w:val="231F20"/>
                                  <w:spacing w:val="-5"/>
                                  <w:sz w:val="24"/>
                                </w:rPr>
                                <w:t xml:space="preserve"> </w:t>
                              </w:r>
                              <w:r>
                                <w:rPr>
                                  <w:color w:val="231F20"/>
                                  <w:spacing w:val="-2"/>
                                  <w:sz w:val="24"/>
                                </w:rPr>
                                <w:t xml:space="preserve">and </w:t>
                              </w:r>
                              <w:r>
                                <w:rPr>
                                  <w:color w:val="231F20"/>
                                  <w:sz w:val="24"/>
                                </w:rPr>
                                <w:t>graduates to apply.</w:t>
                              </w:r>
                            </w:p>
                          </w:txbxContent>
                        </wps:txbx>
                        <wps:bodyPr wrap="square" lIns="0" tIns="0" rIns="0" bIns="0" rtlCol="0">
                          <a:noAutofit/>
                        </wps:bodyPr>
                      </wps:wsp>
                    </wpg:wgp>
                  </a:graphicData>
                </a:graphic>
              </wp:inline>
            </w:drawing>
          </mc:Choice>
          <mc:Fallback>
            <w:pict>
              <v:group w14:anchorId="6501611F" id="Group 116" o:spid="_x0000_s1063" alt="&quot;&quot;" style="width:481.9pt;height:195.6pt;mso-position-horizontal-relative:char;mso-position-vertical-relative:line" coordorigin=",63" coordsize="61201,2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">
                <v:shape id="Graphic 117" o:spid="_x0000_s1064" style="position:absolute;top:63;width:61201;height:24841;visibility:visible;mso-wrap-style:square;v-text-anchor:top" coordsize="612013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" path="m6119990,l1262646,,,,,2484005r1262646,l6119990,2484005,6119990,xe" fillcolor="#f3f4f4" stroked="f">
                  <v:path arrowok="t"/>
                </v:shape>
                <v:shape id="Textbox 119" o:spid="_x0000_s1065" type="#_x0000_t202" style="position:absolute;left:507;top:263;width:6426;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65016166" w14:textId="77777777" w:rsidR="00AD01DB" w:rsidRDefault="00E86051">
                        <w:pPr>
                          <w:spacing w:before="4" w:line="235" w:lineRule="auto"/>
                          <w:ind w:right="14"/>
                          <w:rPr>
                            <w:sz w:val="24"/>
                          </w:rPr>
                        </w:pPr>
                        <w:r>
                          <w:rPr>
                            <w:color w:val="231F20"/>
                            <w:spacing w:val="-2"/>
                            <w:sz w:val="24"/>
                          </w:rPr>
                          <w:t>Internship Program</w:t>
                        </w:r>
                      </w:p>
                    </w:txbxContent>
                  </v:textbox>
                </v:shape>
                <v:shape id="Textbox 120" o:spid="_x0000_s1066" type="#_x0000_t202" style="position:absolute;left:13133;top:263;width:47498;height:2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65016167" w14:textId="77777777" w:rsidR="00AD01DB" w:rsidRDefault="00E86051">
                        <w:pPr>
                          <w:spacing w:before="4" w:line="235" w:lineRule="auto"/>
                          <w:ind w:right="175"/>
                          <w:rPr>
                            <w:sz w:val="24"/>
                          </w:rPr>
                        </w:pPr>
                        <w:r>
                          <w:rPr>
                            <w:color w:val="231F20"/>
                            <w:sz w:val="24"/>
                          </w:rPr>
                          <w:t>It</w:t>
                        </w:r>
                        <w:r>
                          <w:rPr>
                            <w:color w:val="231F20"/>
                            <w:spacing w:val="-4"/>
                            <w:sz w:val="24"/>
                          </w:rPr>
                          <w:t xml:space="preserve"> </w:t>
                        </w:r>
                        <w:r>
                          <w:rPr>
                            <w:color w:val="231F20"/>
                            <w:sz w:val="24"/>
                          </w:rPr>
                          <w:t>is</w:t>
                        </w:r>
                        <w:r>
                          <w:rPr>
                            <w:color w:val="231F20"/>
                            <w:spacing w:val="-4"/>
                            <w:sz w:val="24"/>
                          </w:rPr>
                          <w:t xml:space="preserve"> </w:t>
                        </w:r>
                        <w:r>
                          <w:rPr>
                            <w:color w:val="231F20"/>
                            <w:sz w:val="24"/>
                          </w:rPr>
                          <w:t>proposed</w:t>
                        </w:r>
                        <w:r>
                          <w:rPr>
                            <w:color w:val="231F20"/>
                            <w:spacing w:val="-4"/>
                            <w:sz w:val="24"/>
                          </w:rPr>
                          <w:t xml:space="preserve"> </w:t>
                        </w:r>
                        <w:r>
                          <w:rPr>
                            <w:color w:val="231F20"/>
                            <w:sz w:val="24"/>
                          </w:rPr>
                          <w:t>to</w:t>
                        </w:r>
                        <w:r>
                          <w:rPr>
                            <w:color w:val="231F20"/>
                            <w:spacing w:val="-4"/>
                            <w:sz w:val="24"/>
                          </w:rPr>
                          <w:t xml:space="preserve"> </w:t>
                        </w:r>
                        <w:r>
                          <w:rPr>
                            <w:color w:val="231F20"/>
                            <w:sz w:val="24"/>
                          </w:rPr>
                          <w:t>implement</w:t>
                        </w:r>
                        <w:r>
                          <w:rPr>
                            <w:color w:val="231F20"/>
                            <w:spacing w:val="-4"/>
                            <w:sz w:val="24"/>
                          </w:rPr>
                          <w:t xml:space="preserve"> </w:t>
                        </w:r>
                        <w:r>
                          <w:rPr>
                            <w:color w:val="231F20"/>
                            <w:sz w:val="24"/>
                          </w:rPr>
                          <w:t>an</w:t>
                        </w:r>
                        <w:r>
                          <w:rPr>
                            <w:color w:val="231F20"/>
                            <w:spacing w:val="-4"/>
                            <w:sz w:val="24"/>
                          </w:rPr>
                          <w:t xml:space="preserve"> </w:t>
                        </w:r>
                        <w:r>
                          <w:rPr>
                            <w:color w:val="231F20"/>
                            <w:sz w:val="24"/>
                          </w:rPr>
                          <w:t>internship</w:t>
                        </w:r>
                        <w:r>
                          <w:rPr>
                            <w:color w:val="231F20"/>
                            <w:spacing w:val="-4"/>
                            <w:sz w:val="24"/>
                          </w:rPr>
                          <w:t xml:space="preserve"> </w:t>
                        </w:r>
                        <w:r>
                          <w:rPr>
                            <w:color w:val="231F20"/>
                            <w:sz w:val="24"/>
                          </w:rPr>
                          <w:t>program</w:t>
                        </w:r>
                        <w:r>
                          <w:rPr>
                            <w:color w:val="231F20"/>
                            <w:spacing w:val="-4"/>
                            <w:sz w:val="24"/>
                          </w:rPr>
                          <w:t xml:space="preserve"> </w:t>
                        </w:r>
                        <w:r>
                          <w:rPr>
                            <w:color w:val="231F20"/>
                            <w:sz w:val="24"/>
                          </w:rPr>
                          <w:t>with</w:t>
                        </w:r>
                        <w:r>
                          <w:rPr>
                            <w:color w:val="231F20"/>
                            <w:spacing w:val="-4"/>
                            <w:sz w:val="24"/>
                          </w:rPr>
                          <w:t xml:space="preserve"> </w:t>
                        </w:r>
                        <w:r>
                          <w:rPr>
                            <w:color w:val="231F20"/>
                            <w:sz w:val="24"/>
                          </w:rPr>
                          <w:t>an</w:t>
                        </w:r>
                        <w:r>
                          <w:rPr>
                            <w:color w:val="231F20"/>
                            <w:spacing w:val="-4"/>
                            <w:sz w:val="24"/>
                          </w:rPr>
                          <w:t xml:space="preserve"> </w:t>
                        </w:r>
                        <w:r>
                          <w:rPr>
                            <w:color w:val="231F20"/>
                            <w:sz w:val="24"/>
                          </w:rPr>
                          <w:t>allocation</w:t>
                        </w:r>
                        <w:r>
                          <w:rPr>
                            <w:color w:val="231F20"/>
                            <w:spacing w:val="-4"/>
                            <w:sz w:val="24"/>
                          </w:rPr>
                          <w:t xml:space="preserve"> </w:t>
                        </w:r>
                        <w:r>
                          <w:rPr>
                            <w:color w:val="231F20"/>
                            <w:sz w:val="24"/>
                          </w:rPr>
                          <w:t>of</w:t>
                        </w:r>
                        <w:r>
                          <w:rPr>
                            <w:color w:val="231F20"/>
                            <w:spacing w:val="-4"/>
                            <w:sz w:val="24"/>
                          </w:rPr>
                          <w:t xml:space="preserve"> </w:t>
                        </w:r>
                        <w:r>
                          <w:rPr>
                            <w:color w:val="231F20"/>
                            <w:sz w:val="24"/>
                          </w:rPr>
                          <w:t>3 to</w:t>
                        </w:r>
                        <w:r>
                          <w:rPr>
                            <w:color w:val="231F20"/>
                            <w:spacing w:val="-5"/>
                            <w:sz w:val="24"/>
                          </w:rPr>
                          <w:t xml:space="preserve"> </w:t>
                        </w:r>
                        <w:r>
                          <w:rPr>
                            <w:color w:val="231F20"/>
                            <w:sz w:val="24"/>
                          </w:rPr>
                          <w:t>5</w:t>
                        </w:r>
                        <w:r>
                          <w:rPr>
                            <w:color w:val="231F20"/>
                            <w:spacing w:val="-5"/>
                            <w:sz w:val="24"/>
                          </w:rPr>
                          <w:t xml:space="preserve"> </w:t>
                        </w:r>
                        <w:r>
                          <w:rPr>
                            <w:color w:val="231F20"/>
                            <w:sz w:val="24"/>
                          </w:rPr>
                          <w:t>persons</w:t>
                        </w:r>
                        <w:r>
                          <w:rPr>
                            <w:color w:val="231F20"/>
                            <w:spacing w:val="-5"/>
                            <w:sz w:val="24"/>
                          </w:rPr>
                          <w:t xml:space="preserve"> </w:t>
                        </w:r>
                        <w:r>
                          <w:rPr>
                            <w:color w:val="231F20"/>
                            <w:sz w:val="24"/>
                          </w:rPr>
                          <w:t>per</w:t>
                        </w:r>
                        <w:r>
                          <w:rPr>
                            <w:color w:val="231F20"/>
                            <w:spacing w:val="-5"/>
                            <w:sz w:val="24"/>
                          </w:rPr>
                          <w:t xml:space="preserve"> </w:t>
                        </w:r>
                        <w:r>
                          <w:rPr>
                            <w:color w:val="231F20"/>
                            <w:sz w:val="24"/>
                          </w:rPr>
                          <w:t>year</w:t>
                        </w:r>
                        <w:r>
                          <w:rPr>
                            <w:color w:val="231F20"/>
                            <w:spacing w:val="-5"/>
                            <w:sz w:val="24"/>
                          </w:rPr>
                          <w:t xml:space="preserve"> </w:t>
                        </w:r>
                        <w:r>
                          <w:rPr>
                            <w:color w:val="231F20"/>
                            <w:sz w:val="24"/>
                          </w:rPr>
                          <w:t>for</w:t>
                        </w:r>
                        <w:r>
                          <w:rPr>
                            <w:color w:val="231F20"/>
                            <w:spacing w:val="-5"/>
                            <w:sz w:val="24"/>
                          </w:rPr>
                          <w:t xml:space="preserve"> </w:t>
                        </w:r>
                        <w:r>
                          <w:rPr>
                            <w:color w:val="231F20"/>
                            <w:sz w:val="24"/>
                          </w:rPr>
                          <w:t>a</w:t>
                        </w:r>
                        <w:r>
                          <w:rPr>
                            <w:color w:val="231F20"/>
                            <w:spacing w:val="-5"/>
                            <w:sz w:val="24"/>
                          </w:rPr>
                          <w:t xml:space="preserve"> </w:t>
                        </w:r>
                        <w:r>
                          <w:rPr>
                            <w:color w:val="231F20"/>
                            <w:sz w:val="24"/>
                          </w:rPr>
                          <w:t>period</w:t>
                        </w:r>
                        <w:r>
                          <w:rPr>
                            <w:color w:val="231F20"/>
                            <w:spacing w:val="-5"/>
                            <w:sz w:val="24"/>
                          </w:rPr>
                          <w:t xml:space="preserve"> </w:t>
                        </w:r>
                        <w:r>
                          <w:rPr>
                            <w:color w:val="231F20"/>
                            <w:sz w:val="24"/>
                          </w:rPr>
                          <w:t>of</w:t>
                        </w:r>
                        <w:r>
                          <w:rPr>
                            <w:color w:val="231F20"/>
                            <w:spacing w:val="-5"/>
                            <w:sz w:val="24"/>
                          </w:rPr>
                          <w:t xml:space="preserve"> </w:t>
                        </w:r>
                        <w:r>
                          <w:rPr>
                            <w:color w:val="231F20"/>
                            <w:sz w:val="24"/>
                          </w:rPr>
                          <w:t>3-6</w:t>
                        </w:r>
                        <w:r>
                          <w:rPr>
                            <w:color w:val="231F20"/>
                            <w:spacing w:val="-5"/>
                            <w:sz w:val="24"/>
                          </w:rPr>
                          <w:t xml:space="preserve"> </w:t>
                        </w:r>
                        <w:r>
                          <w:rPr>
                            <w:color w:val="231F20"/>
                            <w:sz w:val="24"/>
                          </w:rPr>
                          <w:t>months</w:t>
                        </w:r>
                        <w:r>
                          <w:rPr>
                            <w:color w:val="231F20"/>
                            <w:spacing w:val="-5"/>
                            <w:sz w:val="24"/>
                          </w:rPr>
                          <w:t xml:space="preserve"> </w:t>
                        </w:r>
                        <w:r>
                          <w:rPr>
                            <w:color w:val="231F20"/>
                            <w:sz w:val="24"/>
                          </w:rPr>
                          <w:t>on</w:t>
                        </w:r>
                        <w:r>
                          <w:rPr>
                            <w:color w:val="231F20"/>
                            <w:spacing w:val="-5"/>
                            <w:sz w:val="24"/>
                          </w:rPr>
                          <w:t xml:space="preserve"> </w:t>
                        </w:r>
                        <w:r>
                          <w:rPr>
                            <w:color w:val="231F20"/>
                            <w:sz w:val="24"/>
                          </w:rPr>
                          <w:t>a</w:t>
                        </w:r>
                        <w:r>
                          <w:rPr>
                            <w:color w:val="231F20"/>
                            <w:spacing w:val="-5"/>
                            <w:sz w:val="24"/>
                          </w:rPr>
                          <w:t xml:space="preserve"> </w:t>
                        </w:r>
                        <w:r>
                          <w:rPr>
                            <w:color w:val="231F20"/>
                            <w:sz w:val="24"/>
                          </w:rPr>
                          <w:t>bi-annual</w:t>
                        </w:r>
                        <w:r>
                          <w:rPr>
                            <w:color w:val="231F20"/>
                            <w:spacing w:val="-5"/>
                            <w:sz w:val="24"/>
                          </w:rPr>
                          <w:t xml:space="preserve"> </w:t>
                        </w:r>
                        <w:r>
                          <w:rPr>
                            <w:color w:val="231F20"/>
                            <w:sz w:val="24"/>
                          </w:rPr>
                          <w:t>basis.</w:t>
                        </w:r>
                        <w:r>
                          <w:rPr>
                            <w:color w:val="231F20"/>
                            <w:spacing w:val="-5"/>
                            <w:sz w:val="24"/>
                          </w:rPr>
                          <w:t xml:space="preserve"> </w:t>
                        </w:r>
                        <w:r>
                          <w:rPr>
                            <w:color w:val="231F20"/>
                            <w:sz w:val="24"/>
                          </w:rPr>
                          <w:t xml:space="preserve">This </w:t>
                        </w:r>
                        <w:r>
                          <w:rPr>
                            <w:color w:val="231F20"/>
                            <w:spacing w:val="-2"/>
                            <w:sz w:val="24"/>
                          </w:rPr>
                          <w:t>internship</w:t>
                        </w:r>
                        <w:r>
                          <w:rPr>
                            <w:color w:val="231F20"/>
                            <w:spacing w:val="-10"/>
                            <w:sz w:val="24"/>
                          </w:rPr>
                          <w:t xml:space="preserve"> </w:t>
                        </w:r>
                        <w:r>
                          <w:rPr>
                            <w:color w:val="231F20"/>
                            <w:spacing w:val="-2"/>
                            <w:sz w:val="24"/>
                          </w:rPr>
                          <w:t>program</w:t>
                        </w:r>
                        <w:r>
                          <w:rPr>
                            <w:color w:val="231F20"/>
                            <w:spacing w:val="-10"/>
                            <w:sz w:val="24"/>
                          </w:rPr>
                          <w:t xml:space="preserve"> </w:t>
                        </w:r>
                        <w:r>
                          <w:rPr>
                            <w:color w:val="231F20"/>
                            <w:spacing w:val="-2"/>
                            <w:sz w:val="24"/>
                          </w:rPr>
                          <w:t>will</w:t>
                        </w:r>
                        <w:r>
                          <w:rPr>
                            <w:color w:val="231F20"/>
                            <w:spacing w:val="-10"/>
                            <w:sz w:val="24"/>
                          </w:rPr>
                          <w:t xml:space="preserve"> </w:t>
                        </w:r>
                        <w:r>
                          <w:rPr>
                            <w:color w:val="231F20"/>
                            <w:spacing w:val="-2"/>
                            <w:sz w:val="24"/>
                          </w:rPr>
                          <w:t>aim</w:t>
                        </w:r>
                        <w:r>
                          <w:rPr>
                            <w:color w:val="231F20"/>
                            <w:spacing w:val="-10"/>
                            <w:sz w:val="24"/>
                          </w:rPr>
                          <w:t xml:space="preserve"> </w:t>
                        </w:r>
                        <w:r>
                          <w:rPr>
                            <w:color w:val="231F20"/>
                            <w:spacing w:val="-2"/>
                            <w:sz w:val="24"/>
                          </w:rPr>
                          <w:t>to</w:t>
                        </w:r>
                        <w:r>
                          <w:rPr>
                            <w:color w:val="231F20"/>
                            <w:spacing w:val="-10"/>
                            <w:sz w:val="24"/>
                          </w:rPr>
                          <w:t xml:space="preserve"> </w:t>
                        </w:r>
                        <w:r>
                          <w:rPr>
                            <w:color w:val="231F20"/>
                            <w:spacing w:val="-2"/>
                            <w:sz w:val="24"/>
                          </w:rPr>
                          <w:t>be</w:t>
                        </w:r>
                        <w:r>
                          <w:rPr>
                            <w:color w:val="231F20"/>
                            <w:spacing w:val="-10"/>
                            <w:sz w:val="24"/>
                          </w:rPr>
                          <w:t xml:space="preserve"> </w:t>
                        </w:r>
                        <w:r>
                          <w:rPr>
                            <w:color w:val="231F20"/>
                            <w:spacing w:val="-2"/>
                            <w:sz w:val="24"/>
                          </w:rPr>
                          <w:t>inclusive</w:t>
                        </w:r>
                        <w:r>
                          <w:rPr>
                            <w:color w:val="231F20"/>
                            <w:spacing w:val="-10"/>
                            <w:sz w:val="24"/>
                          </w:rPr>
                          <w:t xml:space="preserve"> </w:t>
                        </w:r>
                        <w:r>
                          <w:rPr>
                            <w:color w:val="231F20"/>
                            <w:spacing w:val="-2"/>
                            <w:sz w:val="24"/>
                          </w:rPr>
                          <w:t>of</w:t>
                        </w:r>
                        <w:r>
                          <w:rPr>
                            <w:color w:val="231F20"/>
                            <w:spacing w:val="-10"/>
                            <w:sz w:val="24"/>
                          </w:rPr>
                          <w:t xml:space="preserve"> </w:t>
                        </w:r>
                        <w:r>
                          <w:rPr>
                            <w:color w:val="231F20"/>
                            <w:spacing w:val="-2"/>
                            <w:sz w:val="24"/>
                          </w:rPr>
                          <w:t>both</w:t>
                        </w:r>
                        <w:r>
                          <w:rPr>
                            <w:color w:val="231F20"/>
                            <w:spacing w:val="-10"/>
                            <w:sz w:val="24"/>
                          </w:rPr>
                          <w:t xml:space="preserve"> </w:t>
                        </w:r>
                        <w:r>
                          <w:rPr>
                            <w:color w:val="231F20"/>
                            <w:spacing w:val="-2"/>
                            <w:sz w:val="24"/>
                          </w:rPr>
                          <w:t>able</w:t>
                        </w:r>
                        <w:r>
                          <w:rPr>
                            <w:color w:val="231F20"/>
                            <w:spacing w:val="-10"/>
                            <w:sz w:val="24"/>
                          </w:rPr>
                          <w:t xml:space="preserve"> </w:t>
                        </w:r>
                        <w:r>
                          <w:rPr>
                            <w:color w:val="231F20"/>
                            <w:spacing w:val="-2"/>
                            <w:sz w:val="24"/>
                          </w:rPr>
                          <w:t>bodied</w:t>
                        </w:r>
                        <w:r>
                          <w:rPr>
                            <w:color w:val="231F20"/>
                            <w:spacing w:val="-10"/>
                            <w:sz w:val="24"/>
                          </w:rPr>
                          <w:t xml:space="preserve"> </w:t>
                        </w:r>
                        <w:r>
                          <w:rPr>
                            <w:color w:val="231F20"/>
                            <w:spacing w:val="-2"/>
                            <w:sz w:val="24"/>
                          </w:rPr>
                          <w:t>and</w:t>
                        </w:r>
                        <w:r>
                          <w:rPr>
                            <w:color w:val="231F20"/>
                            <w:spacing w:val="-10"/>
                            <w:sz w:val="24"/>
                          </w:rPr>
                          <w:t xml:space="preserve"> </w:t>
                        </w:r>
                        <w:r>
                          <w:rPr>
                            <w:color w:val="231F20"/>
                            <w:spacing w:val="-2"/>
                            <w:sz w:val="24"/>
                          </w:rPr>
                          <w:t xml:space="preserve">persons </w:t>
                        </w:r>
                        <w:r>
                          <w:rPr>
                            <w:color w:val="231F20"/>
                            <w:sz w:val="24"/>
                          </w:rPr>
                          <w:t>with</w:t>
                        </w:r>
                        <w:r>
                          <w:rPr>
                            <w:color w:val="231F20"/>
                            <w:spacing w:val="-3"/>
                            <w:sz w:val="24"/>
                          </w:rPr>
                          <w:t xml:space="preserve"> </w:t>
                        </w:r>
                        <w:r>
                          <w:rPr>
                            <w:color w:val="231F20"/>
                            <w:sz w:val="24"/>
                          </w:rPr>
                          <w:t>disabilities</w:t>
                        </w:r>
                        <w:r>
                          <w:rPr>
                            <w:color w:val="231F20"/>
                            <w:spacing w:val="-3"/>
                            <w:sz w:val="24"/>
                          </w:rPr>
                          <w:t xml:space="preserve"> </w:t>
                        </w:r>
                        <w:r>
                          <w:rPr>
                            <w:color w:val="231F20"/>
                            <w:sz w:val="24"/>
                          </w:rPr>
                          <w:t>and</w:t>
                        </w:r>
                        <w:r>
                          <w:rPr>
                            <w:color w:val="231F20"/>
                            <w:spacing w:val="-3"/>
                            <w:sz w:val="24"/>
                          </w:rPr>
                          <w:t xml:space="preserve"> </w:t>
                        </w:r>
                        <w:r>
                          <w:rPr>
                            <w:color w:val="231F20"/>
                            <w:sz w:val="24"/>
                          </w:rPr>
                          <w:t>spread</w:t>
                        </w:r>
                        <w:r>
                          <w:rPr>
                            <w:color w:val="231F20"/>
                            <w:spacing w:val="-3"/>
                            <w:sz w:val="24"/>
                          </w:rPr>
                          <w:t xml:space="preserve"> </w:t>
                        </w:r>
                        <w:r>
                          <w:rPr>
                            <w:color w:val="231F20"/>
                            <w:sz w:val="24"/>
                          </w:rPr>
                          <w:t>across</w:t>
                        </w:r>
                        <w:r>
                          <w:rPr>
                            <w:color w:val="231F20"/>
                            <w:spacing w:val="-3"/>
                            <w:sz w:val="24"/>
                          </w:rPr>
                          <w:t xml:space="preserve"> </w:t>
                        </w:r>
                        <w:r>
                          <w:rPr>
                            <w:color w:val="231F20"/>
                            <w:sz w:val="24"/>
                          </w:rPr>
                          <w:t>the</w:t>
                        </w:r>
                        <w:r>
                          <w:rPr>
                            <w:color w:val="231F20"/>
                            <w:spacing w:val="-3"/>
                            <w:sz w:val="24"/>
                          </w:rPr>
                          <w:t xml:space="preserve"> </w:t>
                        </w:r>
                        <w:r>
                          <w:rPr>
                            <w:color w:val="231F20"/>
                            <w:sz w:val="24"/>
                          </w:rPr>
                          <w:t>program</w:t>
                        </w:r>
                        <w:r>
                          <w:rPr>
                            <w:color w:val="231F20"/>
                            <w:spacing w:val="-3"/>
                            <w:sz w:val="24"/>
                          </w:rPr>
                          <w:t xml:space="preserve"> </w:t>
                        </w:r>
                        <w:r>
                          <w:rPr>
                            <w:color w:val="231F20"/>
                            <w:sz w:val="24"/>
                          </w:rPr>
                          <w:t>offices</w:t>
                        </w:r>
                        <w:r>
                          <w:rPr>
                            <w:color w:val="231F20"/>
                            <w:spacing w:val="-3"/>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provinces.</w:t>
                        </w:r>
                      </w:p>
                      <w:p w14:paraId="65016168" w14:textId="77777777" w:rsidR="00AD01DB" w:rsidRDefault="00E86051">
                        <w:pPr>
                          <w:spacing w:before="4" w:line="235" w:lineRule="auto"/>
                          <w:ind w:right="175"/>
                          <w:rPr>
                            <w:sz w:val="24"/>
                          </w:rPr>
                        </w:pPr>
                        <w:r>
                          <w:rPr>
                            <w:color w:val="231F20"/>
                            <w:sz w:val="24"/>
                          </w:rPr>
                          <w:t xml:space="preserve">The internship program will include an attraction strategy approaching tertiary institutions, graduate forums, and Australian Awards to attract </w:t>
                        </w:r>
                        <w:r>
                          <w:rPr>
                            <w:color w:val="231F20"/>
                            <w:spacing w:val="-2"/>
                            <w:sz w:val="24"/>
                          </w:rPr>
                          <w:t>recently</w:t>
                        </w:r>
                        <w:r>
                          <w:rPr>
                            <w:color w:val="231F20"/>
                            <w:spacing w:val="-12"/>
                            <w:sz w:val="24"/>
                          </w:rPr>
                          <w:t xml:space="preserve"> </w:t>
                        </w:r>
                        <w:r>
                          <w:rPr>
                            <w:color w:val="231F20"/>
                            <w:spacing w:val="-2"/>
                            <w:sz w:val="24"/>
                          </w:rPr>
                          <w:t>qualified</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returning</w:t>
                        </w:r>
                        <w:r>
                          <w:rPr>
                            <w:color w:val="231F20"/>
                            <w:spacing w:val="-12"/>
                            <w:sz w:val="24"/>
                          </w:rPr>
                          <w:t xml:space="preserve"> </w:t>
                        </w:r>
                        <w:r>
                          <w:rPr>
                            <w:color w:val="231F20"/>
                            <w:spacing w:val="-2"/>
                            <w:sz w:val="24"/>
                          </w:rPr>
                          <w:t>Indonesian</w:t>
                        </w:r>
                        <w:r>
                          <w:rPr>
                            <w:color w:val="231F20"/>
                            <w:spacing w:val="-12"/>
                            <w:sz w:val="24"/>
                          </w:rPr>
                          <w:t xml:space="preserve"> </w:t>
                        </w:r>
                        <w:r>
                          <w:rPr>
                            <w:color w:val="231F20"/>
                            <w:spacing w:val="-2"/>
                            <w:sz w:val="24"/>
                          </w:rPr>
                          <w:t>students</w:t>
                        </w:r>
                        <w:r>
                          <w:rPr>
                            <w:color w:val="231F20"/>
                            <w:spacing w:val="-12"/>
                            <w:sz w:val="24"/>
                          </w:rPr>
                          <w:t xml:space="preserve"> </w:t>
                        </w:r>
                        <w:r>
                          <w:rPr>
                            <w:color w:val="231F20"/>
                            <w:spacing w:val="-2"/>
                            <w:sz w:val="24"/>
                          </w:rPr>
                          <w:t>including</w:t>
                        </w:r>
                        <w:r>
                          <w:rPr>
                            <w:color w:val="231F20"/>
                            <w:spacing w:val="-11"/>
                            <w:sz w:val="24"/>
                          </w:rPr>
                          <w:t xml:space="preserve"> </w:t>
                        </w:r>
                        <w:r>
                          <w:rPr>
                            <w:color w:val="231F20"/>
                            <w:spacing w:val="-2"/>
                            <w:sz w:val="24"/>
                          </w:rPr>
                          <w:t>students</w:t>
                        </w:r>
                        <w:r>
                          <w:rPr>
                            <w:color w:val="231F20"/>
                            <w:spacing w:val="-12"/>
                            <w:sz w:val="24"/>
                          </w:rPr>
                          <w:t xml:space="preserve"> </w:t>
                        </w:r>
                        <w:r>
                          <w:rPr>
                            <w:color w:val="231F20"/>
                            <w:spacing w:val="-2"/>
                            <w:sz w:val="24"/>
                          </w:rPr>
                          <w:t>with a</w:t>
                        </w:r>
                        <w:r>
                          <w:rPr>
                            <w:color w:val="231F20"/>
                            <w:spacing w:val="-11"/>
                            <w:sz w:val="24"/>
                          </w:rPr>
                          <w:t xml:space="preserve"> </w:t>
                        </w:r>
                        <w:r>
                          <w:rPr>
                            <w:color w:val="231F20"/>
                            <w:spacing w:val="-2"/>
                            <w:sz w:val="24"/>
                          </w:rPr>
                          <w:t>disability.</w:t>
                        </w:r>
                        <w:r>
                          <w:rPr>
                            <w:color w:val="231F20"/>
                            <w:spacing w:val="-11"/>
                            <w:sz w:val="24"/>
                          </w:rPr>
                          <w:t xml:space="preserve"> </w:t>
                        </w:r>
                        <w:r>
                          <w:rPr>
                            <w:color w:val="231F20"/>
                            <w:spacing w:val="-2"/>
                            <w:sz w:val="24"/>
                          </w:rPr>
                          <w:t>This</w:t>
                        </w:r>
                        <w:r>
                          <w:rPr>
                            <w:color w:val="231F20"/>
                            <w:spacing w:val="-11"/>
                            <w:sz w:val="24"/>
                          </w:rPr>
                          <w:t xml:space="preserve"> </w:t>
                        </w:r>
                        <w:r>
                          <w:rPr>
                            <w:color w:val="231F20"/>
                            <w:spacing w:val="-2"/>
                            <w:sz w:val="24"/>
                          </w:rPr>
                          <w:t>may</w:t>
                        </w:r>
                        <w:r>
                          <w:rPr>
                            <w:color w:val="231F20"/>
                            <w:spacing w:val="-11"/>
                            <w:sz w:val="24"/>
                          </w:rPr>
                          <w:t xml:space="preserve"> </w:t>
                        </w:r>
                        <w:r>
                          <w:rPr>
                            <w:color w:val="231F20"/>
                            <w:spacing w:val="-2"/>
                            <w:sz w:val="24"/>
                          </w:rPr>
                          <w:t>also</w:t>
                        </w:r>
                        <w:r>
                          <w:rPr>
                            <w:color w:val="231F20"/>
                            <w:spacing w:val="-11"/>
                            <w:sz w:val="24"/>
                          </w:rPr>
                          <w:t xml:space="preserve"> </w:t>
                        </w:r>
                        <w:r>
                          <w:rPr>
                            <w:color w:val="231F20"/>
                            <w:spacing w:val="-2"/>
                            <w:sz w:val="24"/>
                          </w:rPr>
                          <w:t>include</w:t>
                        </w:r>
                        <w:r>
                          <w:rPr>
                            <w:color w:val="231F20"/>
                            <w:spacing w:val="-11"/>
                            <w:sz w:val="24"/>
                          </w:rPr>
                          <w:t xml:space="preserve"> </w:t>
                        </w:r>
                        <w:r>
                          <w:rPr>
                            <w:color w:val="231F20"/>
                            <w:spacing w:val="-2"/>
                            <w:sz w:val="24"/>
                          </w:rPr>
                          <w:t>approaching</w:t>
                        </w:r>
                        <w:r>
                          <w:rPr>
                            <w:color w:val="231F20"/>
                            <w:spacing w:val="-10"/>
                            <w:sz w:val="24"/>
                          </w:rPr>
                          <w:t xml:space="preserve"> </w:t>
                        </w:r>
                        <w:r>
                          <w:rPr>
                            <w:color w:val="231F20"/>
                            <w:spacing w:val="-2"/>
                            <w:sz w:val="24"/>
                          </w:rPr>
                          <w:t>the</w:t>
                        </w:r>
                        <w:r>
                          <w:rPr>
                            <w:color w:val="231F20"/>
                            <w:spacing w:val="-11"/>
                            <w:sz w:val="24"/>
                          </w:rPr>
                          <w:t xml:space="preserve"> </w:t>
                        </w:r>
                        <w:r>
                          <w:rPr>
                            <w:color w:val="231F20"/>
                            <w:spacing w:val="-2"/>
                            <w:sz w:val="24"/>
                          </w:rPr>
                          <w:t>DT</w:t>
                        </w:r>
                        <w:r>
                          <w:rPr>
                            <w:color w:val="231F20"/>
                            <w:spacing w:val="-11"/>
                            <w:sz w:val="24"/>
                          </w:rPr>
                          <w:t xml:space="preserve"> </w:t>
                        </w:r>
                        <w:r>
                          <w:rPr>
                            <w:color w:val="231F20"/>
                            <w:spacing w:val="-2"/>
                            <w:sz w:val="24"/>
                          </w:rPr>
                          <w:t>Institute</w:t>
                        </w:r>
                        <w:r>
                          <w:rPr>
                            <w:color w:val="231F20"/>
                            <w:spacing w:val="-11"/>
                            <w:sz w:val="24"/>
                          </w:rPr>
                          <w:t xml:space="preserve"> </w:t>
                        </w:r>
                        <w:r>
                          <w:rPr>
                            <w:color w:val="231F20"/>
                            <w:spacing w:val="-2"/>
                            <w:sz w:val="24"/>
                          </w:rPr>
                          <w:t>that</w:t>
                        </w:r>
                        <w:r>
                          <w:rPr>
                            <w:color w:val="231F20"/>
                            <w:spacing w:val="-11"/>
                            <w:sz w:val="24"/>
                          </w:rPr>
                          <w:t xml:space="preserve"> </w:t>
                        </w:r>
                        <w:r>
                          <w:rPr>
                            <w:color w:val="231F20"/>
                            <w:spacing w:val="-2"/>
                            <w:sz w:val="24"/>
                          </w:rPr>
                          <w:t>supports</w:t>
                        </w:r>
                      </w:p>
                      <w:p w14:paraId="65016169" w14:textId="77777777" w:rsidR="00AD01DB" w:rsidRDefault="00E86051">
                        <w:pPr>
                          <w:spacing w:before="3" w:line="235" w:lineRule="auto"/>
                          <w:ind w:right="17"/>
                          <w:rPr>
                            <w:sz w:val="24"/>
                          </w:rPr>
                        </w:pPr>
                        <w:r>
                          <w:rPr>
                            <w:color w:val="231F20"/>
                            <w:spacing w:val="-2"/>
                            <w:sz w:val="24"/>
                          </w:rPr>
                          <w:t>research</w:t>
                        </w:r>
                        <w:r>
                          <w:rPr>
                            <w:color w:val="231F20"/>
                            <w:spacing w:val="-12"/>
                            <w:sz w:val="24"/>
                          </w:rPr>
                          <w:t xml:space="preserve"> </w:t>
                        </w:r>
                        <w:r>
                          <w:rPr>
                            <w:color w:val="231F20"/>
                            <w:spacing w:val="-2"/>
                            <w:sz w:val="24"/>
                          </w:rPr>
                          <w:t>and</w:t>
                        </w:r>
                        <w:r>
                          <w:rPr>
                            <w:color w:val="231F20"/>
                            <w:spacing w:val="-12"/>
                            <w:sz w:val="24"/>
                          </w:rPr>
                          <w:t xml:space="preserve"> </w:t>
                        </w:r>
                        <w:r>
                          <w:rPr>
                            <w:color w:val="231F20"/>
                            <w:spacing w:val="-2"/>
                            <w:sz w:val="24"/>
                          </w:rPr>
                          <w:t>program</w:t>
                        </w:r>
                        <w:r>
                          <w:rPr>
                            <w:color w:val="231F20"/>
                            <w:spacing w:val="-12"/>
                            <w:sz w:val="24"/>
                          </w:rPr>
                          <w:t xml:space="preserve"> </w:t>
                        </w:r>
                        <w:r>
                          <w:rPr>
                            <w:color w:val="231F20"/>
                            <w:spacing w:val="-2"/>
                            <w:sz w:val="24"/>
                          </w:rPr>
                          <w:t>deliverables</w:t>
                        </w:r>
                        <w:r>
                          <w:rPr>
                            <w:color w:val="231F20"/>
                            <w:spacing w:val="-12"/>
                            <w:sz w:val="24"/>
                          </w:rPr>
                          <w:t xml:space="preserve"> </w:t>
                        </w:r>
                        <w:r>
                          <w:rPr>
                            <w:color w:val="231F20"/>
                            <w:spacing w:val="-2"/>
                            <w:sz w:val="24"/>
                          </w:rPr>
                          <w:t>that</w:t>
                        </w:r>
                        <w:r>
                          <w:rPr>
                            <w:color w:val="231F20"/>
                            <w:spacing w:val="-12"/>
                            <w:sz w:val="24"/>
                          </w:rPr>
                          <w:t xml:space="preserve"> </w:t>
                        </w:r>
                        <w:r>
                          <w:rPr>
                            <w:color w:val="231F20"/>
                            <w:spacing w:val="-2"/>
                            <w:sz w:val="24"/>
                          </w:rPr>
                          <w:t>advances</w:t>
                        </w:r>
                        <w:r>
                          <w:rPr>
                            <w:color w:val="231F20"/>
                            <w:spacing w:val="-12"/>
                            <w:sz w:val="24"/>
                          </w:rPr>
                          <w:t xml:space="preserve"> </w:t>
                        </w:r>
                        <w:r>
                          <w:rPr>
                            <w:color w:val="231F20"/>
                            <w:spacing w:val="-2"/>
                            <w:sz w:val="24"/>
                          </w:rPr>
                          <w:t>opportunities</w:t>
                        </w:r>
                        <w:r>
                          <w:rPr>
                            <w:color w:val="231F20"/>
                            <w:spacing w:val="-11"/>
                            <w:sz w:val="24"/>
                          </w:rPr>
                          <w:t xml:space="preserve"> </w:t>
                        </w:r>
                        <w:r>
                          <w:rPr>
                            <w:color w:val="231F20"/>
                            <w:spacing w:val="-2"/>
                            <w:sz w:val="24"/>
                          </w:rPr>
                          <w:t>for</w:t>
                        </w:r>
                        <w:r>
                          <w:rPr>
                            <w:color w:val="231F20"/>
                            <w:spacing w:val="-12"/>
                            <w:sz w:val="24"/>
                          </w:rPr>
                          <w:t xml:space="preserve"> </w:t>
                        </w:r>
                        <w:r>
                          <w:rPr>
                            <w:color w:val="231F20"/>
                            <w:spacing w:val="-2"/>
                            <w:sz w:val="24"/>
                          </w:rPr>
                          <w:t xml:space="preserve">individuals, </w:t>
                        </w:r>
                        <w:r>
                          <w:rPr>
                            <w:color w:val="231F20"/>
                            <w:sz w:val="24"/>
                          </w:rPr>
                          <w:t xml:space="preserve">this may be a combination of internships and fellowships with opportunities to undertake research. We will drive and promote the internship program </w:t>
                        </w:r>
                        <w:r>
                          <w:rPr>
                            <w:color w:val="231F20"/>
                            <w:spacing w:val="-2"/>
                            <w:sz w:val="24"/>
                          </w:rPr>
                          <w:t>through</w:t>
                        </w:r>
                        <w:r>
                          <w:rPr>
                            <w:color w:val="231F20"/>
                            <w:spacing w:val="-5"/>
                            <w:sz w:val="24"/>
                          </w:rPr>
                          <w:t xml:space="preserve"> </w:t>
                        </w:r>
                        <w:r>
                          <w:rPr>
                            <w:color w:val="231F20"/>
                            <w:spacing w:val="-2"/>
                            <w:sz w:val="24"/>
                          </w:rPr>
                          <w:t>media</w:t>
                        </w:r>
                        <w:r>
                          <w:rPr>
                            <w:color w:val="231F20"/>
                            <w:spacing w:val="-5"/>
                            <w:sz w:val="24"/>
                          </w:rPr>
                          <w:t xml:space="preserve"> </w:t>
                        </w:r>
                        <w:r>
                          <w:rPr>
                            <w:color w:val="231F20"/>
                            <w:spacing w:val="-2"/>
                            <w:sz w:val="24"/>
                          </w:rPr>
                          <w:t>advertisement</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invite</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encourage</w:t>
                        </w:r>
                        <w:r>
                          <w:rPr>
                            <w:color w:val="231F20"/>
                            <w:spacing w:val="-5"/>
                            <w:sz w:val="24"/>
                          </w:rPr>
                          <w:t xml:space="preserve"> </w:t>
                        </w:r>
                        <w:r>
                          <w:rPr>
                            <w:color w:val="231F20"/>
                            <w:spacing w:val="-2"/>
                            <w:sz w:val="24"/>
                          </w:rPr>
                          <w:t>suitable</w:t>
                        </w:r>
                        <w:r>
                          <w:rPr>
                            <w:color w:val="231F20"/>
                            <w:spacing w:val="-5"/>
                            <w:sz w:val="24"/>
                          </w:rPr>
                          <w:t xml:space="preserve"> </w:t>
                        </w:r>
                        <w:r>
                          <w:rPr>
                            <w:color w:val="231F20"/>
                            <w:spacing w:val="-2"/>
                            <w:sz w:val="24"/>
                          </w:rPr>
                          <w:t>students</w:t>
                        </w:r>
                        <w:r>
                          <w:rPr>
                            <w:color w:val="231F20"/>
                            <w:spacing w:val="-5"/>
                            <w:sz w:val="24"/>
                          </w:rPr>
                          <w:t xml:space="preserve"> </w:t>
                        </w:r>
                        <w:r>
                          <w:rPr>
                            <w:color w:val="231F20"/>
                            <w:spacing w:val="-2"/>
                            <w:sz w:val="24"/>
                          </w:rPr>
                          <w:t xml:space="preserve">and </w:t>
                        </w:r>
                        <w:r>
                          <w:rPr>
                            <w:color w:val="231F20"/>
                            <w:sz w:val="24"/>
                          </w:rPr>
                          <w:t>graduates to apply.</w:t>
                        </w:r>
                      </w:p>
                    </w:txbxContent>
                  </v:textbox>
                </v:shape>
                <w10:anchorlock/>
              </v:group>
            </w:pict>
          </mc:Fallback>
        </mc:AlternateContent>
      </w:r>
    </w:p>
    <w:p w14:paraId="65015E96" w14:textId="77777777" w:rsidR="00AD01DB" w:rsidRDefault="00AD01DB">
      <w:pPr>
        <w:rPr>
          <w:sz w:val="20"/>
        </w:rPr>
        <w:sectPr w:rsidR="00AD01DB">
          <w:type w:val="continuous"/>
          <w:pgSz w:w="11910" w:h="16840"/>
          <w:pgMar w:top="1120" w:right="660" w:bottom="280" w:left="920" w:header="0" w:footer="651" w:gutter="0"/>
          <w:cols w:space="720"/>
        </w:sectPr>
      </w:pPr>
    </w:p>
    <w:p w14:paraId="65015E97" w14:textId="77777777" w:rsidR="00AD01DB" w:rsidRDefault="00E86051">
      <w:pPr>
        <w:pStyle w:val="BodyText"/>
        <w:spacing w:line="235" w:lineRule="auto"/>
        <w:ind w:left="293"/>
      </w:pPr>
      <w:r>
        <w:rPr>
          <w:color w:val="231F20"/>
        </w:rPr>
        <w:t xml:space="preserve">Office Lay-out and Reasonable </w:t>
      </w:r>
      <w:r>
        <w:rPr>
          <w:color w:val="231F20"/>
          <w:spacing w:val="-2"/>
        </w:rPr>
        <w:t>Accommodation Facilities</w:t>
      </w:r>
    </w:p>
    <w:p w14:paraId="65015E98" w14:textId="3C04D6CC" w:rsidR="00AD01DB" w:rsidRDefault="00E86051">
      <w:pPr>
        <w:pStyle w:val="BodyText"/>
        <w:spacing w:line="235" w:lineRule="auto"/>
        <w:ind w:left="293" w:right="576"/>
      </w:pPr>
      <w:r>
        <w:br w:type="column"/>
      </w:r>
      <w:r>
        <w:rPr>
          <w:color w:val="231F20"/>
        </w:rPr>
        <w:t>To build an inclusive office culture and environment, SKALA has designed accessible infrastructure and includes use of sliding doors for all access, tactile floors to guide the persons with vision impairment, wide access for people with wheelchairs. GEDSI consideration indicators were included in the vendor selection process and intensive consultation were undertaken before-during-after the work is completed. A multi-function room has been included in the design and can be used as a nursery, or a rest/specific treatment</w:t>
      </w:r>
      <w:r>
        <w:rPr>
          <w:color w:val="231F20"/>
          <w:spacing w:val="-7"/>
        </w:rPr>
        <w:t xml:space="preserve"> </w:t>
      </w:r>
      <w:r>
        <w:rPr>
          <w:color w:val="231F20"/>
        </w:rPr>
        <w:t>room</w:t>
      </w:r>
      <w:r>
        <w:rPr>
          <w:color w:val="231F20"/>
          <w:spacing w:val="-7"/>
        </w:rPr>
        <w:t xml:space="preserve"> </w:t>
      </w:r>
      <w:r>
        <w:rPr>
          <w:color w:val="231F20"/>
        </w:rPr>
        <w:t>as</w:t>
      </w:r>
      <w:r>
        <w:rPr>
          <w:color w:val="231F20"/>
          <w:spacing w:val="-8"/>
        </w:rPr>
        <w:t xml:space="preserve"> </w:t>
      </w:r>
      <w:r>
        <w:rPr>
          <w:color w:val="231F20"/>
        </w:rPr>
        <w:t>needed.</w:t>
      </w:r>
      <w:r>
        <w:rPr>
          <w:color w:val="231F20"/>
          <w:spacing w:val="-8"/>
        </w:rPr>
        <w:t xml:space="preserve"> </w:t>
      </w:r>
      <w:r>
        <w:rPr>
          <w:color w:val="231F20"/>
        </w:rPr>
        <w:t>Adjustment</w:t>
      </w:r>
      <w:r>
        <w:rPr>
          <w:color w:val="231F20"/>
          <w:spacing w:val="-7"/>
        </w:rPr>
        <w:t xml:space="preserve"> </w:t>
      </w:r>
      <w:r>
        <w:rPr>
          <w:color w:val="231F20"/>
        </w:rPr>
        <w:t>for</w:t>
      </w:r>
      <w:r>
        <w:rPr>
          <w:color w:val="231F20"/>
          <w:spacing w:val="-7"/>
        </w:rPr>
        <w:t xml:space="preserve"> </w:t>
      </w:r>
      <w:r>
        <w:rPr>
          <w:color w:val="231F20"/>
        </w:rPr>
        <w:t>office</w:t>
      </w:r>
      <w:r>
        <w:rPr>
          <w:color w:val="231F20"/>
          <w:spacing w:val="-7"/>
        </w:rPr>
        <w:t xml:space="preserve"> </w:t>
      </w:r>
      <w:r>
        <w:rPr>
          <w:color w:val="231F20"/>
        </w:rPr>
        <w:t>equipment</w:t>
      </w:r>
      <w:r>
        <w:rPr>
          <w:color w:val="231F20"/>
          <w:spacing w:val="-7"/>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specific software programs will be facilitated as the needs are identified.</w:t>
      </w:r>
    </w:p>
    <w:p w14:paraId="65015E99" w14:textId="77777777" w:rsidR="00AD01DB" w:rsidRDefault="00AD01DB">
      <w:pPr>
        <w:spacing w:line="235" w:lineRule="auto"/>
        <w:sectPr w:rsidR="00AD01DB">
          <w:type w:val="continuous"/>
          <w:pgSz w:w="11910" w:h="16840"/>
          <w:pgMar w:top="1120" w:right="660" w:bottom="280" w:left="920" w:header="0" w:footer="651" w:gutter="0"/>
          <w:cols w:num="2" w:space="720" w:equalWidth="0">
            <w:col w:w="1936" w:space="53"/>
            <w:col w:w="8341"/>
          </w:cols>
        </w:sectPr>
      </w:pPr>
    </w:p>
    <w:p w14:paraId="65015E9A" w14:textId="77777777" w:rsidR="00AD01DB" w:rsidRDefault="00AD01DB">
      <w:pPr>
        <w:pStyle w:val="BodyText"/>
        <w:spacing w:before="11"/>
        <w:rPr>
          <w:sz w:val="7"/>
        </w:rPr>
      </w:pPr>
    </w:p>
    <w:p w14:paraId="65015E9B" w14:textId="32E97AE7" w:rsidR="00AD01DB" w:rsidRDefault="00AD01DB">
      <w:pPr>
        <w:pStyle w:val="BodyText"/>
        <w:spacing w:line="20" w:lineRule="exact"/>
        <w:ind w:left="203"/>
        <w:rPr>
          <w:sz w:val="2"/>
        </w:rPr>
      </w:pPr>
    </w:p>
    <w:p w14:paraId="65015E9C" w14:textId="77777777" w:rsidR="00AD01DB" w:rsidRDefault="00AD01DB">
      <w:pPr>
        <w:pStyle w:val="BodyText"/>
        <w:rPr>
          <w:sz w:val="20"/>
        </w:rPr>
      </w:pPr>
    </w:p>
    <w:p w14:paraId="65015E9D" w14:textId="77777777" w:rsidR="00AD01DB" w:rsidRDefault="00E86051">
      <w:pPr>
        <w:pStyle w:val="Heading3"/>
        <w:numPr>
          <w:ilvl w:val="1"/>
          <w:numId w:val="54"/>
        </w:numPr>
        <w:tabs>
          <w:tab w:val="left" w:pos="776"/>
        </w:tabs>
        <w:spacing w:before="205"/>
        <w:ind w:left="776" w:hanging="563"/>
      </w:pPr>
      <w:bookmarkStart w:id="10" w:name="_TOC_250002"/>
      <w:bookmarkEnd w:id="10"/>
      <w:r>
        <w:rPr>
          <w:color w:val="15555B"/>
          <w:spacing w:val="-2"/>
        </w:rPr>
        <w:t>Resourcing</w:t>
      </w:r>
    </w:p>
    <w:p w14:paraId="65015E9E" w14:textId="77777777" w:rsidR="00AD01DB" w:rsidRDefault="00AD01DB">
      <w:pPr>
        <w:pStyle w:val="BodyText"/>
        <w:spacing w:before="2"/>
        <w:rPr>
          <w:b/>
          <w:sz w:val="36"/>
        </w:rPr>
      </w:pPr>
    </w:p>
    <w:p w14:paraId="65015E9F" w14:textId="77777777" w:rsidR="00AD01DB" w:rsidRDefault="00E86051">
      <w:pPr>
        <w:pStyle w:val="Heading4"/>
        <w:ind w:left="204"/>
        <w:jc w:val="both"/>
      </w:pPr>
      <w:r>
        <w:rPr>
          <w:color w:val="15555B"/>
        </w:rPr>
        <w:t xml:space="preserve">Human </w:t>
      </w:r>
      <w:r>
        <w:rPr>
          <w:color w:val="15555B"/>
          <w:spacing w:val="-2"/>
        </w:rPr>
        <w:t>Resources</w:t>
      </w:r>
    </w:p>
    <w:p w14:paraId="65015EA0" w14:textId="77777777" w:rsidR="00AD01DB" w:rsidRDefault="00E86051">
      <w:pPr>
        <w:pStyle w:val="BodyText"/>
        <w:spacing w:before="216" w:line="235" w:lineRule="auto"/>
        <w:ind w:left="213" w:right="504"/>
        <w:jc w:val="both"/>
      </w:pPr>
      <w:r>
        <w:rPr>
          <w:color w:val="231F20"/>
        </w:rPr>
        <w:t>The GEDSI team works within the Implementation</w:t>
      </w:r>
      <w:r>
        <w:rPr>
          <w:color w:val="231F20"/>
          <w:spacing w:val="-4"/>
        </w:rPr>
        <w:t xml:space="preserve"> </w:t>
      </w:r>
      <w:r>
        <w:rPr>
          <w:color w:val="231F20"/>
        </w:rPr>
        <w:t>Unit</w:t>
      </w:r>
      <w:r>
        <w:rPr>
          <w:color w:val="231F20"/>
          <w:spacing w:val="-3"/>
        </w:rPr>
        <w:t xml:space="preserve"> </w:t>
      </w:r>
      <w:r>
        <w:rPr>
          <w:color w:val="231F20"/>
        </w:rPr>
        <w:t>and</w:t>
      </w:r>
      <w:r>
        <w:rPr>
          <w:color w:val="231F20"/>
          <w:spacing w:val="-4"/>
        </w:rPr>
        <w:t xml:space="preserve"> </w:t>
      </w:r>
      <w:r>
        <w:rPr>
          <w:color w:val="231F20"/>
        </w:rPr>
        <w:t>has</w:t>
      </w:r>
      <w:r>
        <w:rPr>
          <w:color w:val="231F20"/>
          <w:spacing w:val="-4"/>
        </w:rPr>
        <w:t xml:space="preserve"> </w:t>
      </w:r>
      <w:r>
        <w:rPr>
          <w:color w:val="231F20"/>
        </w:rPr>
        <w:t>staff</w:t>
      </w:r>
      <w:r>
        <w:rPr>
          <w:color w:val="231F20"/>
          <w:spacing w:val="-4"/>
        </w:rPr>
        <w:t xml:space="preserve"> </w:t>
      </w:r>
      <w:r>
        <w:rPr>
          <w:color w:val="231F20"/>
        </w:rPr>
        <w:t>resources</w:t>
      </w:r>
      <w:r>
        <w:rPr>
          <w:color w:val="231F20"/>
          <w:spacing w:val="-4"/>
        </w:rPr>
        <w:t xml:space="preserve"> </w:t>
      </w:r>
      <w:r>
        <w:rPr>
          <w:color w:val="231F20"/>
        </w:rPr>
        <w:t>at the</w:t>
      </w:r>
      <w:r>
        <w:rPr>
          <w:color w:val="231F20"/>
          <w:spacing w:val="-3"/>
        </w:rPr>
        <w:t xml:space="preserve"> </w:t>
      </w:r>
      <w:r>
        <w:rPr>
          <w:color w:val="231F20"/>
        </w:rPr>
        <w:t>national</w:t>
      </w:r>
      <w:r>
        <w:rPr>
          <w:color w:val="231F20"/>
          <w:spacing w:val="-4"/>
        </w:rPr>
        <w:t xml:space="preserve"> </w:t>
      </w:r>
      <w:r>
        <w:rPr>
          <w:color w:val="231F20"/>
        </w:rPr>
        <w:t xml:space="preserve">and subnational level. Based on the current </w:t>
      </w:r>
      <w:proofErr w:type="spellStart"/>
      <w:r>
        <w:rPr>
          <w:color w:val="231F20"/>
        </w:rPr>
        <w:t>organisational</w:t>
      </w:r>
      <w:proofErr w:type="spellEnd"/>
      <w:r>
        <w:rPr>
          <w:color w:val="231F20"/>
        </w:rPr>
        <w:t xml:space="preserve"> structure, the GEDSI team consists of:</w:t>
      </w:r>
    </w:p>
    <w:p w14:paraId="65015EA1" w14:textId="77777777" w:rsidR="00AD01DB" w:rsidRDefault="00E86051">
      <w:pPr>
        <w:pStyle w:val="ListParagraph"/>
        <w:numPr>
          <w:ilvl w:val="2"/>
          <w:numId w:val="54"/>
        </w:numPr>
        <w:tabs>
          <w:tab w:val="left" w:pos="573"/>
        </w:tabs>
        <w:spacing w:line="235" w:lineRule="auto"/>
        <w:ind w:left="573" w:right="469" w:hanging="360"/>
        <w:jc w:val="both"/>
        <w:rPr>
          <w:b/>
          <w:color w:val="231F20"/>
          <w:sz w:val="24"/>
        </w:rPr>
      </w:pPr>
      <w:r>
        <w:rPr>
          <w:b/>
          <w:color w:val="231F20"/>
          <w:sz w:val="24"/>
        </w:rPr>
        <w:t>GEDSI</w:t>
      </w:r>
      <w:r>
        <w:rPr>
          <w:b/>
          <w:color w:val="231F20"/>
          <w:spacing w:val="-11"/>
          <w:sz w:val="24"/>
        </w:rPr>
        <w:t xml:space="preserve"> </w:t>
      </w:r>
      <w:r>
        <w:rPr>
          <w:b/>
          <w:color w:val="231F20"/>
          <w:sz w:val="24"/>
        </w:rPr>
        <w:t>Lead</w:t>
      </w:r>
      <w:r>
        <w:rPr>
          <w:b/>
          <w:color w:val="231F20"/>
          <w:spacing w:val="-11"/>
          <w:sz w:val="24"/>
        </w:rPr>
        <w:t xml:space="preserve"> </w:t>
      </w:r>
      <w:r>
        <w:rPr>
          <w:b/>
          <w:color w:val="231F20"/>
          <w:sz w:val="24"/>
        </w:rPr>
        <w:t>(Jakarta</w:t>
      </w:r>
      <w:r>
        <w:rPr>
          <w:b/>
          <w:color w:val="231F20"/>
          <w:spacing w:val="-11"/>
          <w:sz w:val="24"/>
        </w:rPr>
        <w:t xml:space="preserve"> </w:t>
      </w:r>
      <w:r>
        <w:rPr>
          <w:b/>
          <w:color w:val="231F20"/>
          <w:sz w:val="24"/>
        </w:rPr>
        <w:t>based,</w:t>
      </w:r>
      <w:r>
        <w:rPr>
          <w:b/>
          <w:color w:val="231F20"/>
          <w:spacing w:val="-11"/>
          <w:sz w:val="24"/>
        </w:rPr>
        <w:t xml:space="preserve"> </w:t>
      </w:r>
      <w:r>
        <w:rPr>
          <w:b/>
          <w:color w:val="231F20"/>
          <w:sz w:val="24"/>
        </w:rPr>
        <w:t>long</w:t>
      </w:r>
      <w:r>
        <w:rPr>
          <w:b/>
          <w:color w:val="231F20"/>
          <w:spacing w:val="-11"/>
          <w:sz w:val="24"/>
        </w:rPr>
        <w:t xml:space="preserve"> </w:t>
      </w:r>
      <w:r>
        <w:rPr>
          <w:b/>
          <w:color w:val="231F20"/>
          <w:sz w:val="24"/>
        </w:rPr>
        <w:t>term):</w:t>
      </w:r>
      <w:r>
        <w:rPr>
          <w:b/>
          <w:color w:val="231F20"/>
          <w:spacing w:val="-11"/>
          <w:sz w:val="24"/>
        </w:rPr>
        <w:t xml:space="preserve"> </w:t>
      </w:r>
      <w:r>
        <w:rPr>
          <w:color w:val="231F20"/>
          <w:sz w:val="24"/>
        </w:rPr>
        <w:t>Provide</w:t>
      </w:r>
      <w:r>
        <w:rPr>
          <w:color w:val="231F20"/>
          <w:spacing w:val="-11"/>
          <w:sz w:val="24"/>
        </w:rPr>
        <w:t xml:space="preserve"> </w:t>
      </w:r>
      <w:r>
        <w:rPr>
          <w:color w:val="231F20"/>
          <w:sz w:val="24"/>
        </w:rPr>
        <w:t>leadership</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cross-cutting</w:t>
      </w:r>
      <w:r>
        <w:rPr>
          <w:color w:val="231F20"/>
          <w:spacing w:val="-11"/>
          <w:sz w:val="24"/>
        </w:rPr>
        <w:t xml:space="preserve"> </w:t>
      </w:r>
      <w:r>
        <w:rPr>
          <w:color w:val="231F20"/>
          <w:sz w:val="24"/>
        </w:rPr>
        <w:t>program</w:t>
      </w:r>
      <w:r>
        <w:rPr>
          <w:color w:val="231F20"/>
          <w:spacing w:val="-11"/>
          <w:sz w:val="24"/>
        </w:rPr>
        <w:t xml:space="preserve"> </w:t>
      </w:r>
      <w:r>
        <w:rPr>
          <w:color w:val="231F20"/>
          <w:sz w:val="24"/>
        </w:rPr>
        <w:t>team</w:t>
      </w:r>
      <w:r>
        <w:rPr>
          <w:color w:val="231F20"/>
          <w:spacing w:val="-11"/>
          <w:sz w:val="24"/>
        </w:rPr>
        <w:t xml:space="preserve"> </w:t>
      </w:r>
      <w:r>
        <w:rPr>
          <w:color w:val="231F20"/>
          <w:sz w:val="24"/>
        </w:rPr>
        <w:t>to implement</w:t>
      </w:r>
      <w:r>
        <w:rPr>
          <w:color w:val="231F20"/>
          <w:spacing w:val="-8"/>
          <w:sz w:val="24"/>
        </w:rPr>
        <w:t xml:space="preserve"> </w:t>
      </w:r>
      <w:r>
        <w:rPr>
          <w:color w:val="231F20"/>
          <w:sz w:val="24"/>
        </w:rPr>
        <w:t>GEDSI</w:t>
      </w:r>
      <w:r>
        <w:rPr>
          <w:color w:val="231F20"/>
          <w:spacing w:val="-8"/>
          <w:sz w:val="24"/>
        </w:rPr>
        <w:t xml:space="preserve"> </w:t>
      </w:r>
      <w:r>
        <w:rPr>
          <w:color w:val="231F20"/>
          <w:sz w:val="24"/>
        </w:rPr>
        <w:t>activities,</w:t>
      </w:r>
      <w:r>
        <w:rPr>
          <w:color w:val="231F20"/>
          <w:spacing w:val="-8"/>
          <w:sz w:val="24"/>
        </w:rPr>
        <w:t xml:space="preserve"> </w:t>
      </w:r>
      <w:r>
        <w:rPr>
          <w:color w:val="231F20"/>
          <w:sz w:val="24"/>
        </w:rPr>
        <w:t>approaches,</w:t>
      </w:r>
      <w:r>
        <w:rPr>
          <w:color w:val="231F20"/>
          <w:spacing w:val="-8"/>
          <w:sz w:val="24"/>
        </w:rPr>
        <w:t xml:space="preserve"> </w:t>
      </w:r>
      <w:r>
        <w:rPr>
          <w:color w:val="231F20"/>
          <w:sz w:val="24"/>
        </w:rPr>
        <w:t>and</w:t>
      </w:r>
      <w:r>
        <w:rPr>
          <w:color w:val="231F20"/>
          <w:spacing w:val="-8"/>
          <w:sz w:val="24"/>
        </w:rPr>
        <w:t xml:space="preserve"> </w:t>
      </w:r>
      <w:r>
        <w:rPr>
          <w:color w:val="231F20"/>
          <w:sz w:val="24"/>
        </w:rPr>
        <w:t>processes.</w:t>
      </w:r>
      <w:r>
        <w:rPr>
          <w:color w:val="231F20"/>
          <w:spacing w:val="-8"/>
          <w:sz w:val="24"/>
        </w:rPr>
        <w:t xml:space="preserve"> </w:t>
      </w:r>
      <w:r>
        <w:rPr>
          <w:color w:val="231F20"/>
          <w:sz w:val="24"/>
        </w:rPr>
        <w:t>Seek</w:t>
      </w:r>
      <w:r>
        <w:rPr>
          <w:color w:val="231F20"/>
          <w:spacing w:val="-8"/>
          <w:sz w:val="24"/>
        </w:rPr>
        <w:t xml:space="preserve"> </w:t>
      </w:r>
      <w:r>
        <w:rPr>
          <w:color w:val="231F20"/>
          <w:sz w:val="24"/>
        </w:rPr>
        <w:t>strategic</w:t>
      </w:r>
      <w:r>
        <w:rPr>
          <w:color w:val="231F20"/>
          <w:spacing w:val="-8"/>
          <w:sz w:val="24"/>
        </w:rPr>
        <w:t xml:space="preserve"> </w:t>
      </w:r>
      <w:r>
        <w:rPr>
          <w:color w:val="231F20"/>
          <w:sz w:val="24"/>
        </w:rPr>
        <w:t>entry</w:t>
      </w:r>
      <w:r>
        <w:rPr>
          <w:color w:val="231F20"/>
          <w:spacing w:val="-8"/>
          <w:sz w:val="24"/>
        </w:rPr>
        <w:t xml:space="preserve"> </w:t>
      </w:r>
      <w:r>
        <w:rPr>
          <w:color w:val="231F20"/>
          <w:sz w:val="24"/>
        </w:rPr>
        <w:t>points</w:t>
      </w:r>
      <w:r>
        <w:rPr>
          <w:color w:val="231F20"/>
          <w:spacing w:val="-8"/>
          <w:sz w:val="24"/>
        </w:rPr>
        <w:t xml:space="preserve"> </w:t>
      </w:r>
      <w:r>
        <w:rPr>
          <w:color w:val="231F20"/>
          <w:sz w:val="24"/>
        </w:rPr>
        <w:t>and</w:t>
      </w:r>
      <w:r>
        <w:rPr>
          <w:color w:val="231F20"/>
          <w:spacing w:val="-8"/>
          <w:sz w:val="24"/>
        </w:rPr>
        <w:t xml:space="preserve"> </w:t>
      </w:r>
      <w:r>
        <w:rPr>
          <w:color w:val="231F20"/>
          <w:sz w:val="24"/>
        </w:rPr>
        <w:t xml:space="preserve">manage </w:t>
      </w:r>
      <w:r>
        <w:rPr>
          <w:color w:val="231F20"/>
          <w:spacing w:val="-4"/>
          <w:sz w:val="24"/>
        </w:rPr>
        <w:t>mutual</w:t>
      </w:r>
      <w:r>
        <w:rPr>
          <w:color w:val="231F20"/>
          <w:spacing w:val="-8"/>
          <w:sz w:val="24"/>
        </w:rPr>
        <w:t xml:space="preserve"> </w:t>
      </w:r>
      <w:r>
        <w:rPr>
          <w:color w:val="231F20"/>
          <w:spacing w:val="-4"/>
          <w:sz w:val="24"/>
        </w:rPr>
        <w:t>relationships</w:t>
      </w:r>
      <w:r>
        <w:rPr>
          <w:color w:val="231F20"/>
          <w:spacing w:val="-8"/>
          <w:sz w:val="24"/>
        </w:rPr>
        <w:t xml:space="preserve"> </w:t>
      </w:r>
      <w:r>
        <w:rPr>
          <w:color w:val="231F20"/>
          <w:spacing w:val="-4"/>
          <w:sz w:val="24"/>
        </w:rPr>
        <w:t>with</w:t>
      </w:r>
      <w:r>
        <w:rPr>
          <w:color w:val="231F20"/>
          <w:spacing w:val="-8"/>
          <w:sz w:val="24"/>
        </w:rPr>
        <w:t xml:space="preserve"> </w:t>
      </w:r>
      <w:r>
        <w:rPr>
          <w:color w:val="231F20"/>
          <w:spacing w:val="-4"/>
          <w:sz w:val="24"/>
        </w:rPr>
        <w:t>key</w:t>
      </w:r>
      <w:r>
        <w:rPr>
          <w:color w:val="231F20"/>
          <w:spacing w:val="-8"/>
          <w:sz w:val="24"/>
        </w:rPr>
        <w:t xml:space="preserve"> </w:t>
      </w:r>
      <w:r>
        <w:rPr>
          <w:color w:val="231F20"/>
          <w:spacing w:val="-4"/>
          <w:sz w:val="24"/>
        </w:rPr>
        <w:t>GEDSI</w:t>
      </w:r>
      <w:r>
        <w:rPr>
          <w:color w:val="231F20"/>
          <w:spacing w:val="-8"/>
          <w:sz w:val="24"/>
        </w:rPr>
        <w:t xml:space="preserve"> </w:t>
      </w:r>
      <w:r>
        <w:rPr>
          <w:color w:val="231F20"/>
          <w:spacing w:val="-4"/>
          <w:sz w:val="24"/>
        </w:rPr>
        <w:t>Champions</w:t>
      </w:r>
      <w:r>
        <w:rPr>
          <w:color w:val="231F20"/>
          <w:spacing w:val="-8"/>
          <w:sz w:val="24"/>
        </w:rPr>
        <w:t xml:space="preserve"> </w:t>
      </w:r>
      <w:r>
        <w:rPr>
          <w:color w:val="231F20"/>
          <w:spacing w:val="-4"/>
          <w:sz w:val="24"/>
        </w:rPr>
        <w:t>in</w:t>
      </w:r>
      <w:r>
        <w:rPr>
          <w:color w:val="231F20"/>
          <w:spacing w:val="-8"/>
          <w:sz w:val="24"/>
        </w:rPr>
        <w:t xml:space="preserve"> </w:t>
      </w:r>
      <w:r>
        <w:rPr>
          <w:color w:val="231F20"/>
          <w:spacing w:val="-4"/>
          <w:sz w:val="24"/>
        </w:rPr>
        <w:t>Ministries,</w:t>
      </w:r>
      <w:r>
        <w:rPr>
          <w:color w:val="231F20"/>
          <w:spacing w:val="-8"/>
          <w:sz w:val="24"/>
        </w:rPr>
        <w:t xml:space="preserve"> </w:t>
      </w:r>
      <w:r>
        <w:rPr>
          <w:color w:val="231F20"/>
          <w:spacing w:val="-4"/>
          <w:sz w:val="24"/>
        </w:rPr>
        <w:t>development</w:t>
      </w:r>
      <w:r>
        <w:rPr>
          <w:color w:val="231F20"/>
          <w:spacing w:val="-8"/>
          <w:sz w:val="24"/>
        </w:rPr>
        <w:t xml:space="preserve"> </w:t>
      </w:r>
      <w:r>
        <w:rPr>
          <w:color w:val="231F20"/>
          <w:spacing w:val="-4"/>
          <w:sz w:val="24"/>
        </w:rPr>
        <w:t>partners</w:t>
      </w:r>
      <w:r>
        <w:rPr>
          <w:color w:val="231F20"/>
          <w:spacing w:val="-8"/>
          <w:sz w:val="24"/>
        </w:rPr>
        <w:t xml:space="preserve"> </w:t>
      </w:r>
      <w:r>
        <w:rPr>
          <w:color w:val="231F20"/>
          <w:spacing w:val="-4"/>
          <w:sz w:val="24"/>
        </w:rPr>
        <w:t>and</w:t>
      </w:r>
      <w:r>
        <w:rPr>
          <w:color w:val="231F20"/>
          <w:spacing w:val="-8"/>
          <w:sz w:val="24"/>
        </w:rPr>
        <w:t xml:space="preserve"> </w:t>
      </w:r>
      <w:r>
        <w:rPr>
          <w:color w:val="231F20"/>
          <w:spacing w:val="-4"/>
          <w:sz w:val="24"/>
        </w:rPr>
        <w:t>networks.</w:t>
      </w:r>
    </w:p>
    <w:p w14:paraId="65015EA2" w14:textId="77777777" w:rsidR="00AD01DB" w:rsidRDefault="00AD01DB">
      <w:pPr>
        <w:spacing w:line="235" w:lineRule="auto"/>
        <w:jc w:val="both"/>
        <w:rPr>
          <w:sz w:val="24"/>
        </w:rPr>
        <w:sectPr w:rsidR="00AD01DB">
          <w:type w:val="continuous"/>
          <w:pgSz w:w="11910" w:h="16840"/>
          <w:pgMar w:top="1120" w:right="660" w:bottom="280" w:left="920" w:header="0" w:footer="651" w:gutter="0"/>
          <w:cols w:space="720"/>
        </w:sectPr>
      </w:pPr>
    </w:p>
    <w:p w14:paraId="65015EA3" w14:textId="77777777" w:rsidR="00AD01DB" w:rsidRDefault="00E86051">
      <w:pPr>
        <w:pStyle w:val="ListParagraph"/>
        <w:numPr>
          <w:ilvl w:val="2"/>
          <w:numId w:val="54"/>
        </w:numPr>
        <w:tabs>
          <w:tab w:val="left" w:pos="573"/>
        </w:tabs>
        <w:spacing w:before="92" w:line="235" w:lineRule="auto"/>
        <w:ind w:left="573" w:right="420" w:hanging="360"/>
        <w:jc w:val="both"/>
        <w:rPr>
          <w:b/>
          <w:color w:val="231F20"/>
          <w:sz w:val="24"/>
        </w:rPr>
      </w:pPr>
      <w:r>
        <w:rPr>
          <w:b/>
          <w:color w:val="231F20"/>
          <w:sz w:val="24"/>
        </w:rPr>
        <w:lastRenderedPageBreak/>
        <w:t>GEDSI</w:t>
      </w:r>
      <w:r>
        <w:rPr>
          <w:b/>
          <w:color w:val="231F20"/>
          <w:spacing w:val="-4"/>
          <w:sz w:val="24"/>
        </w:rPr>
        <w:t xml:space="preserve"> </w:t>
      </w:r>
      <w:r>
        <w:rPr>
          <w:b/>
          <w:color w:val="231F20"/>
          <w:sz w:val="24"/>
        </w:rPr>
        <w:t>Responsive</w:t>
      </w:r>
      <w:r>
        <w:rPr>
          <w:b/>
          <w:color w:val="231F20"/>
          <w:spacing w:val="-4"/>
          <w:sz w:val="24"/>
        </w:rPr>
        <w:t xml:space="preserve"> </w:t>
      </w:r>
      <w:r>
        <w:rPr>
          <w:b/>
          <w:color w:val="231F20"/>
          <w:sz w:val="24"/>
        </w:rPr>
        <w:t>Governance</w:t>
      </w:r>
      <w:r>
        <w:rPr>
          <w:b/>
          <w:color w:val="231F20"/>
          <w:spacing w:val="-1"/>
          <w:sz w:val="24"/>
        </w:rPr>
        <w:t xml:space="preserve"> </w:t>
      </w:r>
      <w:r>
        <w:rPr>
          <w:b/>
          <w:color w:val="231F20"/>
          <w:sz w:val="24"/>
        </w:rPr>
        <w:t>[Supply</w:t>
      </w:r>
      <w:r>
        <w:rPr>
          <w:b/>
          <w:color w:val="231F20"/>
          <w:spacing w:val="-5"/>
          <w:sz w:val="24"/>
        </w:rPr>
        <w:t xml:space="preserve"> </w:t>
      </w:r>
      <w:r>
        <w:rPr>
          <w:b/>
          <w:color w:val="231F20"/>
          <w:sz w:val="24"/>
        </w:rPr>
        <w:t>Side]</w:t>
      </w:r>
      <w:r>
        <w:rPr>
          <w:b/>
          <w:color w:val="231F20"/>
          <w:spacing w:val="-4"/>
          <w:sz w:val="24"/>
        </w:rPr>
        <w:t xml:space="preserve"> </w:t>
      </w:r>
      <w:r>
        <w:rPr>
          <w:b/>
          <w:color w:val="231F20"/>
          <w:sz w:val="24"/>
        </w:rPr>
        <w:t>Manager</w:t>
      </w:r>
      <w:r>
        <w:rPr>
          <w:b/>
          <w:color w:val="231F20"/>
          <w:spacing w:val="-4"/>
          <w:sz w:val="24"/>
        </w:rPr>
        <w:t xml:space="preserve"> </w:t>
      </w:r>
      <w:r>
        <w:rPr>
          <w:b/>
          <w:color w:val="231F20"/>
          <w:sz w:val="24"/>
        </w:rPr>
        <w:t>(Jakarta</w:t>
      </w:r>
      <w:r>
        <w:rPr>
          <w:b/>
          <w:color w:val="231F20"/>
          <w:spacing w:val="-3"/>
          <w:sz w:val="24"/>
        </w:rPr>
        <w:t xml:space="preserve"> </w:t>
      </w:r>
      <w:r>
        <w:rPr>
          <w:b/>
          <w:color w:val="231F20"/>
          <w:sz w:val="24"/>
        </w:rPr>
        <w:t>based,</w:t>
      </w:r>
      <w:r>
        <w:rPr>
          <w:b/>
          <w:color w:val="231F20"/>
          <w:spacing w:val="-4"/>
          <w:sz w:val="24"/>
        </w:rPr>
        <w:t xml:space="preserve"> </w:t>
      </w:r>
      <w:r>
        <w:rPr>
          <w:b/>
          <w:color w:val="231F20"/>
          <w:sz w:val="24"/>
        </w:rPr>
        <w:t>long</w:t>
      </w:r>
      <w:r>
        <w:rPr>
          <w:b/>
          <w:color w:val="231F20"/>
          <w:spacing w:val="-4"/>
          <w:sz w:val="24"/>
        </w:rPr>
        <w:t xml:space="preserve"> </w:t>
      </w:r>
      <w:r>
        <w:rPr>
          <w:b/>
          <w:color w:val="231F20"/>
          <w:sz w:val="24"/>
        </w:rPr>
        <w:t>term):</w:t>
      </w:r>
      <w:r>
        <w:rPr>
          <w:b/>
          <w:color w:val="231F20"/>
          <w:spacing w:val="-3"/>
          <w:sz w:val="24"/>
        </w:rPr>
        <w:t xml:space="preserve"> </w:t>
      </w:r>
      <w:r>
        <w:rPr>
          <w:color w:val="231F20"/>
          <w:sz w:val="24"/>
        </w:rPr>
        <w:t>Manage</w:t>
      </w:r>
      <w:r>
        <w:rPr>
          <w:color w:val="231F20"/>
          <w:spacing w:val="-4"/>
          <w:sz w:val="24"/>
        </w:rPr>
        <w:t xml:space="preserve"> </w:t>
      </w:r>
      <w:r>
        <w:rPr>
          <w:color w:val="231F20"/>
          <w:sz w:val="24"/>
        </w:rPr>
        <w:t xml:space="preserve">and </w:t>
      </w:r>
      <w:r>
        <w:rPr>
          <w:color w:val="231F20"/>
          <w:spacing w:val="-2"/>
          <w:sz w:val="24"/>
        </w:rPr>
        <w:t>provide</w:t>
      </w:r>
      <w:r>
        <w:rPr>
          <w:color w:val="231F20"/>
          <w:spacing w:val="-7"/>
          <w:sz w:val="24"/>
        </w:rPr>
        <w:t xml:space="preserve"> </w:t>
      </w:r>
      <w:r>
        <w:rPr>
          <w:color w:val="231F20"/>
          <w:spacing w:val="-2"/>
          <w:sz w:val="24"/>
        </w:rPr>
        <w:t>technical</w:t>
      </w:r>
      <w:r>
        <w:rPr>
          <w:color w:val="231F20"/>
          <w:spacing w:val="-7"/>
          <w:sz w:val="24"/>
        </w:rPr>
        <w:t xml:space="preserve"> </w:t>
      </w:r>
      <w:r>
        <w:rPr>
          <w:color w:val="231F20"/>
          <w:spacing w:val="-2"/>
          <w:sz w:val="24"/>
        </w:rPr>
        <w:t>support</w:t>
      </w:r>
      <w:r>
        <w:rPr>
          <w:color w:val="231F20"/>
          <w:spacing w:val="-7"/>
          <w:sz w:val="24"/>
        </w:rPr>
        <w:t xml:space="preserve"> </w:t>
      </w:r>
      <w:r>
        <w:rPr>
          <w:color w:val="231F20"/>
          <w:spacing w:val="-2"/>
          <w:sz w:val="24"/>
        </w:rPr>
        <w:t>to</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program</w:t>
      </w:r>
      <w:r>
        <w:rPr>
          <w:color w:val="231F20"/>
          <w:spacing w:val="-7"/>
          <w:sz w:val="24"/>
        </w:rPr>
        <w:t xml:space="preserve"> </w:t>
      </w:r>
      <w:r>
        <w:rPr>
          <w:color w:val="231F20"/>
          <w:spacing w:val="-2"/>
          <w:sz w:val="24"/>
        </w:rPr>
        <w:t>implementation</w:t>
      </w:r>
      <w:r>
        <w:rPr>
          <w:color w:val="231F20"/>
          <w:spacing w:val="-7"/>
          <w:sz w:val="24"/>
        </w:rPr>
        <w:t xml:space="preserve"> </w:t>
      </w:r>
      <w:r>
        <w:rPr>
          <w:color w:val="231F20"/>
          <w:spacing w:val="-2"/>
          <w:sz w:val="24"/>
        </w:rPr>
        <w:t>team,</w:t>
      </w:r>
      <w:r>
        <w:rPr>
          <w:color w:val="231F20"/>
          <w:spacing w:val="-7"/>
          <w:sz w:val="24"/>
        </w:rPr>
        <w:t xml:space="preserve"> </w:t>
      </w:r>
      <w:r>
        <w:rPr>
          <w:color w:val="231F20"/>
          <w:spacing w:val="-2"/>
          <w:sz w:val="24"/>
        </w:rPr>
        <w:t>particularly</w:t>
      </w:r>
      <w:r>
        <w:rPr>
          <w:color w:val="231F20"/>
          <w:spacing w:val="-9"/>
          <w:sz w:val="24"/>
        </w:rPr>
        <w:t xml:space="preserve"> </w:t>
      </w:r>
      <w:r>
        <w:rPr>
          <w:color w:val="231F20"/>
          <w:spacing w:val="-2"/>
          <w:sz w:val="24"/>
        </w:rPr>
        <w:t>from</w:t>
      </w:r>
      <w:r>
        <w:rPr>
          <w:color w:val="231F20"/>
          <w:spacing w:val="-7"/>
          <w:sz w:val="24"/>
        </w:rPr>
        <w:t xml:space="preserve"> </w:t>
      </w:r>
      <w:r>
        <w:rPr>
          <w:color w:val="231F20"/>
          <w:spacing w:val="-2"/>
          <w:sz w:val="24"/>
        </w:rPr>
        <w:t>the</w:t>
      </w:r>
      <w:r>
        <w:rPr>
          <w:color w:val="231F20"/>
          <w:spacing w:val="-7"/>
          <w:sz w:val="24"/>
        </w:rPr>
        <w:t xml:space="preserve"> </w:t>
      </w:r>
      <w:r>
        <w:rPr>
          <w:color w:val="231F20"/>
          <w:spacing w:val="-2"/>
          <w:sz w:val="24"/>
        </w:rPr>
        <w:t xml:space="preserve">governance side, by strengthening implementation of existing government policies for mainstreaming gender </w:t>
      </w:r>
      <w:r>
        <w:rPr>
          <w:color w:val="231F20"/>
          <w:sz w:val="24"/>
        </w:rPr>
        <w:t>equality, disability, and social inclusion issues.</w:t>
      </w:r>
    </w:p>
    <w:p w14:paraId="65015EA4" w14:textId="77777777" w:rsidR="00AD01DB" w:rsidRDefault="00E86051">
      <w:pPr>
        <w:pStyle w:val="ListParagraph"/>
        <w:numPr>
          <w:ilvl w:val="2"/>
          <w:numId w:val="54"/>
        </w:numPr>
        <w:tabs>
          <w:tab w:val="left" w:pos="573"/>
        </w:tabs>
        <w:spacing w:before="117" w:line="235" w:lineRule="auto"/>
        <w:ind w:left="573" w:right="416" w:hanging="360"/>
        <w:jc w:val="both"/>
        <w:rPr>
          <w:b/>
          <w:color w:val="231F20"/>
          <w:sz w:val="24"/>
        </w:rPr>
      </w:pPr>
      <w:r>
        <w:rPr>
          <w:b/>
          <w:color w:val="231F20"/>
          <w:sz w:val="24"/>
        </w:rPr>
        <w:t xml:space="preserve">GEDSI Citizenship Engagement [Demand Side] Manager (Jakarta based, long term): </w:t>
      </w:r>
      <w:r>
        <w:rPr>
          <w:color w:val="231F20"/>
          <w:sz w:val="24"/>
        </w:rPr>
        <w:t>Manage and provide technical support to the program implementation team, particularly from the citizenship and engagement side, by supporting and creating opportunities for increasing the representation, participation and influence exercised by women and vulnerable groups in government planning and policy processes.</w:t>
      </w:r>
    </w:p>
    <w:p w14:paraId="65015EA5" w14:textId="77777777" w:rsidR="00AD01DB" w:rsidRDefault="00E86051">
      <w:pPr>
        <w:pStyle w:val="ListParagraph"/>
        <w:numPr>
          <w:ilvl w:val="2"/>
          <w:numId w:val="54"/>
        </w:numPr>
        <w:tabs>
          <w:tab w:val="left" w:pos="573"/>
        </w:tabs>
        <w:spacing w:before="117" w:line="235" w:lineRule="auto"/>
        <w:ind w:left="573" w:right="418" w:hanging="360"/>
        <w:jc w:val="both"/>
        <w:rPr>
          <w:b/>
          <w:color w:val="231F20"/>
          <w:sz w:val="24"/>
        </w:rPr>
      </w:pPr>
      <w:r>
        <w:rPr>
          <w:b/>
          <w:color w:val="231F20"/>
          <w:sz w:val="24"/>
        </w:rPr>
        <w:t>GEDSI</w:t>
      </w:r>
      <w:r>
        <w:rPr>
          <w:b/>
          <w:color w:val="231F20"/>
          <w:spacing w:val="40"/>
          <w:sz w:val="24"/>
        </w:rPr>
        <w:t xml:space="preserve"> </w:t>
      </w:r>
      <w:r>
        <w:rPr>
          <w:b/>
          <w:color w:val="231F20"/>
          <w:sz w:val="24"/>
        </w:rPr>
        <w:t>Coordinator</w:t>
      </w:r>
      <w:r>
        <w:rPr>
          <w:b/>
          <w:color w:val="231F20"/>
          <w:spacing w:val="40"/>
          <w:sz w:val="24"/>
        </w:rPr>
        <w:t xml:space="preserve"> </w:t>
      </w:r>
      <w:r>
        <w:rPr>
          <w:b/>
          <w:color w:val="231F20"/>
          <w:sz w:val="24"/>
        </w:rPr>
        <w:t>(subnational,</w:t>
      </w:r>
      <w:r>
        <w:rPr>
          <w:b/>
          <w:color w:val="231F20"/>
          <w:spacing w:val="40"/>
          <w:sz w:val="24"/>
        </w:rPr>
        <w:t xml:space="preserve"> </w:t>
      </w:r>
      <w:r>
        <w:rPr>
          <w:b/>
          <w:color w:val="231F20"/>
          <w:sz w:val="24"/>
        </w:rPr>
        <w:t>long</w:t>
      </w:r>
      <w:r>
        <w:rPr>
          <w:b/>
          <w:color w:val="231F20"/>
          <w:spacing w:val="40"/>
          <w:sz w:val="24"/>
        </w:rPr>
        <w:t xml:space="preserve"> </w:t>
      </w:r>
      <w:r>
        <w:rPr>
          <w:b/>
          <w:color w:val="231F20"/>
          <w:sz w:val="24"/>
        </w:rPr>
        <w:t>term):</w:t>
      </w:r>
      <w:r>
        <w:rPr>
          <w:b/>
          <w:color w:val="231F20"/>
          <w:spacing w:val="40"/>
          <w:sz w:val="24"/>
        </w:rPr>
        <w:t xml:space="preserve"> </w:t>
      </w:r>
      <w:r>
        <w:rPr>
          <w:color w:val="231F20"/>
          <w:sz w:val="24"/>
        </w:rPr>
        <w:t>Provide</w:t>
      </w:r>
      <w:r>
        <w:rPr>
          <w:color w:val="231F20"/>
          <w:spacing w:val="40"/>
          <w:sz w:val="24"/>
        </w:rPr>
        <w:t xml:space="preserve"> </w:t>
      </w:r>
      <w:r>
        <w:rPr>
          <w:color w:val="231F20"/>
          <w:sz w:val="24"/>
        </w:rPr>
        <w:t>technical</w:t>
      </w:r>
      <w:r>
        <w:rPr>
          <w:color w:val="231F20"/>
          <w:spacing w:val="40"/>
          <w:sz w:val="24"/>
        </w:rPr>
        <w:t xml:space="preserve"> </w:t>
      </w:r>
      <w:r>
        <w:rPr>
          <w:color w:val="231F20"/>
          <w:sz w:val="24"/>
        </w:rPr>
        <w:t>support</w:t>
      </w:r>
      <w:r>
        <w:rPr>
          <w:color w:val="231F20"/>
          <w:spacing w:val="40"/>
          <w:sz w:val="24"/>
        </w:rPr>
        <w:t xml:space="preserve"> </w:t>
      </w:r>
      <w:r>
        <w:rPr>
          <w:color w:val="231F20"/>
          <w:sz w:val="24"/>
        </w:rPr>
        <w:t>to</w:t>
      </w:r>
      <w:r>
        <w:rPr>
          <w:color w:val="231F20"/>
          <w:spacing w:val="40"/>
          <w:sz w:val="24"/>
        </w:rPr>
        <w:t xml:space="preserve"> </w:t>
      </w:r>
      <w:r>
        <w:rPr>
          <w:color w:val="231F20"/>
          <w:sz w:val="24"/>
        </w:rPr>
        <w:t>the</w:t>
      </w:r>
      <w:r>
        <w:rPr>
          <w:color w:val="231F20"/>
          <w:spacing w:val="40"/>
          <w:sz w:val="24"/>
        </w:rPr>
        <w:t xml:space="preserve"> </w:t>
      </w:r>
      <w:r>
        <w:rPr>
          <w:color w:val="231F20"/>
          <w:sz w:val="24"/>
        </w:rPr>
        <w:t>provincial team and coordinate with the GEDSI unit at the national level.</w:t>
      </w:r>
    </w:p>
    <w:p w14:paraId="65015EA6" w14:textId="77777777" w:rsidR="00AD01DB" w:rsidRDefault="00E86051">
      <w:pPr>
        <w:pStyle w:val="ListParagraph"/>
        <w:numPr>
          <w:ilvl w:val="2"/>
          <w:numId w:val="54"/>
        </w:numPr>
        <w:tabs>
          <w:tab w:val="left" w:pos="573"/>
        </w:tabs>
        <w:spacing w:line="235" w:lineRule="auto"/>
        <w:ind w:left="573" w:right="431" w:hanging="360"/>
        <w:jc w:val="both"/>
        <w:rPr>
          <w:b/>
          <w:color w:val="231F20"/>
          <w:sz w:val="24"/>
        </w:rPr>
      </w:pPr>
      <w:r>
        <w:rPr>
          <w:b/>
          <w:color w:val="231F20"/>
          <w:sz w:val="24"/>
        </w:rPr>
        <w:t xml:space="preserve">GEDSI Advisory Panel: </w:t>
      </w:r>
      <w:r>
        <w:rPr>
          <w:color w:val="231F20"/>
          <w:sz w:val="24"/>
        </w:rPr>
        <w:t>A panel of GEDSI short term advisers (national and international backgrounds) will provide technical input across the program and activity locations.</w:t>
      </w:r>
    </w:p>
    <w:p w14:paraId="65015EA7" w14:textId="77777777" w:rsidR="00AD01DB" w:rsidRDefault="00AD01DB">
      <w:pPr>
        <w:pStyle w:val="BodyText"/>
        <w:spacing w:before="6"/>
        <w:rPr>
          <w:sz w:val="28"/>
        </w:rPr>
      </w:pPr>
    </w:p>
    <w:p w14:paraId="65015EA8" w14:textId="77777777" w:rsidR="00AD01DB" w:rsidRDefault="00E86051">
      <w:pPr>
        <w:pStyle w:val="Heading4"/>
      </w:pPr>
      <w:r>
        <w:rPr>
          <w:color w:val="15555B"/>
        </w:rPr>
        <w:t xml:space="preserve">Roles and </w:t>
      </w:r>
      <w:r>
        <w:rPr>
          <w:color w:val="15555B"/>
          <w:spacing w:val="-2"/>
        </w:rPr>
        <w:t>Responsibilities</w:t>
      </w:r>
    </w:p>
    <w:p w14:paraId="65015EA9" w14:textId="77777777" w:rsidR="00AD01DB" w:rsidRDefault="00E86051">
      <w:pPr>
        <w:pStyle w:val="BodyText"/>
        <w:spacing w:before="216" w:line="235" w:lineRule="auto"/>
        <w:ind w:left="223"/>
      </w:pPr>
      <w:r>
        <w:rPr>
          <w:color w:val="231F20"/>
        </w:rPr>
        <w:t xml:space="preserve">In terms of the </w:t>
      </w:r>
      <w:proofErr w:type="spellStart"/>
      <w:r>
        <w:rPr>
          <w:color w:val="231F20"/>
        </w:rPr>
        <w:t>organisational</w:t>
      </w:r>
      <w:proofErr w:type="spellEnd"/>
      <w:r>
        <w:rPr>
          <w:color w:val="231F20"/>
          <w:spacing w:val="-3"/>
        </w:rPr>
        <w:t xml:space="preserve"> </w:t>
      </w:r>
      <w:r>
        <w:rPr>
          <w:color w:val="231F20"/>
        </w:rPr>
        <w:t>functions</w:t>
      </w:r>
      <w:r>
        <w:rPr>
          <w:color w:val="231F20"/>
          <w:spacing w:val="-3"/>
        </w:rPr>
        <w:t xml:space="preserve"> </w:t>
      </w:r>
      <w:r>
        <w:rPr>
          <w:color w:val="231F20"/>
        </w:rPr>
        <w:t>and</w:t>
      </w:r>
      <w:r>
        <w:rPr>
          <w:color w:val="231F20"/>
          <w:spacing w:val="-3"/>
        </w:rPr>
        <w:t xml:space="preserve"> </w:t>
      </w:r>
      <w:r>
        <w:rPr>
          <w:color w:val="231F20"/>
        </w:rPr>
        <w:t>processes,</w:t>
      </w:r>
      <w:r>
        <w:rPr>
          <w:color w:val="231F20"/>
          <w:spacing w:val="-2"/>
        </w:rPr>
        <w:t xml:space="preserve"> </w:t>
      </w:r>
      <w:r>
        <w:rPr>
          <w:color w:val="231F20"/>
        </w:rPr>
        <w:t>the</w:t>
      </w:r>
      <w:r>
        <w:rPr>
          <w:color w:val="231F20"/>
          <w:spacing w:val="-2"/>
        </w:rPr>
        <w:t xml:space="preserve"> </w:t>
      </w:r>
      <w:r>
        <w:rPr>
          <w:color w:val="231F20"/>
        </w:rPr>
        <w:t>implementation</w:t>
      </w:r>
      <w:r>
        <w:rPr>
          <w:color w:val="231F20"/>
          <w:spacing w:val="-3"/>
        </w:rPr>
        <w:t xml:space="preserve"> </w:t>
      </w:r>
      <w:r>
        <w:rPr>
          <w:color w:val="231F20"/>
        </w:rPr>
        <w:t>of GEDSI</w:t>
      </w:r>
      <w:r>
        <w:rPr>
          <w:color w:val="231F20"/>
          <w:spacing w:val="-2"/>
        </w:rPr>
        <w:t xml:space="preserve"> </w:t>
      </w:r>
      <w:r>
        <w:rPr>
          <w:color w:val="231F20"/>
        </w:rPr>
        <w:t>will</w:t>
      </w:r>
      <w:r>
        <w:rPr>
          <w:color w:val="231F20"/>
          <w:spacing w:val="-3"/>
        </w:rPr>
        <w:t xml:space="preserve"> </w:t>
      </w:r>
      <w:r>
        <w:rPr>
          <w:color w:val="231F20"/>
        </w:rPr>
        <w:t>be a</w:t>
      </w:r>
      <w:r>
        <w:rPr>
          <w:color w:val="231F20"/>
          <w:spacing w:val="-3"/>
        </w:rPr>
        <w:t xml:space="preserve"> </w:t>
      </w:r>
      <w:r>
        <w:rPr>
          <w:color w:val="231F20"/>
        </w:rPr>
        <w:t>joint responsibility of the program team as outlined below.</w:t>
      </w:r>
    </w:p>
    <w:p w14:paraId="65015EAA" w14:textId="77777777" w:rsidR="00AD01DB" w:rsidRDefault="00E86051">
      <w:pPr>
        <w:pStyle w:val="BodyText"/>
        <w:spacing w:before="228" w:line="235" w:lineRule="auto"/>
        <w:ind w:left="223" w:right="457"/>
      </w:pPr>
      <w:r>
        <w:rPr>
          <w:color w:val="231F20"/>
        </w:rPr>
        <w:t>GEDSI indicators will be applied as Key Performance Indicators for all staff</w:t>
      </w:r>
      <w:r>
        <w:rPr>
          <w:color w:val="231F20"/>
          <w:spacing w:val="-5"/>
        </w:rPr>
        <w:t xml:space="preserve"> </w:t>
      </w:r>
      <w:r>
        <w:rPr>
          <w:color w:val="231F20"/>
        </w:rPr>
        <w:t>which</w:t>
      </w:r>
      <w:r>
        <w:rPr>
          <w:color w:val="231F20"/>
          <w:spacing w:val="-5"/>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evaluated and discussed regularly during staff performance reviews, incorporating questions such as:</w:t>
      </w:r>
    </w:p>
    <w:p w14:paraId="65015EAB" w14:textId="77777777" w:rsidR="00AD01DB" w:rsidRDefault="00E86051">
      <w:pPr>
        <w:pStyle w:val="ListParagraph"/>
        <w:numPr>
          <w:ilvl w:val="2"/>
          <w:numId w:val="54"/>
        </w:numPr>
        <w:tabs>
          <w:tab w:val="left" w:pos="573"/>
        </w:tabs>
        <w:spacing w:before="116" w:line="235" w:lineRule="auto"/>
        <w:ind w:left="573" w:right="470" w:hanging="360"/>
        <w:rPr>
          <w:color w:val="231F20"/>
          <w:sz w:val="24"/>
        </w:rPr>
      </w:pPr>
      <w:r>
        <w:rPr>
          <w:color w:val="231F20"/>
          <w:sz w:val="24"/>
        </w:rPr>
        <w:t xml:space="preserve">What is your role/contribution to achieving GEDSI targets which are relevant to your work and </w:t>
      </w:r>
      <w:r>
        <w:rPr>
          <w:color w:val="231F20"/>
          <w:spacing w:val="-2"/>
          <w:sz w:val="24"/>
        </w:rPr>
        <w:t>position?</w:t>
      </w:r>
    </w:p>
    <w:p w14:paraId="65015EAC" w14:textId="77777777" w:rsidR="00AD01DB" w:rsidRDefault="00E86051">
      <w:pPr>
        <w:pStyle w:val="ListParagraph"/>
        <w:numPr>
          <w:ilvl w:val="2"/>
          <w:numId w:val="54"/>
        </w:numPr>
        <w:tabs>
          <w:tab w:val="left" w:pos="573"/>
        </w:tabs>
        <w:spacing w:line="235" w:lineRule="auto"/>
        <w:ind w:left="573" w:right="469" w:hanging="360"/>
        <w:rPr>
          <w:color w:val="231F20"/>
          <w:sz w:val="24"/>
        </w:rPr>
      </w:pPr>
      <w:r>
        <w:rPr>
          <w:color w:val="231F20"/>
          <w:sz w:val="24"/>
        </w:rPr>
        <w:t>Please</w:t>
      </w:r>
      <w:r>
        <w:rPr>
          <w:color w:val="231F20"/>
          <w:spacing w:val="-9"/>
          <w:sz w:val="24"/>
        </w:rPr>
        <w:t xml:space="preserve"> </w:t>
      </w:r>
      <w:r>
        <w:rPr>
          <w:color w:val="231F20"/>
          <w:sz w:val="24"/>
        </w:rPr>
        <w:t>provide</w:t>
      </w:r>
      <w:r>
        <w:rPr>
          <w:color w:val="231F20"/>
          <w:spacing w:val="-9"/>
          <w:sz w:val="24"/>
        </w:rPr>
        <w:t xml:space="preserve"> </w:t>
      </w:r>
      <w:r>
        <w:rPr>
          <w:color w:val="231F20"/>
          <w:sz w:val="24"/>
        </w:rPr>
        <w:t>examples</w:t>
      </w:r>
      <w:r>
        <w:rPr>
          <w:color w:val="231F20"/>
          <w:spacing w:val="-9"/>
          <w:sz w:val="24"/>
        </w:rPr>
        <w:t xml:space="preserve"> </w:t>
      </w:r>
      <w:r>
        <w:rPr>
          <w:color w:val="231F20"/>
          <w:sz w:val="24"/>
        </w:rPr>
        <w:t>that</w:t>
      </w:r>
      <w:r>
        <w:rPr>
          <w:color w:val="231F20"/>
          <w:spacing w:val="-9"/>
          <w:sz w:val="24"/>
        </w:rPr>
        <w:t xml:space="preserve"> </w:t>
      </w:r>
      <w:r>
        <w:rPr>
          <w:color w:val="231F20"/>
          <w:sz w:val="24"/>
        </w:rPr>
        <w:t>you</w:t>
      </w:r>
      <w:r>
        <w:rPr>
          <w:color w:val="231F20"/>
          <w:spacing w:val="-9"/>
          <w:sz w:val="24"/>
        </w:rPr>
        <w:t xml:space="preserve"> </w:t>
      </w:r>
      <w:r>
        <w:rPr>
          <w:color w:val="231F20"/>
          <w:sz w:val="24"/>
        </w:rPr>
        <w:t>think</w:t>
      </w:r>
      <w:r>
        <w:rPr>
          <w:color w:val="231F20"/>
          <w:spacing w:val="-9"/>
          <w:sz w:val="24"/>
        </w:rPr>
        <w:t xml:space="preserve"> </w:t>
      </w:r>
      <w:r>
        <w:rPr>
          <w:color w:val="231F20"/>
          <w:sz w:val="24"/>
        </w:rPr>
        <w:t>will</w:t>
      </w:r>
      <w:r>
        <w:rPr>
          <w:color w:val="231F20"/>
          <w:spacing w:val="-9"/>
          <w:sz w:val="24"/>
        </w:rPr>
        <w:t xml:space="preserve"> </w:t>
      </w:r>
      <w:r>
        <w:rPr>
          <w:color w:val="231F20"/>
          <w:sz w:val="24"/>
        </w:rPr>
        <w:t>lead</w:t>
      </w:r>
      <w:r>
        <w:rPr>
          <w:color w:val="231F20"/>
          <w:spacing w:val="-9"/>
          <w:sz w:val="24"/>
        </w:rPr>
        <w:t xml:space="preserve"> </w:t>
      </w:r>
      <w:r>
        <w:rPr>
          <w:color w:val="231F20"/>
          <w:sz w:val="24"/>
        </w:rPr>
        <w:t>to</w:t>
      </w:r>
      <w:r>
        <w:rPr>
          <w:color w:val="231F20"/>
          <w:spacing w:val="-9"/>
          <w:sz w:val="24"/>
        </w:rPr>
        <w:t xml:space="preserve"> </w:t>
      </w:r>
      <w:r>
        <w:rPr>
          <w:color w:val="231F20"/>
          <w:sz w:val="24"/>
        </w:rPr>
        <w:t>the</w:t>
      </w:r>
      <w:r>
        <w:rPr>
          <w:color w:val="231F20"/>
          <w:spacing w:val="-9"/>
          <w:sz w:val="24"/>
        </w:rPr>
        <w:t xml:space="preserve"> </w:t>
      </w:r>
      <w:r>
        <w:rPr>
          <w:color w:val="231F20"/>
          <w:sz w:val="24"/>
        </w:rPr>
        <w:t>systemic</w:t>
      </w:r>
      <w:r>
        <w:rPr>
          <w:color w:val="231F20"/>
          <w:spacing w:val="-9"/>
          <w:sz w:val="24"/>
        </w:rPr>
        <w:t xml:space="preserve"> </w:t>
      </w:r>
      <w:r>
        <w:rPr>
          <w:color w:val="231F20"/>
          <w:sz w:val="24"/>
        </w:rPr>
        <w:t>changes</w:t>
      </w:r>
      <w:r>
        <w:rPr>
          <w:color w:val="231F20"/>
          <w:spacing w:val="-9"/>
          <w:sz w:val="24"/>
        </w:rPr>
        <w:t xml:space="preserve"> </w:t>
      </w:r>
      <w:r>
        <w:rPr>
          <w:color w:val="231F20"/>
          <w:sz w:val="24"/>
        </w:rPr>
        <w:t>and</w:t>
      </w:r>
      <w:r>
        <w:rPr>
          <w:color w:val="231F20"/>
          <w:spacing w:val="-9"/>
          <w:sz w:val="24"/>
        </w:rPr>
        <w:t xml:space="preserve"> </w:t>
      </w:r>
      <w:r>
        <w:rPr>
          <w:color w:val="231F20"/>
          <w:sz w:val="24"/>
        </w:rPr>
        <w:t>influence</w:t>
      </w:r>
      <w:r>
        <w:rPr>
          <w:color w:val="231F20"/>
          <w:spacing w:val="-9"/>
          <w:sz w:val="24"/>
        </w:rPr>
        <w:t xml:space="preserve"> </w:t>
      </w:r>
      <w:r>
        <w:rPr>
          <w:color w:val="231F20"/>
          <w:sz w:val="24"/>
        </w:rPr>
        <w:t>the</w:t>
      </w:r>
      <w:r>
        <w:rPr>
          <w:color w:val="231F20"/>
          <w:spacing w:val="-9"/>
          <w:sz w:val="24"/>
        </w:rPr>
        <w:t xml:space="preserve"> </w:t>
      </w:r>
      <w:r>
        <w:rPr>
          <w:color w:val="231F20"/>
          <w:sz w:val="24"/>
        </w:rPr>
        <w:t>way/ operational of stakeholders are working?</w:t>
      </w:r>
    </w:p>
    <w:p w14:paraId="65015EAD" w14:textId="77777777" w:rsidR="00AD01DB" w:rsidRDefault="00E86051">
      <w:pPr>
        <w:pStyle w:val="ListParagraph"/>
        <w:numPr>
          <w:ilvl w:val="2"/>
          <w:numId w:val="54"/>
        </w:numPr>
        <w:tabs>
          <w:tab w:val="left" w:pos="573"/>
        </w:tabs>
        <w:spacing w:line="235" w:lineRule="auto"/>
        <w:ind w:left="573" w:right="470" w:hanging="360"/>
        <w:rPr>
          <w:color w:val="231F20"/>
          <w:sz w:val="24"/>
        </w:rPr>
      </w:pPr>
      <w:r>
        <w:rPr>
          <w:color w:val="231F20"/>
          <w:sz w:val="24"/>
        </w:rPr>
        <w:t>Do you have any advice/suggestions as to how SKALA can better promote and address GEDSI issues across its interventions?</w:t>
      </w:r>
    </w:p>
    <w:p w14:paraId="65015EAE" w14:textId="77777777" w:rsidR="00AD01DB" w:rsidRDefault="00AD01DB">
      <w:pPr>
        <w:pStyle w:val="BodyText"/>
        <w:spacing w:before="5"/>
        <w:rPr>
          <w:sz w:val="28"/>
        </w:rPr>
      </w:pPr>
    </w:p>
    <w:p w14:paraId="65015EAF" w14:textId="77777777" w:rsidR="00AD01DB" w:rsidRDefault="00E86051">
      <w:pPr>
        <w:pStyle w:val="Heading4"/>
      </w:pPr>
      <w:r>
        <w:rPr>
          <w:color w:val="15555B"/>
        </w:rPr>
        <w:t>GEDSI</w:t>
      </w:r>
      <w:r>
        <w:rPr>
          <w:color w:val="15555B"/>
          <w:spacing w:val="-1"/>
        </w:rPr>
        <w:t xml:space="preserve"> </w:t>
      </w:r>
      <w:r>
        <w:rPr>
          <w:color w:val="15555B"/>
        </w:rPr>
        <w:t>Roles and Responsibilities of</w:t>
      </w:r>
      <w:r>
        <w:rPr>
          <w:color w:val="15555B"/>
          <w:spacing w:val="-1"/>
        </w:rPr>
        <w:t xml:space="preserve"> </w:t>
      </w:r>
      <w:r>
        <w:rPr>
          <w:color w:val="15555B"/>
        </w:rPr>
        <w:t xml:space="preserve">SKALA </w:t>
      </w:r>
      <w:r>
        <w:rPr>
          <w:color w:val="15555B"/>
          <w:spacing w:val="-4"/>
        </w:rPr>
        <w:t>team</w:t>
      </w:r>
    </w:p>
    <w:p w14:paraId="65015EB0" w14:textId="77777777" w:rsidR="00AD01DB" w:rsidRDefault="00E86051">
      <w:pPr>
        <w:pStyle w:val="Heading5"/>
        <w:spacing w:before="211"/>
        <w:ind w:left="223"/>
      </w:pPr>
      <w:r>
        <w:rPr>
          <w:color w:val="231F20"/>
        </w:rPr>
        <w:t>Leadership</w:t>
      </w:r>
      <w:r>
        <w:rPr>
          <w:color w:val="231F20"/>
          <w:spacing w:val="-14"/>
        </w:rPr>
        <w:t xml:space="preserve"> </w:t>
      </w:r>
      <w:r>
        <w:rPr>
          <w:color w:val="231F20"/>
        </w:rPr>
        <w:t>Team:</w:t>
      </w:r>
      <w:r>
        <w:rPr>
          <w:color w:val="231F20"/>
          <w:spacing w:val="-12"/>
        </w:rPr>
        <w:t xml:space="preserve"> </w:t>
      </w:r>
      <w:r>
        <w:rPr>
          <w:color w:val="231F20"/>
        </w:rPr>
        <w:t>Team</w:t>
      </w:r>
      <w:r>
        <w:rPr>
          <w:color w:val="231F20"/>
          <w:spacing w:val="-12"/>
        </w:rPr>
        <w:t xml:space="preserve"> </w:t>
      </w:r>
      <w:r>
        <w:rPr>
          <w:color w:val="231F20"/>
        </w:rPr>
        <w:t>Leader</w:t>
      </w:r>
      <w:r>
        <w:rPr>
          <w:color w:val="231F20"/>
          <w:spacing w:val="-13"/>
        </w:rPr>
        <w:t xml:space="preserve"> </w:t>
      </w:r>
      <w:r>
        <w:rPr>
          <w:color w:val="231F20"/>
        </w:rPr>
        <w:t>and</w:t>
      </w:r>
      <w:r>
        <w:rPr>
          <w:color w:val="231F20"/>
          <w:spacing w:val="-11"/>
        </w:rPr>
        <w:t xml:space="preserve"> </w:t>
      </w:r>
      <w:r>
        <w:rPr>
          <w:color w:val="231F20"/>
          <w:spacing w:val="-2"/>
        </w:rPr>
        <w:t>Directors</w:t>
      </w:r>
    </w:p>
    <w:p w14:paraId="65015EB1" w14:textId="77777777" w:rsidR="00AD01DB" w:rsidRDefault="00E86051">
      <w:pPr>
        <w:pStyle w:val="BodyText"/>
        <w:spacing w:before="227" w:line="235" w:lineRule="auto"/>
        <w:ind w:left="223"/>
      </w:pPr>
      <w:r>
        <w:rPr>
          <w:color w:val="231F20"/>
        </w:rPr>
        <w:t>At</w:t>
      </w:r>
      <w:r>
        <w:rPr>
          <w:color w:val="231F20"/>
          <w:spacing w:val="40"/>
        </w:rPr>
        <w:t xml:space="preserve"> </w:t>
      </w:r>
      <w:r>
        <w:rPr>
          <w:color w:val="231F20"/>
        </w:rPr>
        <w:t>the</w:t>
      </w:r>
      <w:r>
        <w:rPr>
          <w:color w:val="231F20"/>
          <w:spacing w:val="40"/>
        </w:rPr>
        <w:t xml:space="preserve"> </w:t>
      </w:r>
      <w:r>
        <w:rPr>
          <w:color w:val="231F20"/>
        </w:rPr>
        <w:t>highest</w:t>
      </w:r>
      <w:r>
        <w:rPr>
          <w:color w:val="231F20"/>
          <w:spacing w:val="40"/>
        </w:rPr>
        <w:t xml:space="preserve"> </w:t>
      </w:r>
      <w:r>
        <w:rPr>
          <w:color w:val="231F20"/>
        </w:rPr>
        <w:t>level,</w:t>
      </w:r>
      <w:r>
        <w:rPr>
          <w:color w:val="231F20"/>
          <w:spacing w:val="40"/>
        </w:rPr>
        <w:t xml:space="preserve"> </w:t>
      </w:r>
      <w:r>
        <w:rPr>
          <w:color w:val="231F20"/>
        </w:rPr>
        <w:t>provide</w:t>
      </w:r>
      <w:r>
        <w:rPr>
          <w:color w:val="231F20"/>
          <w:spacing w:val="40"/>
        </w:rPr>
        <w:t xml:space="preserve"> </w:t>
      </w:r>
      <w:r>
        <w:rPr>
          <w:color w:val="231F20"/>
        </w:rPr>
        <w:t>leadership,</w:t>
      </w:r>
      <w:r>
        <w:rPr>
          <w:color w:val="231F20"/>
          <w:spacing w:val="40"/>
        </w:rPr>
        <w:t xml:space="preserve"> </w:t>
      </w:r>
      <w:r>
        <w:rPr>
          <w:color w:val="231F20"/>
        </w:rPr>
        <w:t>risk</w:t>
      </w:r>
      <w:r>
        <w:rPr>
          <w:color w:val="231F20"/>
          <w:spacing w:val="40"/>
        </w:rPr>
        <w:t xml:space="preserve"> </w:t>
      </w:r>
      <w:r>
        <w:rPr>
          <w:color w:val="231F20"/>
        </w:rPr>
        <w:t>management</w:t>
      </w:r>
      <w:r>
        <w:rPr>
          <w:color w:val="231F20"/>
          <w:spacing w:val="40"/>
        </w:rPr>
        <w:t xml:space="preserve"> </w:t>
      </w:r>
      <w:r>
        <w:rPr>
          <w:color w:val="231F20"/>
        </w:rPr>
        <w:t>and</w:t>
      </w:r>
      <w:r>
        <w:rPr>
          <w:color w:val="231F20"/>
          <w:spacing w:val="40"/>
        </w:rPr>
        <w:t xml:space="preserve"> </w:t>
      </w:r>
      <w:r>
        <w:rPr>
          <w:color w:val="231F20"/>
        </w:rPr>
        <w:t>quality</w:t>
      </w:r>
      <w:r>
        <w:rPr>
          <w:color w:val="231F20"/>
          <w:spacing w:val="40"/>
        </w:rPr>
        <w:t xml:space="preserve"> </w:t>
      </w:r>
      <w:r>
        <w:rPr>
          <w:color w:val="231F20"/>
        </w:rPr>
        <w:t>assurance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GEDSI Strategy and reporting.</w:t>
      </w:r>
    </w:p>
    <w:p w14:paraId="65015EB2" w14:textId="77777777" w:rsidR="00AD01DB" w:rsidRDefault="00AD01DB">
      <w:pPr>
        <w:pStyle w:val="BodyText"/>
        <w:spacing w:before="7"/>
        <w:rPr>
          <w:sz w:val="27"/>
        </w:rPr>
      </w:pPr>
    </w:p>
    <w:p w14:paraId="65015EB3" w14:textId="77777777" w:rsidR="00AD01DB" w:rsidRDefault="00E86051">
      <w:pPr>
        <w:pStyle w:val="Heading5"/>
        <w:spacing w:before="1"/>
        <w:ind w:left="223"/>
      </w:pPr>
      <w:r>
        <w:rPr>
          <w:color w:val="231F20"/>
        </w:rPr>
        <w:t>Senior</w:t>
      </w:r>
      <w:r>
        <w:rPr>
          <w:color w:val="231F20"/>
          <w:spacing w:val="-14"/>
        </w:rPr>
        <w:t xml:space="preserve"> </w:t>
      </w:r>
      <w:r>
        <w:rPr>
          <w:color w:val="231F20"/>
        </w:rPr>
        <w:t>Management</w:t>
      </w:r>
      <w:r>
        <w:rPr>
          <w:color w:val="231F20"/>
          <w:spacing w:val="-13"/>
        </w:rPr>
        <w:t xml:space="preserve"> </w:t>
      </w:r>
      <w:r>
        <w:rPr>
          <w:color w:val="231F20"/>
        </w:rPr>
        <w:t>Team:</w:t>
      </w:r>
      <w:r>
        <w:rPr>
          <w:color w:val="231F20"/>
          <w:spacing w:val="-12"/>
        </w:rPr>
        <w:t xml:space="preserve"> </w:t>
      </w:r>
      <w:r>
        <w:rPr>
          <w:color w:val="231F20"/>
          <w:spacing w:val="-2"/>
        </w:rPr>
        <w:t>Leads</w:t>
      </w:r>
    </w:p>
    <w:p w14:paraId="65015EB4" w14:textId="77777777" w:rsidR="00AD01DB" w:rsidRDefault="00E86051">
      <w:pPr>
        <w:pStyle w:val="ListParagraph"/>
        <w:numPr>
          <w:ilvl w:val="3"/>
          <w:numId w:val="54"/>
        </w:numPr>
        <w:tabs>
          <w:tab w:val="left" w:pos="894"/>
        </w:tabs>
        <w:spacing w:before="112" w:line="235" w:lineRule="auto"/>
        <w:ind w:right="470"/>
        <w:rPr>
          <w:sz w:val="24"/>
        </w:rPr>
      </w:pPr>
      <w:r>
        <w:rPr>
          <w:color w:val="231F20"/>
          <w:spacing w:val="-2"/>
          <w:sz w:val="24"/>
        </w:rPr>
        <w:t>Responsible</w:t>
      </w:r>
      <w:r>
        <w:rPr>
          <w:color w:val="231F20"/>
          <w:spacing w:val="-9"/>
          <w:sz w:val="24"/>
        </w:rPr>
        <w:t xml:space="preserve"> </w:t>
      </w:r>
      <w:r>
        <w:rPr>
          <w:color w:val="231F20"/>
          <w:spacing w:val="-2"/>
          <w:sz w:val="24"/>
        </w:rPr>
        <w:t>for</w:t>
      </w:r>
      <w:r>
        <w:rPr>
          <w:color w:val="231F20"/>
          <w:spacing w:val="-8"/>
          <w:sz w:val="24"/>
        </w:rPr>
        <w:t xml:space="preserve"> </w:t>
      </w:r>
      <w:r>
        <w:rPr>
          <w:color w:val="231F20"/>
          <w:spacing w:val="-2"/>
          <w:sz w:val="24"/>
        </w:rPr>
        <w:t>quality</w:t>
      </w:r>
      <w:r>
        <w:rPr>
          <w:color w:val="231F20"/>
          <w:spacing w:val="-7"/>
          <w:sz w:val="24"/>
        </w:rPr>
        <w:t xml:space="preserve"> </w:t>
      </w:r>
      <w:r>
        <w:rPr>
          <w:color w:val="231F20"/>
          <w:spacing w:val="-2"/>
          <w:sz w:val="24"/>
        </w:rPr>
        <w:t>of</w:t>
      </w:r>
      <w:r>
        <w:rPr>
          <w:color w:val="231F20"/>
          <w:spacing w:val="-8"/>
          <w:sz w:val="24"/>
        </w:rPr>
        <w:t xml:space="preserve"> </w:t>
      </w:r>
      <w:r>
        <w:rPr>
          <w:color w:val="231F20"/>
          <w:spacing w:val="-2"/>
          <w:sz w:val="24"/>
        </w:rPr>
        <w:t>GEDSI</w:t>
      </w:r>
      <w:r>
        <w:rPr>
          <w:color w:val="231F20"/>
          <w:spacing w:val="-8"/>
          <w:sz w:val="24"/>
        </w:rPr>
        <w:t xml:space="preserve"> </w:t>
      </w:r>
      <w:r>
        <w:rPr>
          <w:color w:val="231F20"/>
          <w:spacing w:val="-2"/>
          <w:sz w:val="24"/>
        </w:rPr>
        <w:t>implementation</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risk</w:t>
      </w:r>
      <w:r>
        <w:rPr>
          <w:color w:val="231F20"/>
          <w:spacing w:val="-8"/>
          <w:sz w:val="24"/>
        </w:rPr>
        <w:t xml:space="preserve"> </w:t>
      </w:r>
      <w:r>
        <w:rPr>
          <w:color w:val="231F20"/>
          <w:spacing w:val="-2"/>
          <w:sz w:val="24"/>
        </w:rPr>
        <w:t>management</w:t>
      </w:r>
      <w:r>
        <w:rPr>
          <w:color w:val="231F20"/>
          <w:spacing w:val="-8"/>
          <w:sz w:val="24"/>
        </w:rPr>
        <w:t xml:space="preserve"> </w:t>
      </w:r>
      <w:r>
        <w:rPr>
          <w:color w:val="231F20"/>
          <w:spacing w:val="-2"/>
          <w:sz w:val="24"/>
        </w:rPr>
        <w:t>within</w:t>
      </w:r>
      <w:r>
        <w:rPr>
          <w:color w:val="231F20"/>
          <w:spacing w:val="-7"/>
          <w:sz w:val="24"/>
        </w:rPr>
        <w:t xml:space="preserve"> </w:t>
      </w:r>
      <w:r>
        <w:rPr>
          <w:color w:val="231F20"/>
          <w:spacing w:val="-2"/>
          <w:sz w:val="24"/>
        </w:rPr>
        <w:t>their</w:t>
      </w:r>
      <w:r>
        <w:rPr>
          <w:color w:val="231F20"/>
          <w:spacing w:val="-8"/>
          <w:sz w:val="24"/>
        </w:rPr>
        <w:t xml:space="preserve"> </w:t>
      </w:r>
      <w:r>
        <w:rPr>
          <w:color w:val="231F20"/>
          <w:spacing w:val="-2"/>
          <w:sz w:val="24"/>
        </w:rPr>
        <w:t>respective teams</w:t>
      </w:r>
    </w:p>
    <w:p w14:paraId="65015EB5" w14:textId="77777777" w:rsidR="00AD01DB" w:rsidRDefault="00E86051">
      <w:pPr>
        <w:pStyle w:val="ListParagraph"/>
        <w:numPr>
          <w:ilvl w:val="3"/>
          <w:numId w:val="54"/>
        </w:numPr>
        <w:tabs>
          <w:tab w:val="left" w:pos="893"/>
        </w:tabs>
        <w:spacing w:before="111"/>
        <w:ind w:left="893" w:hanging="340"/>
        <w:rPr>
          <w:sz w:val="24"/>
        </w:rPr>
      </w:pPr>
      <w:r>
        <w:rPr>
          <w:color w:val="231F20"/>
          <w:sz w:val="24"/>
        </w:rPr>
        <w:t>Contribute</w:t>
      </w:r>
      <w:r>
        <w:rPr>
          <w:color w:val="231F20"/>
          <w:spacing w:val="-6"/>
          <w:sz w:val="24"/>
        </w:rPr>
        <w:t xml:space="preserve"> </w:t>
      </w:r>
      <w:r>
        <w:rPr>
          <w:color w:val="231F20"/>
          <w:sz w:val="24"/>
        </w:rPr>
        <w:t>to</w:t>
      </w:r>
      <w:r>
        <w:rPr>
          <w:color w:val="231F20"/>
          <w:spacing w:val="-4"/>
          <w:sz w:val="24"/>
        </w:rPr>
        <w:t xml:space="preserve"> </w:t>
      </w:r>
      <w:r>
        <w:rPr>
          <w:color w:val="231F20"/>
          <w:sz w:val="24"/>
        </w:rPr>
        <w:t>analysis</w:t>
      </w:r>
      <w:r>
        <w:rPr>
          <w:color w:val="231F20"/>
          <w:spacing w:val="-3"/>
          <w:sz w:val="24"/>
        </w:rPr>
        <w:t xml:space="preserve"> </w:t>
      </w:r>
      <w:r>
        <w:rPr>
          <w:color w:val="231F20"/>
          <w:sz w:val="24"/>
        </w:rPr>
        <w:t>of</w:t>
      </w:r>
      <w:r>
        <w:rPr>
          <w:color w:val="231F20"/>
          <w:spacing w:val="-4"/>
          <w:sz w:val="24"/>
        </w:rPr>
        <w:t xml:space="preserve"> </w:t>
      </w:r>
      <w:r>
        <w:rPr>
          <w:color w:val="231F20"/>
          <w:sz w:val="24"/>
        </w:rPr>
        <w:t>GEDSI</w:t>
      </w:r>
      <w:r>
        <w:rPr>
          <w:color w:val="231F20"/>
          <w:spacing w:val="-4"/>
          <w:sz w:val="24"/>
        </w:rPr>
        <w:t xml:space="preserve"> </w:t>
      </w:r>
      <w:r>
        <w:rPr>
          <w:color w:val="231F20"/>
          <w:sz w:val="24"/>
        </w:rPr>
        <w:t>in</w:t>
      </w:r>
      <w:r>
        <w:rPr>
          <w:color w:val="231F20"/>
          <w:spacing w:val="-4"/>
          <w:sz w:val="24"/>
        </w:rPr>
        <w:t xml:space="preserve"> </w:t>
      </w:r>
      <w:r>
        <w:rPr>
          <w:color w:val="231F20"/>
          <w:sz w:val="24"/>
        </w:rPr>
        <w:t>annual</w:t>
      </w:r>
      <w:r>
        <w:rPr>
          <w:color w:val="231F20"/>
          <w:spacing w:val="-3"/>
          <w:sz w:val="24"/>
        </w:rPr>
        <w:t xml:space="preserve"> </w:t>
      </w:r>
      <w:r>
        <w:rPr>
          <w:color w:val="231F20"/>
          <w:sz w:val="24"/>
        </w:rPr>
        <w:t>work</w:t>
      </w:r>
      <w:r>
        <w:rPr>
          <w:color w:val="231F20"/>
          <w:spacing w:val="-4"/>
          <w:sz w:val="24"/>
        </w:rPr>
        <w:t xml:space="preserve"> </w:t>
      </w:r>
      <w:r>
        <w:rPr>
          <w:color w:val="231F20"/>
          <w:sz w:val="24"/>
        </w:rPr>
        <w:t>plans</w:t>
      </w:r>
      <w:r>
        <w:rPr>
          <w:color w:val="231F20"/>
          <w:spacing w:val="-4"/>
          <w:sz w:val="24"/>
        </w:rPr>
        <w:t xml:space="preserve"> </w:t>
      </w:r>
      <w:r>
        <w:rPr>
          <w:color w:val="231F20"/>
          <w:sz w:val="24"/>
        </w:rPr>
        <w:t>and</w:t>
      </w:r>
      <w:r>
        <w:rPr>
          <w:color w:val="231F20"/>
          <w:spacing w:val="-3"/>
          <w:sz w:val="24"/>
        </w:rPr>
        <w:t xml:space="preserve"> </w:t>
      </w:r>
      <w:r>
        <w:rPr>
          <w:color w:val="231F20"/>
          <w:spacing w:val="-2"/>
          <w:sz w:val="24"/>
        </w:rPr>
        <w:t>reports</w:t>
      </w:r>
    </w:p>
    <w:p w14:paraId="65015EB6" w14:textId="77777777" w:rsidR="00AD01DB" w:rsidRDefault="00E86051">
      <w:pPr>
        <w:pStyle w:val="ListParagraph"/>
        <w:numPr>
          <w:ilvl w:val="3"/>
          <w:numId w:val="54"/>
        </w:numPr>
        <w:tabs>
          <w:tab w:val="left" w:pos="894"/>
        </w:tabs>
        <w:spacing w:before="113" w:line="235" w:lineRule="auto"/>
        <w:ind w:right="472"/>
        <w:rPr>
          <w:sz w:val="24"/>
        </w:rPr>
      </w:pPr>
      <w:r>
        <w:rPr>
          <w:color w:val="231F20"/>
          <w:sz w:val="24"/>
        </w:rPr>
        <w:t>Engage</w:t>
      </w:r>
      <w:r>
        <w:rPr>
          <w:color w:val="231F20"/>
          <w:spacing w:val="24"/>
          <w:sz w:val="24"/>
        </w:rPr>
        <w:t xml:space="preserve"> </w:t>
      </w:r>
      <w:r>
        <w:rPr>
          <w:color w:val="231F20"/>
          <w:sz w:val="24"/>
        </w:rPr>
        <w:t>with</w:t>
      </w:r>
      <w:r>
        <w:rPr>
          <w:color w:val="231F20"/>
          <w:spacing w:val="24"/>
          <w:sz w:val="24"/>
        </w:rPr>
        <w:t xml:space="preserve"> </w:t>
      </w:r>
      <w:r>
        <w:rPr>
          <w:color w:val="231F20"/>
          <w:sz w:val="24"/>
        </w:rPr>
        <w:t>the</w:t>
      </w:r>
      <w:r>
        <w:rPr>
          <w:color w:val="231F20"/>
          <w:spacing w:val="24"/>
          <w:sz w:val="24"/>
        </w:rPr>
        <w:t xml:space="preserve"> </w:t>
      </w:r>
      <w:r>
        <w:rPr>
          <w:color w:val="231F20"/>
          <w:sz w:val="24"/>
        </w:rPr>
        <w:t>government</w:t>
      </w:r>
      <w:r>
        <w:rPr>
          <w:color w:val="231F20"/>
          <w:spacing w:val="24"/>
          <w:sz w:val="24"/>
        </w:rPr>
        <w:t xml:space="preserve"> </w:t>
      </w:r>
      <w:r>
        <w:rPr>
          <w:color w:val="231F20"/>
          <w:sz w:val="24"/>
        </w:rPr>
        <w:t>on</w:t>
      </w:r>
      <w:r>
        <w:rPr>
          <w:color w:val="231F20"/>
          <w:spacing w:val="24"/>
          <w:sz w:val="24"/>
        </w:rPr>
        <w:t xml:space="preserve"> </w:t>
      </w:r>
      <w:r>
        <w:rPr>
          <w:color w:val="231F20"/>
          <w:sz w:val="24"/>
        </w:rPr>
        <w:t>GEDSI</w:t>
      </w:r>
      <w:r>
        <w:rPr>
          <w:color w:val="231F20"/>
          <w:spacing w:val="24"/>
          <w:sz w:val="24"/>
        </w:rPr>
        <w:t xml:space="preserve"> </w:t>
      </w:r>
      <w:r>
        <w:rPr>
          <w:color w:val="231F20"/>
          <w:sz w:val="24"/>
        </w:rPr>
        <w:t>entry</w:t>
      </w:r>
      <w:r>
        <w:rPr>
          <w:color w:val="231F20"/>
          <w:spacing w:val="24"/>
          <w:sz w:val="24"/>
        </w:rPr>
        <w:t xml:space="preserve"> </w:t>
      </w:r>
      <w:r>
        <w:rPr>
          <w:color w:val="231F20"/>
          <w:sz w:val="24"/>
        </w:rPr>
        <w:t>points,</w:t>
      </w:r>
      <w:r>
        <w:rPr>
          <w:color w:val="231F20"/>
          <w:spacing w:val="24"/>
          <w:sz w:val="24"/>
        </w:rPr>
        <w:t xml:space="preserve"> </w:t>
      </w:r>
      <w:r>
        <w:rPr>
          <w:color w:val="231F20"/>
          <w:sz w:val="24"/>
        </w:rPr>
        <w:t>results</w:t>
      </w:r>
      <w:r>
        <w:rPr>
          <w:color w:val="231F20"/>
          <w:spacing w:val="24"/>
          <w:sz w:val="24"/>
        </w:rPr>
        <w:t xml:space="preserve"> </w:t>
      </w:r>
      <w:r>
        <w:rPr>
          <w:color w:val="231F20"/>
          <w:sz w:val="24"/>
        </w:rPr>
        <w:t>and</w:t>
      </w:r>
      <w:r>
        <w:rPr>
          <w:color w:val="231F20"/>
          <w:spacing w:val="24"/>
          <w:sz w:val="24"/>
        </w:rPr>
        <w:t xml:space="preserve"> </w:t>
      </w:r>
      <w:r>
        <w:rPr>
          <w:color w:val="231F20"/>
          <w:sz w:val="24"/>
        </w:rPr>
        <w:t>learning</w:t>
      </w:r>
      <w:r>
        <w:rPr>
          <w:color w:val="231F20"/>
          <w:spacing w:val="24"/>
          <w:sz w:val="24"/>
        </w:rPr>
        <w:t xml:space="preserve"> </w:t>
      </w:r>
      <w:r>
        <w:rPr>
          <w:color w:val="231F20"/>
          <w:sz w:val="24"/>
        </w:rPr>
        <w:t>for</w:t>
      </w:r>
      <w:r>
        <w:rPr>
          <w:color w:val="231F20"/>
          <w:spacing w:val="24"/>
          <w:sz w:val="24"/>
        </w:rPr>
        <w:t xml:space="preserve"> </w:t>
      </w:r>
      <w:r>
        <w:rPr>
          <w:color w:val="231F20"/>
          <w:sz w:val="24"/>
        </w:rPr>
        <w:t>government programs and policies.</w:t>
      </w:r>
    </w:p>
    <w:p w14:paraId="65015EB7" w14:textId="77777777" w:rsidR="00AD01DB" w:rsidRDefault="00E86051">
      <w:pPr>
        <w:pStyle w:val="Heading5"/>
        <w:spacing w:before="224"/>
      </w:pPr>
      <w:r>
        <w:rPr>
          <w:color w:val="231F20"/>
        </w:rPr>
        <w:t>National</w:t>
      </w:r>
      <w:r>
        <w:rPr>
          <w:color w:val="231F20"/>
          <w:spacing w:val="-8"/>
        </w:rPr>
        <w:t xml:space="preserve"> </w:t>
      </w:r>
      <w:r>
        <w:rPr>
          <w:color w:val="231F20"/>
        </w:rPr>
        <w:t>and</w:t>
      </w:r>
      <w:r>
        <w:rPr>
          <w:color w:val="231F20"/>
          <w:spacing w:val="-8"/>
        </w:rPr>
        <w:t xml:space="preserve"> </w:t>
      </w:r>
      <w:r>
        <w:rPr>
          <w:color w:val="231F20"/>
        </w:rPr>
        <w:t>subnational</w:t>
      </w:r>
      <w:r>
        <w:rPr>
          <w:color w:val="231F20"/>
          <w:spacing w:val="-8"/>
        </w:rPr>
        <w:t xml:space="preserve"> </w:t>
      </w:r>
      <w:r>
        <w:rPr>
          <w:color w:val="231F20"/>
        </w:rPr>
        <w:t>implementation</w:t>
      </w:r>
      <w:r>
        <w:rPr>
          <w:color w:val="231F20"/>
          <w:spacing w:val="-8"/>
        </w:rPr>
        <w:t xml:space="preserve"> </w:t>
      </w:r>
      <w:r>
        <w:rPr>
          <w:color w:val="231F20"/>
          <w:spacing w:val="-2"/>
        </w:rPr>
        <w:t>teams</w:t>
      </w:r>
    </w:p>
    <w:p w14:paraId="65015EB8" w14:textId="77777777" w:rsidR="00AD01DB" w:rsidRDefault="00E86051">
      <w:pPr>
        <w:pStyle w:val="ListParagraph"/>
        <w:numPr>
          <w:ilvl w:val="3"/>
          <w:numId w:val="54"/>
        </w:numPr>
        <w:tabs>
          <w:tab w:val="left" w:pos="893"/>
        </w:tabs>
        <w:spacing w:before="108"/>
        <w:ind w:left="893" w:hanging="340"/>
        <w:rPr>
          <w:sz w:val="24"/>
        </w:rPr>
      </w:pPr>
      <w:r>
        <w:rPr>
          <w:color w:val="231F20"/>
          <w:sz w:val="24"/>
        </w:rPr>
        <w:t>Incorporating</w:t>
      </w:r>
      <w:r>
        <w:rPr>
          <w:color w:val="231F20"/>
          <w:spacing w:val="-9"/>
          <w:sz w:val="24"/>
        </w:rPr>
        <w:t xml:space="preserve"> </w:t>
      </w:r>
      <w:r>
        <w:rPr>
          <w:color w:val="231F20"/>
          <w:sz w:val="24"/>
        </w:rPr>
        <w:t>GEDSI</w:t>
      </w:r>
      <w:r>
        <w:rPr>
          <w:color w:val="231F20"/>
          <w:spacing w:val="-9"/>
          <w:sz w:val="24"/>
        </w:rPr>
        <w:t xml:space="preserve"> </w:t>
      </w:r>
      <w:r>
        <w:rPr>
          <w:color w:val="231F20"/>
          <w:sz w:val="24"/>
        </w:rPr>
        <w:t>lens</w:t>
      </w:r>
      <w:r>
        <w:rPr>
          <w:color w:val="231F20"/>
          <w:spacing w:val="-9"/>
          <w:sz w:val="24"/>
        </w:rPr>
        <w:t xml:space="preserve"> </w:t>
      </w:r>
      <w:r>
        <w:rPr>
          <w:color w:val="231F20"/>
          <w:sz w:val="24"/>
        </w:rPr>
        <w:t>into</w:t>
      </w:r>
      <w:r>
        <w:rPr>
          <w:color w:val="231F20"/>
          <w:spacing w:val="-10"/>
          <w:sz w:val="24"/>
        </w:rPr>
        <w:t xml:space="preserve"> </w:t>
      </w:r>
      <w:r>
        <w:rPr>
          <w:color w:val="231F20"/>
          <w:sz w:val="24"/>
        </w:rPr>
        <w:t>Engagement</w:t>
      </w:r>
      <w:r>
        <w:rPr>
          <w:color w:val="231F20"/>
          <w:spacing w:val="-8"/>
          <w:sz w:val="24"/>
        </w:rPr>
        <w:t xml:space="preserve"> </w:t>
      </w:r>
      <w:r>
        <w:rPr>
          <w:color w:val="231F20"/>
          <w:sz w:val="24"/>
        </w:rPr>
        <w:t>Strategies</w:t>
      </w:r>
      <w:r>
        <w:rPr>
          <w:color w:val="231F20"/>
          <w:spacing w:val="-10"/>
          <w:sz w:val="24"/>
        </w:rPr>
        <w:t xml:space="preserve"> </w:t>
      </w:r>
      <w:r>
        <w:rPr>
          <w:color w:val="231F20"/>
          <w:sz w:val="24"/>
        </w:rPr>
        <w:t>for</w:t>
      </w:r>
      <w:r>
        <w:rPr>
          <w:color w:val="231F20"/>
          <w:spacing w:val="-8"/>
          <w:sz w:val="24"/>
        </w:rPr>
        <w:t xml:space="preserve"> </w:t>
      </w:r>
      <w:r>
        <w:rPr>
          <w:color w:val="231F20"/>
          <w:sz w:val="24"/>
        </w:rPr>
        <w:t>national</w:t>
      </w:r>
      <w:r>
        <w:rPr>
          <w:color w:val="231F20"/>
          <w:spacing w:val="-10"/>
          <w:sz w:val="24"/>
        </w:rPr>
        <w:t xml:space="preserve"> </w:t>
      </w:r>
      <w:r>
        <w:rPr>
          <w:color w:val="231F20"/>
          <w:sz w:val="24"/>
        </w:rPr>
        <w:t>and</w:t>
      </w:r>
      <w:r>
        <w:rPr>
          <w:color w:val="231F20"/>
          <w:spacing w:val="-9"/>
          <w:sz w:val="24"/>
        </w:rPr>
        <w:t xml:space="preserve"> </w:t>
      </w:r>
      <w:r>
        <w:rPr>
          <w:color w:val="231F20"/>
          <w:sz w:val="24"/>
        </w:rPr>
        <w:t>provincial</w:t>
      </w:r>
      <w:r>
        <w:rPr>
          <w:color w:val="231F20"/>
          <w:spacing w:val="-10"/>
          <w:sz w:val="24"/>
        </w:rPr>
        <w:t xml:space="preserve"> </w:t>
      </w:r>
      <w:r>
        <w:rPr>
          <w:color w:val="231F20"/>
          <w:spacing w:val="-2"/>
          <w:sz w:val="24"/>
        </w:rPr>
        <w:t>level</w:t>
      </w:r>
    </w:p>
    <w:p w14:paraId="65015EB9" w14:textId="77777777" w:rsidR="00AD01DB" w:rsidRDefault="00E86051">
      <w:pPr>
        <w:pStyle w:val="ListParagraph"/>
        <w:numPr>
          <w:ilvl w:val="3"/>
          <w:numId w:val="54"/>
        </w:numPr>
        <w:tabs>
          <w:tab w:val="left" w:pos="893"/>
        </w:tabs>
        <w:spacing w:before="108"/>
        <w:ind w:left="893" w:hanging="340"/>
        <w:rPr>
          <w:sz w:val="24"/>
        </w:rPr>
      </w:pPr>
      <w:r>
        <w:rPr>
          <w:color w:val="231F20"/>
          <w:spacing w:val="-2"/>
          <w:sz w:val="24"/>
        </w:rPr>
        <w:t>Undertake</w:t>
      </w:r>
      <w:r>
        <w:rPr>
          <w:color w:val="231F20"/>
          <w:spacing w:val="-6"/>
          <w:sz w:val="24"/>
        </w:rPr>
        <w:t xml:space="preserve"> </w:t>
      </w:r>
      <w:r>
        <w:rPr>
          <w:color w:val="231F20"/>
          <w:spacing w:val="-2"/>
          <w:sz w:val="24"/>
        </w:rPr>
        <w:t>activity</w:t>
      </w:r>
      <w:r>
        <w:rPr>
          <w:color w:val="231F20"/>
          <w:spacing w:val="-5"/>
          <w:sz w:val="24"/>
        </w:rPr>
        <w:t xml:space="preserve"> </w:t>
      </w:r>
      <w:r>
        <w:rPr>
          <w:color w:val="231F20"/>
          <w:spacing w:val="-2"/>
          <w:sz w:val="24"/>
        </w:rPr>
        <w:t>level</w:t>
      </w:r>
      <w:r>
        <w:rPr>
          <w:color w:val="231F20"/>
          <w:spacing w:val="-5"/>
          <w:sz w:val="24"/>
        </w:rPr>
        <w:t xml:space="preserve"> </w:t>
      </w:r>
      <w:r>
        <w:rPr>
          <w:color w:val="231F20"/>
          <w:spacing w:val="-2"/>
          <w:sz w:val="24"/>
        </w:rPr>
        <w:t>monitoring</w:t>
      </w:r>
      <w:r>
        <w:rPr>
          <w:color w:val="231F20"/>
          <w:spacing w:val="-6"/>
          <w:sz w:val="24"/>
        </w:rPr>
        <w:t xml:space="preserve"> </w:t>
      </w:r>
      <w:r>
        <w:rPr>
          <w:color w:val="231F20"/>
          <w:spacing w:val="-2"/>
          <w:sz w:val="24"/>
        </w:rPr>
        <w:t>and</w:t>
      </w:r>
      <w:r>
        <w:rPr>
          <w:color w:val="231F20"/>
          <w:spacing w:val="-5"/>
          <w:sz w:val="24"/>
        </w:rPr>
        <w:t xml:space="preserve"> </w:t>
      </w:r>
      <w:r>
        <w:rPr>
          <w:color w:val="231F20"/>
          <w:spacing w:val="-2"/>
          <w:sz w:val="24"/>
        </w:rPr>
        <w:t>review</w:t>
      </w:r>
      <w:r>
        <w:rPr>
          <w:color w:val="231F20"/>
          <w:spacing w:val="-5"/>
          <w:sz w:val="24"/>
        </w:rPr>
        <w:t xml:space="preserve"> </w:t>
      </w:r>
      <w:r>
        <w:rPr>
          <w:color w:val="231F20"/>
          <w:spacing w:val="-2"/>
          <w:sz w:val="24"/>
        </w:rPr>
        <w:t>of</w:t>
      </w:r>
      <w:r>
        <w:rPr>
          <w:color w:val="231F20"/>
          <w:spacing w:val="-6"/>
          <w:sz w:val="24"/>
        </w:rPr>
        <w:t xml:space="preserve"> </w:t>
      </w:r>
      <w:r>
        <w:rPr>
          <w:color w:val="231F20"/>
          <w:spacing w:val="-2"/>
          <w:sz w:val="24"/>
        </w:rPr>
        <w:t>GEDSI</w:t>
      </w:r>
      <w:r>
        <w:rPr>
          <w:color w:val="231F20"/>
          <w:spacing w:val="-5"/>
          <w:sz w:val="24"/>
        </w:rPr>
        <w:t xml:space="preserve"> </w:t>
      </w:r>
      <w:r>
        <w:rPr>
          <w:color w:val="231F20"/>
          <w:spacing w:val="-2"/>
          <w:sz w:val="24"/>
        </w:rPr>
        <w:t>activities,</w:t>
      </w:r>
      <w:r>
        <w:rPr>
          <w:color w:val="231F20"/>
          <w:spacing w:val="-5"/>
          <w:sz w:val="24"/>
        </w:rPr>
        <w:t xml:space="preserve"> </w:t>
      </w:r>
      <w:r>
        <w:rPr>
          <w:color w:val="231F20"/>
          <w:spacing w:val="-2"/>
          <w:sz w:val="24"/>
        </w:rPr>
        <w:t>including</w:t>
      </w:r>
      <w:r>
        <w:rPr>
          <w:color w:val="231F20"/>
          <w:spacing w:val="-4"/>
          <w:sz w:val="24"/>
        </w:rPr>
        <w:t xml:space="preserve"> </w:t>
      </w:r>
      <w:r>
        <w:rPr>
          <w:color w:val="231F20"/>
          <w:spacing w:val="-2"/>
          <w:sz w:val="24"/>
        </w:rPr>
        <w:t>risk</w:t>
      </w:r>
      <w:r>
        <w:rPr>
          <w:color w:val="231F20"/>
          <w:spacing w:val="-6"/>
          <w:sz w:val="24"/>
        </w:rPr>
        <w:t xml:space="preserve"> </w:t>
      </w:r>
      <w:r>
        <w:rPr>
          <w:color w:val="231F20"/>
          <w:spacing w:val="-2"/>
          <w:sz w:val="24"/>
        </w:rPr>
        <w:t>management</w:t>
      </w:r>
    </w:p>
    <w:p w14:paraId="65015EBA" w14:textId="77777777" w:rsidR="00AD01DB" w:rsidRDefault="00E86051">
      <w:pPr>
        <w:pStyle w:val="ListParagraph"/>
        <w:numPr>
          <w:ilvl w:val="3"/>
          <w:numId w:val="54"/>
        </w:numPr>
        <w:tabs>
          <w:tab w:val="left" w:pos="893"/>
        </w:tabs>
        <w:spacing w:before="109"/>
        <w:ind w:left="893" w:hanging="340"/>
        <w:rPr>
          <w:sz w:val="24"/>
        </w:rPr>
      </w:pPr>
      <w:r>
        <w:rPr>
          <w:color w:val="231F20"/>
          <w:sz w:val="24"/>
        </w:rPr>
        <w:t>Conduct</w:t>
      </w:r>
      <w:r>
        <w:rPr>
          <w:color w:val="231F20"/>
          <w:spacing w:val="-6"/>
          <w:sz w:val="24"/>
        </w:rPr>
        <w:t xml:space="preserve"> </w:t>
      </w:r>
      <w:r>
        <w:rPr>
          <w:color w:val="231F20"/>
          <w:sz w:val="24"/>
        </w:rPr>
        <w:t>data</w:t>
      </w:r>
      <w:r>
        <w:rPr>
          <w:color w:val="231F20"/>
          <w:spacing w:val="-6"/>
          <w:sz w:val="24"/>
        </w:rPr>
        <w:t xml:space="preserve"> </w:t>
      </w:r>
      <w:r>
        <w:rPr>
          <w:color w:val="231F20"/>
          <w:sz w:val="24"/>
        </w:rPr>
        <w:t>collection</w:t>
      </w:r>
      <w:r>
        <w:rPr>
          <w:color w:val="231F20"/>
          <w:spacing w:val="-6"/>
          <w:sz w:val="24"/>
        </w:rPr>
        <w:t xml:space="preserve"> </w:t>
      </w:r>
      <w:r>
        <w:rPr>
          <w:color w:val="231F20"/>
          <w:sz w:val="24"/>
        </w:rPr>
        <w:t>on</w:t>
      </w:r>
      <w:r>
        <w:rPr>
          <w:color w:val="231F20"/>
          <w:spacing w:val="-6"/>
          <w:sz w:val="24"/>
        </w:rPr>
        <w:t xml:space="preserve"> </w:t>
      </w:r>
      <w:r>
        <w:rPr>
          <w:color w:val="231F20"/>
          <w:sz w:val="24"/>
        </w:rPr>
        <w:t>GEDSI</w:t>
      </w:r>
      <w:r>
        <w:rPr>
          <w:color w:val="231F20"/>
          <w:spacing w:val="-5"/>
          <w:sz w:val="24"/>
        </w:rPr>
        <w:t xml:space="preserve"> </w:t>
      </w:r>
      <w:r>
        <w:rPr>
          <w:color w:val="231F20"/>
          <w:spacing w:val="-2"/>
          <w:sz w:val="24"/>
        </w:rPr>
        <w:t>indicators</w:t>
      </w:r>
    </w:p>
    <w:p w14:paraId="65015EBB" w14:textId="77777777" w:rsidR="00AD01DB" w:rsidRDefault="00AD01DB">
      <w:pPr>
        <w:rPr>
          <w:sz w:val="24"/>
        </w:rPr>
        <w:sectPr w:rsidR="00AD01DB">
          <w:pgSz w:w="11910" w:h="16840"/>
          <w:pgMar w:top="980" w:right="660" w:bottom="960" w:left="920" w:header="0" w:footer="651" w:gutter="0"/>
          <w:cols w:space="720"/>
        </w:sectPr>
      </w:pPr>
    </w:p>
    <w:p w14:paraId="65015EBC" w14:textId="77777777" w:rsidR="00AD01DB" w:rsidRDefault="00E86051">
      <w:pPr>
        <w:pStyle w:val="ListParagraph"/>
        <w:numPr>
          <w:ilvl w:val="3"/>
          <w:numId w:val="54"/>
        </w:numPr>
        <w:tabs>
          <w:tab w:val="left" w:pos="894"/>
        </w:tabs>
        <w:spacing w:before="87"/>
        <w:ind w:hanging="340"/>
        <w:rPr>
          <w:sz w:val="24"/>
        </w:rPr>
      </w:pPr>
      <w:r>
        <w:rPr>
          <w:color w:val="231F20"/>
          <w:sz w:val="24"/>
        </w:rPr>
        <w:lastRenderedPageBreak/>
        <w:t>Integrate</w:t>
      </w:r>
      <w:r>
        <w:rPr>
          <w:color w:val="231F20"/>
          <w:spacing w:val="-9"/>
          <w:sz w:val="24"/>
        </w:rPr>
        <w:t xml:space="preserve"> </w:t>
      </w:r>
      <w:r>
        <w:rPr>
          <w:color w:val="231F20"/>
          <w:sz w:val="24"/>
        </w:rPr>
        <w:t>assessment</w:t>
      </w:r>
      <w:r>
        <w:rPr>
          <w:color w:val="231F20"/>
          <w:spacing w:val="-9"/>
          <w:sz w:val="24"/>
        </w:rPr>
        <w:t xml:space="preserve"> </w:t>
      </w:r>
      <w:r>
        <w:rPr>
          <w:color w:val="231F20"/>
          <w:sz w:val="24"/>
        </w:rPr>
        <w:t>of</w:t>
      </w:r>
      <w:r>
        <w:rPr>
          <w:color w:val="231F20"/>
          <w:spacing w:val="-10"/>
          <w:sz w:val="24"/>
        </w:rPr>
        <w:t xml:space="preserve"> </w:t>
      </w:r>
      <w:r>
        <w:rPr>
          <w:color w:val="231F20"/>
          <w:sz w:val="24"/>
        </w:rPr>
        <w:t>GEDSI</w:t>
      </w:r>
      <w:r>
        <w:rPr>
          <w:color w:val="231F20"/>
          <w:spacing w:val="-9"/>
          <w:sz w:val="24"/>
        </w:rPr>
        <w:t xml:space="preserve"> </w:t>
      </w:r>
      <w:r>
        <w:rPr>
          <w:color w:val="231F20"/>
          <w:sz w:val="24"/>
        </w:rPr>
        <w:t>results</w:t>
      </w:r>
      <w:r>
        <w:rPr>
          <w:color w:val="231F20"/>
          <w:spacing w:val="-10"/>
          <w:sz w:val="24"/>
        </w:rPr>
        <w:t xml:space="preserve"> </w:t>
      </w:r>
      <w:r>
        <w:rPr>
          <w:color w:val="231F20"/>
          <w:sz w:val="24"/>
        </w:rPr>
        <w:t>into</w:t>
      </w:r>
      <w:r>
        <w:rPr>
          <w:color w:val="231F20"/>
          <w:spacing w:val="-10"/>
          <w:sz w:val="24"/>
        </w:rPr>
        <w:t xml:space="preserve"> </w:t>
      </w:r>
      <w:r>
        <w:rPr>
          <w:color w:val="231F20"/>
          <w:sz w:val="24"/>
        </w:rPr>
        <w:t>implementation</w:t>
      </w:r>
      <w:r>
        <w:rPr>
          <w:color w:val="231F20"/>
          <w:spacing w:val="-10"/>
          <w:sz w:val="24"/>
        </w:rPr>
        <w:t xml:space="preserve"> </w:t>
      </w:r>
      <w:r>
        <w:rPr>
          <w:color w:val="231F20"/>
          <w:sz w:val="24"/>
        </w:rPr>
        <w:t>progress</w:t>
      </w:r>
      <w:r>
        <w:rPr>
          <w:color w:val="231F20"/>
          <w:spacing w:val="-10"/>
          <w:sz w:val="24"/>
        </w:rPr>
        <w:t xml:space="preserve"> </w:t>
      </w:r>
      <w:r>
        <w:rPr>
          <w:color w:val="231F20"/>
          <w:sz w:val="24"/>
        </w:rPr>
        <w:t>and</w:t>
      </w:r>
      <w:r>
        <w:rPr>
          <w:color w:val="231F20"/>
          <w:spacing w:val="-9"/>
          <w:sz w:val="24"/>
        </w:rPr>
        <w:t xml:space="preserve"> </w:t>
      </w:r>
      <w:r>
        <w:rPr>
          <w:color w:val="231F20"/>
          <w:spacing w:val="-2"/>
          <w:sz w:val="24"/>
        </w:rPr>
        <w:t>reports.</w:t>
      </w:r>
    </w:p>
    <w:p w14:paraId="65015EBD" w14:textId="77777777" w:rsidR="00AD01DB" w:rsidRDefault="00E86051">
      <w:pPr>
        <w:pStyle w:val="ListParagraph"/>
        <w:numPr>
          <w:ilvl w:val="3"/>
          <w:numId w:val="54"/>
        </w:numPr>
        <w:tabs>
          <w:tab w:val="left" w:pos="894"/>
        </w:tabs>
        <w:spacing w:before="113" w:line="235" w:lineRule="auto"/>
        <w:ind w:right="470"/>
        <w:rPr>
          <w:sz w:val="24"/>
        </w:rPr>
      </w:pPr>
      <w:r>
        <w:rPr>
          <w:color w:val="231F20"/>
          <w:sz w:val="24"/>
        </w:rPr>
        <w:t>Engage</w:t>
      </w:r>
      <w:r>
        <w:rPr>
          <w:color w:val="231F20"/>
          <w:spacing w:val="-8"/>
          <w:sz w:val="24"/>
        </w:rPr>
        <w:t xml:space="preserve"> </w:t>
      </w:r>
      <w:r>
        <w:rPr>
          <w:color w:val="231F20"/>
          <w:sz w:val="24"/>
        </w:rPr>
        <w:t>GEDSI</w:t>
      </w:r>
      <w:r>
        <w:rPr>
          <w:color w:val="231F20"/>
          <w:spacing w:val="-7"/>
          <w:sz w:val="24"/>
        </w:rPr>
        <w:t xml:space="preserve"> </w:t>
      </w:r>
      <w:r>
        <w:rPr>
          <w:color w:val="231F20"/>
          <w:sz w:val="24"/>
        </w:rPr>
        <w:t>institutions</w:t>
      </w:r>
      <w:r>
        <w:rPr>
          <w:color w:val="231F20"/>
          <w:spacing w:val="-7"/>
          <w:sz w:val="24"/>
        </w:rPr>
        <w:t xml:space="preserve"> </w:t>
      </w:r>
      <w:r>
        <w:rPr>
          <w:color w:val="231F20"/>
          <w:sz w:val="24"/>
        </w:rPr>
        <w:t>as</w:t>
      </w:r>
      <w:r>
        <w:rPr>
          <w:color w:val="231F20"/>
          <w:spacing w:val="-8"/>
          <w:sz w:val="24"/>
        </w:rPr>
        <w:t xml:space="preserve"> </w:t>
      </w:r>
      <w:r>
        <w:rPr>
          <w:color w:val="231F20"/>
          <w:sz w:val="24"/>
        </w:rPr>
        <w:t>partners</w:t>
      </w:r>
      <w:r>
        <w:rPr>
          <w:color w:val="231F20"/>
          <w:spacing w:val="-8"/>
          <w:sz w:val="24"/>
        </w:rPr>
        <w:t xml:space="preserve"> </w:t>
      </w:r>
      <w:r>
        <w:rPr>
          <w:color w:val="231F20"/>
          <w:sz w:val="24"/>
        </w:rPr>
        <w:t>and</w:t>
      </w:r>
      <w:r>
        <w:rPr>
          <w:color w:val="231F20"/>
          <w:spacing w:val="-8"/>
          <w:sz w:val="24"/>
        </w:rPr>
        <w:t xml:space="preserve"> </w:t>
      </w:r>
      <w:r>
        <w:rPr>
          <w:color w:val="231F20"/>
          <w:sz w:val="24"/>
        </w:rPr>
        <w:t>experts</w:t>
      </w:r>
      <w:r>
        <w:rPr>
          <w:color w:val="231F20"/>
          <w:spacing w:val="-8"/>
          <w:sz w:val="24"/>
        </w:rPr>
        <w:t xml:space="preserve"> </w:t>
      </w:r>
      <w:r>
        <w:rPr>
          <w:color w:val="231F20"/>
          <w:sz w:val="24"/>
        </w:rPr>
        <w:t>to</w:t>
      </w:r>
      <w:r>
        <w:rPr>
          <w:color w:val="231F20"/>
          <w:spacing w:val="-8"/>
          <w:sz w:val="24"/>
        </w:rPr>
        <w:t xml:space="preserve"> </w:t>
      </w:r>
      <w:r>
        <w:rPr>
          <w:color w:val="231F20"/>
          <w:sz w:val="24"/>
        </w:rPr>
        <w:t>support</w:t>
      </w:r>
      <w:r>
        <w:rPr>
          <w:color w:val="231F20"/>
          <w:spacing w:val="-7"/>
          <w:sz w:val="24"/>
        </w:rPr>
        <w:t xml:space="preserve"> </w:t>
      </w:r>
      <w:r>
        <w:rPr>
          <w:color w:val="231F20"/>
          <w:sz w:val="24"/>
        </w:rPr>
        <w:t>delivery</w:t>
      </w:r>
      <w:r>
        <w:rPr>
          <w:color w:val="231F20"/>
          <w:spacing w:val="-8"/>
          <w:sz w:val="24"/>
        </w:rPr>
        <w:t xml:space="preserve"> </w:t>
      </w:r>
      <w:r>
        <w:rPr>
          <w:color w:val="231F20"/>
          <w:sz w:val="24"/>
        </w:rPr>
        <w:t>of</w:t>
      </w:r>
      <w:r>
        <w:rPr>
          <w:color w:val="231F20"/>
          <w:spacing w:val="-8"/>
          <w:sz w:val="24"/>
        </w:rPr>
        <w:t xml:space="preserve"> </w:t>
      </w:r>
      <w:r>
        <w:rPr>
          <w:color w:val="231F20"/>
          <w:sz w:val="24"/>
        </w:rPr>
        <w:t>the</w:t>
      </w:r>
      <w:r>
        <w:rPr>
          <w:color w:val="231F20"/>
          <w:spacing w:val="-8"/>
          <w:sz w:val="24"/>
        </w:rPr>
        <w:t xml:space="preserve"> </w:t>
      </w:r>
      <w:r>
        <w:rPr>
          <w:color w:val="231F20"/>
          <w:sz w:val="24"/>
        </w:rPr>
        <w:t>Action</w:t>
      </w:r>
      <w:r>
        <w:rPr>
          <w:color w:val="231F20"/>
          <w:spacing w:val="-8"/>
          <w:sz w:val="24"/>
        </w:rPr>
        <w:t xml:space="preserve"> </w:t>
      </w:r>
      <w:r>
        <w:rPr>
          <w:color w:val="231F20"/>
          <w:sz w:val="24"/>
        </w:rPr>
        <w:t>Plan</w:t>
      </w:r>
      <w:r>
        <w:rPr>
          <w:color w:val="231F20"/>
          <w:spacing w:val="-8"/>
          <w:sz w:val="24"/>
        </w:rPr>
        <w:t xml:space="preserve"> </w:t>
      </w:r>
      <w:r>
        <w:rPr>
          <w:color w:val="231F20"/>
          <w:sz w:val="24"/>
        </w:rPr>
        <w:t>(this may include CSOs/DPOs/individuals, academics and so on).</w:t>
      </w:r>
    </w:p>
    <w:p w14:paraId="65015EBE" w14:textId="77777777" w:rsidR="00AD01DB" w:rsidRDefault="00AD01DB">
      <w:pPr>
        <w:pStyle w:val="BodyText"/>
        <w:spacing w:before="8"/>
        <w:rPr>
          <w:sz w:val="27"/>
        </w:rPr>
      </w:pPr>
    </w:p>
    <w:p w14:paraId="65015EBF" w14:textId="77777777" w:rsidR="00AD01DB" w:rsidRDefault="00E86051">
      <w:pPr>
        <w:pStyle w:val="Heading5"/>
      </w:pPr>
      <w:r>
        <w:rPr>
          <w:color w:val="231F20"/>
        </w:rPr>
        <w:t>Planning</w:t>
      </w:r>
      <w:r>
        <w:rPr>
          <w:color w:val="231F20"/>
          <w:spacing w:val="-6"/>
        </w:rPr>
        <w:t xml:space="preserve"> </w:t>
      </w:r>
      <w:r>
        <w:rPr>
          <w:color w:val="231F20"/>
        </w:rPr>
        <w:t>and</w:t>
      </w:r>
      <w:r>
        <w:rPr>
          <w:color w:val="231F20"/>
          <w:spacing w:val="-2"/>
        </w:rPr>
        <w:t xml:space="preserve"> </w:t>
      </w:r>
      <w:r>
        <w:rPr>
          <w:color w:val="231F20"/>
        </w:rPr>
        <w:t>Quality</w:t>
      </w:r>
      <w:r>
        <w:rPr>
          <w:color w:val="231F20"/>
          <w:spacing w:val="-2"/>
        </w:rPr>
        <w:t xml:space="preserve"> </w:t>
      </w:r>
      <w:r>
        <w:rPr>
          <w:color w:val="231F20"/>
          <w:spacing w:val="-4"/>
        </w:rPr>
        <w:t>Team</w:t>
      </w:r>
    </w:p>
    <w:p w14:paraId="65015EC0" w14:textId="77777777" w:rsidR="00AD01DB" w:rsidRDefault="00E86051">
      <w:pPr>
        <w:pStyle w:val="ListParagraph"/>
        <w:numPr>
          <w:ilvl w:val="3"/>
          <w:numId w:val="54"/>
        </w:numPr>
        <w:tabs>
          <w:tab w:val="left" w:pos="893"/>
        </w:tabs>
        <w:spacing w:before="108"/>
        <w:ind w:left="893" w:hanging="340"/>
        <w:rPr>
          <w:sz w:val="24"/>
        </w:rPr>
      </w:pPr>
      <w:r>
        <w:rPr>
          <w:color w:val="231F20"/>
          <w:sz w:val="24"/>
        </w:rPr>
        <w:t>Oversee</w:t>
      </w:r>
      <w:r>
        <w:rPr>
          <w:color w:val="231F20"/>
          <w:spacing w:val="-5"/>
          <w:sz w:val="24"/>
        </w:rPr>
        <w:t xml:space="preserve"> </w:t>
      </w:r>
      <w:r>
        <w:rPr>
          <w:color w:val="231F20"/>
          <w:sz w:val="24"/>
        </w:rPr>
        <w:t>planning</w:t>
      </w:r>
      <w:r>
        <w:rPr>
          <w:color w:val="231F20"/>
          <w:spacing w:val="-4"/>
          <w:sz w:val="24"/>
        </w:rPr>
        <w:t xml:space="preserve"> </w:t>
      </w:r>
      <w:r>
        <w:rPr>
          <w:color w:val="231F20"/>
          <w:sz w:val="24"/>
        </w:rPr>
        <w:t>and</w:t>
      </w:r>
      <w:r>
        <w:rPr>
          <w:color w:val="231F20"/>
          <w:spacing w:val="-4"/>
          <w:sz w:val="24"/>
        </w:rPr>
        <w:t xml:space="preserve"> </w:t>
      </w:r>
      <w:r>
        <w:rPr>
          <w:color w:val="231F20"/>
          <w:sz w:val="24"/>
        </w:rPr>
        <w:t>implementation</w:t>
      </w:r>
      <w:r>
        <w:rPr>
          <w:color w:val="231F20"/>
          <w:spacing w:val="-5"/>
          <w:sz w:val="24"/>
        </w:rPr>
        <w:t xml:space="preserve"> </w:t>
      </w:r>
      <w:r>
        <w:rPr>
          <w:color w:val="231F20"/>
          <w:sz w:val="24"/>
        </w:rPr>
        <w:t>of</w:t>
      </w:r>
      <w:r>
        <w:rPr>
          <w:color w:val="231F20"/>
          <w:spacing w:val="-5"/>
          <w:sz w:val="24"/>
        </w:rPr>
        <w:t xml:space="preserve"> </w:t>
      </w:r>
      <w:r>
        <w:rPr>
          <w:color w:val="231F20"/>
          <w:sz w:val="24"/>
        </w:rPr>
        <w:t>the</w:t>
      </w:r>
      <w:r>
        <w:rPr>
          <w:color w:val="231F20"/>
          <w:spacing w:val="-4"/>
          <w:sz w:val="24"/>
        </w:rPr>
        <w:t xml:space="preserve"> </w:t>
      </w:r>
      <w:r>
        <w:rPr>
          <w:color w:val="231F20"/>
          <w:sz w:val="24"/>
        </w:rPr>
        <w:t>workplans,</w:t>
      </w:r>
      <w:r>
        <w:rPr>
          <w:color w:val="231F20"/>
          <w:spacing w:val="-4"/>
          <w:sz w:val="24"/>
        </w:rPr>
        <w:t xml:space="preserve"> </w:t>
      </w:r>
      <w:r>
        <w:rPr>
          <w:color w:val="231F20"/>
          <w:sz w:val="24"/>
        </w:rPr>
        <w:t>including</w:t>
      </w:r>
      <w:r>
        <w:rPr>
          <w:color w:val="231F20"/>
          <w:spacing w:val="-4"/>
          <w:sz w:val="24"/>
        </w:rPr>
        <w:t xml:space="preserve"> </w:t>
      </w:r>
      <w:r>
        <w:rPr>
          <w:color w:val="231F20"/>
          <w:sz w:val="24"/>
        </w:rPr>
        <w:t>for</w:t>
      </w:r>
      <w:r>
        <w:rPr>
          <w:color w:val="231F20"/>
          <w:spacing w:val="-4"/>
          <w:sz w:val="24"/>
        </w:rPr>
        <w:t xml:space="preserve"> </w:t>
      </w:r>
      <w:r>
        <w:rPr>
          <w:color w:val="231F20"/>
          <w:sz w:val="24"/>
        </w:rPr>
        <w:t>GEDSI</w:t>
      </w:r>
      <w:r>
        <w:rPr>
          <w:color w:val="231F20"/>
          <w:spacing w:val="-4"/>
          <w:sz w:val="24"/>
        </w:rPr>
        <w:t xml:space="preserve"> </w:t>
      </w:r>
      <w:r>
        <w:rPr>
          <w:color w:val="231F20"/>
          <w:spacing w:val="-2"/>
          <w:sz w:val="24"/>
        </w:rPr>
        <w:t>inclusion</w:t>
      </w:r>
    </w:p>
    <w:p w14:paraId="65015EC1" w14:textId="77777777" w:rsidR="00AD01DB" w:rsidRDefault="00E86051">
      <w:pPr>
        <w:pStyle w:val="ListParagraph"/>
        <w:numPr>
          <w:ilvl w:val="3"/>
          <w:numId w:val="54"/>
        </w:numPr>
        <w:tabs>
          <w:tab w:val="left" w:pos="893"/>
        </w:tabs>
        <w:spacing w:before="108"/>
        <w:ind w:left="893" w:hanging="340"/>
        <w:rPr>
          <w:sz w:val="24"/>
        </w:rPr>
      </w:pPr>
      <w:r>
        <w:rPr>
          <w:color w:val="231F20"/>
          <w:sz w:val="24"/>
        </w:rPr>
        <w:t>Ensure</w:t>
      </w:r>
      <w:r>
        <w:rPr>
          <w:color w:val="231F20"/>
          <w:spacing w:val="-5"/>
          <w:sz w:val="24"/>
        </w:rPr>
        <w:t xml:space="preserve"> </w:t>
      </w:r>
      <w:r>
        <w:rPr>
          <w:color w:val="231F20"/>
          <w:sz w:val="24"/>
        </w:rPr>
        <w:t>periodic</w:t>
      </w:r>
      <w:r>
        <w:rPr>
          <w:color w:val="231F20"/>
          <w:spacing w:val="-4"/>
          <w:sz w:val="24"/>
        </w:rPr>
        <w:t xml:space="preserve"> </w:t>
      </w:r>
      <w:r>
        <w:rPr>
          <w:color w:val="231F20"/>
          <w:sz w:val="24"/>
        </w:rPr>
        <w:t>reviews</w:t>
      </w:r>
      <w:r>
        <w:rPr>
          <w:color w:val="231F20"/>
          <w:spacing w:val="-5"/>
          <w:sz w:val="24"/>
        </w:rPr>
        <w:t xml:space="preserve"> </w:t>
      </w:r>
      <w:r>
        <w:rPr>
          <w:color w:val="231F20"/>
          <w:sz w:val="24"/>
        </w:rPr>
        <w:t>include</w:t>
      </w:r>
      <w:r>
        <w:rPr>
          <w:color w:val="231F20"/>
          <w:spacing w:val="-4"/>
          <w:sz w:val="24"/>
        </w:rPr>
        <w:t xml:space="preserve"> </w:t>
      </w:r>
      <w:r>
        <w:rPr>
          <w:color w:val="231F20"/>
          <w:sz w:val="24"/>
        </w:rPr>
        <w:t>GEDSI</w:t>
      </w:r>
      <w:r>
        <w:rPr>
          <w:color w:val="231F20"/>
          <w:spacing w:val="-4"/>
          <w:sz w:val="24"/>
        </w:rPr>
        <w:t xml:space="preserve"> </w:t>
      </w:r>
      <w:r>
        <w:rPr>
          <w:color w:val="231F20"/>
          <w:sz w:val="24"/>
        </w:rPr>
        <w:t>perspectives,</w:t>
      </w:r>
      <w:r>
        <w:rPr>
          <w:color w:val="231F20"/>
          <w:spacing w:val="-4"/>
          <w:sz w:val="24"/>
        </w:rPr>
        <w:t xml:space="preserve"> </w:t>
      </w:r>
      <w:r>
        <w:rPr>
          <w:color w:val="231F20"/>
          <w:sz w:val="24"/>
        </w:rPr>
        <w:t>data,</w:t>
      </w:r>
      <w:r>
        <w:rPr>
          <w:color w:val="231F20"/>
          <w:spacing w:val="-4"/>
          <w:sz w:val="24"/>
        </w:rPr>
        <w:t xml:space="preserve"> </w:t>
      </w:r>
      <w:r>
        <w:rPr>
          <w:color w:val="231F20"/>
          <w:sz w:val="24"/>
        </w:rPr>
        <w:t>analysis</w:t>
      </w:r>
      <w:r>
        <w:rPr>
          <w:color w:val="231F20"/>
          <w:spacing w:val="-5"/>
          <w:sz w:val="24"/>
        </w:rPr>
        <w:t xml:space="preserve"> </w:t>
      </w:r>
      <w:r>
        <w:rPr>
          <w:color w:val="231F20"/>
          <w:sz w:val="24"/>
        </w:rPr>
        <w:t>and</w:t>
      </w:r>
      <w:r>
        <w:rPr>
          <w:color w:val="231F20"/>
          <w:spacing w:val="-5"/>
          <w:sz w:val="24"/>
        </w:rPr>
        <w:t xml:space="preserve"> </w:t>
      </w:r>
      <w:r>
        <w:rPr>
          <w:color w:val="231F20"/>
          <w:sz w:val="24"/>
        </w:rPr>
        <w:t>risk</w:t>
      </w:r>
      <w:r>
        <w:rPr>
          <w:color w:val="231F20"/>
          <w:spacing w:val="-4"/>
          <w:sz w:val="24"/>
        </w:rPr>
        <w:t xml:space="preserve"> </w:t>
      </w:r>
      <w:r>
        <w:rPr>
          <w:color w:val="231F20"/>
          <w:spacing w:val="-2"/>
          <w:sz w:val="24"/>
        </w:rPr>
        <w:t>management</w:t>
      </w:r>
    </w:p>
    <w:p w14:paraId="65015EC2" w14:textId="77777777" w:rsidR="00AD01DB" w:rsidRDefault="00E86051">
      <w:pPr>
        <w:pStyle w:val="ListParagraph"/>
        <w:numPr>
          <w:ilvl w:val="3"/>
          <w:numId w:val="54"/>
        </w:numPr>
        <w:tabs>
          <w:tab w:val="left" w:pos="893"/>
        </w:tabs>
        <w:spacing w:before="109"/>
        <w:ind w:left="893" w:hanging="340"/>
        <w:rPr>
          <w:sz w:val="24"/>
        </w:rPr>
      </w:pPr>
      <w:r>
        <w:rPr>
          <w:color w:val="231F20"/>
          <w:sz w:val="24"/>
        </w:rPr>
        <w:t>Collect</w:t>
      </w:r>
      <w:r>
        <w:rPr>
          <w:color w:val="231F20"/>
          <w:spacing w:val="-6"/>
          <w:sz w:val="24"/>
        </w:rPr>
        <w:t xml:space="preserve"> </w:t>
      </w:r>
      <w:r>
        <w:rPr>
          <w:color w:val="231F20"/>
          <w:sz w:val="24"/>
        </w:rPr>
        <w:t>and</w:t>
      </w:r>
      <w:r>
        <w:rPr>
          <w:color w:val="231F20"/>
          <w:spacing w:val="-6"/>
          <w:sz w:val="24"/>
        </w:rPr>
        <w:t xml:space="preserve"> </w:t>
      </w:r>
      <w:r>
        <w:rPr>
          <w:color w:val="231F20"/>
          <w:sz w:val="24"/>
        </w:rPr>
        <w:t>collate</w:t>
      </w:r>
      <w:r>
        <w:rPr>
          <w:color w:val="231F20"/>
          <w:spacing w:val="-5"/>
          <w:sz w:val="24"/>
        </w:rPr>
        <w:t xml:space="preserve"> </w:t>
      </w:r>
      <w:r>
        <w:rPr>
          <w:color w:val="231F20"/>
          <w:sz w:val="24"/>
        </w:rPr>
        <w:t>information</w:t>
      </w:r>
      <w:r>
        <w:rPr>
          <w:color w:val="231F20"/>
          <w:spacing w:val="-7"/>
          <w:sz w:val="24"/>
        </w:rPr>
        <w:t xml:space="preserve"> </w:t>
      </w:r>
      <w:r>
        <w:rPr>
          <w:color w:val="231F20"/>
          <w:sz w:val="24"/>
        </w:rPr>
        <w:t>from</w:t>
      </w:r>
      <w:r>
        <w:rPr>
          <w:color w:val="231F20"/>
          <w:spacing w:val="-5"/>
          <w:sz w:val="24"/>
        </w:rPr>
        <w:t xml:space="preserve"> </w:t>
      </w:r>
      <w:r>
        <w:rPr>
          <w:color w:val="231F20"/>
          <w:sz w:val="24"/>
        </w:rPr>
        <w:t>PEA</w:t>
      </w:r>
      <w:r>
        <w:rPr>
          <w:color w:val="231F20"/>
          <w:spacing w:val="-5"/>
          <w:sz w:val="24"/>
        </w:rPr>
        <w:t xml:space="preserve"> </w:t>
      </w:r>
      <w:r>
        <w:rPr>
          <w:color w:val="231F20"/>
          <w:sz w:val="24"/>
        </w:rPr>
        <w:t>and</w:t>
      </w:r>
      <w:r>
        <w:rPr>
          <w:color w:val="231F20"/>
          <w:spacing w:val="-7"/>
          <w:sz w:val="24"/>
        </w:rPr>
        <w:t xml:space="preserve"> </w:t>
      </w:r>
      <w:r>
        <w:rPr>
          <w:color w:val="231F20"/>
          <w:sz w:val="24"/>
        </w:rPr>
        <w:t>district</w:t>
      </w:r>
      <w:r>
        <w:rPr>
          <w:color w:val="231F20"/>
          <w:spacing w:val="-5"/>
          <w:sz w:val="24"/>
        </w:rPr>
        <w:t xml:space="preserve"> </w:t>
      </w:r>
      <w:r>
        <w:rPr>
          <w:color w:val="231F20"/>
          <w:sz w:val="24"/>
        </w:rPr>
        <w:t>reviews</w:t>
      </w:r>
      <w:r>
        <w:rPr>
          <w:color w:val="231F20"/>
          <w:spacing w:val="-6"/>
          <w:sz w:val="24"/>
        </w:rPr>
        <w:t xml:space="preserve"> </w:t>
      </w:r>
      <w:r>
        <w:rPr>
          <w:color w:val="231F20"/>
          <w:sz w:val="24"/>
        </w:rPr>
        <w:t>including</w:t>
      </w:r>
      <w:r>
        <w:rPr>
          <w:color w:val="231F20"/>
          <w:spacing w:val="-6"/>
          <w:sz w:val="24"/>
        </w:rPr>
        <w:t xml:space="preserve"> </w:t>
      </w:r>
      <w:r>
        <w:rPr>
          <w:color w:val="231F20"/>
          <w:sz w:val="24"/>
        </w:rPr>
        <w:t>GEDSI</w:t>
      </w:r>
      <w:r>
        <w:rPr>
          <w:color w:val="231F20"/>
          <w:spacing w:val="-5"/>
          <w:sz w:val="24"/>
        </w:rPr>
        <w:t xml:space="preserve"> </w:t>
      </w:r>
      <w:r>
        <w:rPr>
          <w:color w:val="231F20"/>
          <w:sz w:val="24"/>
        </w:rPr>
        <w:t>related</w:t>
      </w:r>
      <w:r>
        <w:rPr>
          <w:color w:val="231F20"/>
          <w:spacing w:val="-6"/>
          <w:sz w:val="24"/>
        </w:rPr>
        <w:t xml:space="preserve"> </w:t>
      </w:r>
      <w:r>
        <w:rPr>
          <w:color w:val="231F20"/>
          <w:spacing w:val="-4"/>
          <w:sz w:val="24"/>
        </w:rPr>
        <w:t>work</w:t>
      </w:r>
    </w:p>
    <w:p w14:paraId="65015EC3" w14:textId="77777777" w:rsidR="00AD01DB" w:rsidRDefault="00E86051">
      <w:pPr>
        <w:pStyle w:val="ListParagraph"/>
        <w:numPr>
          <w:ilvl w:val="3"/>
          <w:numId w:val="54"/>
        </w:numPr>
        <w:tabs>
          <w:tab w:val="left" w:pos="893"/>
        </w:tabs>
        <w:spacing w:before="108"/>
        <w:ind w:left="893" w:hanging="340"/>
        <w:rPr>
          <w:sz w:val="24"/>
        </w:rPr>
      </w:pPr>
      <w:r>
        <w:rPr>
          <w:color w:val="231F20"/>
          <w:sz w:val="24"/>
        </w:rPr>
        <w:t>Support</w:t>
      </w:r>
      <w:r>
        <w:rPr>
          <w:color w:val="231F20"/>
          <w:spacing w:val="-5"/>
          <w:sz w:val="24"/>
        </w:rPr>
        <w:t xml:space="preserve"> </w:t>
      </w:r>
      <w:r>
        <w:rPr>
          <w:color w:val="231F20"/>
          <w:sz w:val="24"/>
        </w:rPr>
        <w:t>and</w:t>
      </w:r>
      <w:r>
        <w:rPr>
          <w:color w:val="231F20"/>
          <w:spacing w:val="-6"/>
          <w:sz w:val="24"/>
        </w:rPr>
        <w:t xml:space="preserve"> </w:t>
      </w:r>
      <w:r>
        <w:rPr>
          <w:color w:val="231F20"/>
          <w:sz w:val="24"/>
        </w:rPr>
        <w:t>mentor</w:t>
      </w:r>
      <w:r>
        <w:rPr>
          <w:color w:val="231F20"/>
          <w:spacing w:val="-4"/>
          <w:sz w:val="24"/>
        </w:rPr>
        <w:t xml:space="preserve"> </w:t>
      </w:r>
      <w:r>
        <w:rPr>
          <w:color w:val="231F20"/>
          <w:sz w:val="24"/>
        </w:rPr>
        <w:t>teams</w:t>
      </w:r>
      <w:r>
        <w:rPr>
          <w:color w:val="231F20"/>
          <w:spacing w:val="-6"/>
          <w:sz w:val="24"/>
        </w:rPr>
        <w:t xml:space="preserve"> </w:t>
      </w:r>
      <w:r>
        <w:rPr>
          <w:color w:val="231F20"/>
          <w:sz w:val="24"/>
        </w:rPr>
        <w:t>in</w:t>
      </w:r>
      <w:r>
        <w:rPr>
          <w:color w:val="231F20"/>
          <w:spacing w:val="-6"/>
          <w:sz w:val="24"/>
        </w:rPr>
        <w:t xml:space="preserve"> </w:t>
      </w:r>
      <w:r>
        <w:rPr>
          <w:color w:val="231F20"/>
          <w:sz w:val="24"/>
        </w:rPr>
        <w:t>data</w:t>
      </w:r>
      <w:r>
        <w:rPr>
          <w:color w:val="231F20"/>
          <w:spacing w:val="-5"/>
          <w:sz w:val="24"/>
        </w:rPr>
        <w:t xml:space="preserve"> </w:t>
      </w:r>
      <w:r>
        <w:rPr>
          <w:color w:val="231F20"/>
          <w:sz w:val="24"/>
        </w:rPr>
        <w:t>collection</w:t>
      </w:r>
      <w:r>
        <w:rPr>
          <w:color w:val="231F20"/>
          <w:spacing w:val="-6"/>
          <w:sz w:val="24"/>
        </w:rPr>
        <w:t xml:space="preserve"> </w:t>
      </w:r>
      <w:r>
        <w:rPr>
          <w:color w:val="231F20"/>
          <w:sz w:val="24"/>
        </w:rPr>
        <w:t>on</w:t>
      </w:r>
      <w:r>
        <w:rPr>
          <w:color w:val="231F20"/>
          <w:spacing w:val="-5"/>
          <w:sz w:val="24"/>
        </w:rPr>
        <w:t xml:space="preserve"> </w:t>
      </w:r>
      <w:r>
        <w:rPr>
          <w:color w:val="231F20"/>
          <w:sz w:val="24"/>
        </w:rPr>
        <w:t>GEDSI</w:t>
      </w:r>
      <w:r>
        <w:rPr>
          <w:color w:val="231F20"/>
          <w:spacing w:val="-5"/>
          <w:sz w:val="24"/>
        </w:rPr>
        <w:t xml:space="preserve"> </w:t>
      </w:r>
      <w:r>
        <w:rPr>
          <w:color w:val="231F20"/>
          <w:spacing w:val="-2"/>
          <w:sz w:val="24"/>
        </w:rPr>
        <w:t>indicators</w:t>
      </w:r>
    </w:p>
    <w:p w14:paraId="65015EC4" w14:textId="77777777" w:rsidR="00AD01DB" w:rsidRDefault="00E86051">
      <w:pPr>
        <w:pStyle w:val="ListParagraph"/>
        <w:numPr>
          <w:ilvl w:val="3"/>
          <w:numId w:val="54"/>
        </w:numPr>
        <w:tabs>
          <w:tab w:val="left" w:pos="893"/>
        </w:tabs>
        <w:spacing w:before="108"/>
        <w:ind w:left="893" w:hanging="340"/>
        <w:rPr>
          <w:sz w:val="24"/>
        </w:rPr>
      </w:pPr>
      <w:r>
        <w:rPr>
          <w:color w:val="231F20"/>
          <w:sz w:val="24"/>
        </w:rPr>
        <w:t>Conduct</w:t>
      </w:r>
      <w:r>
        <w:rPr>
          <w:color w:val="231F20"/>
          <w:spacing w:val="-3"/>
          <w:sz w:val="24"/>
        </w:rPr>
        <w:t xml:space="preserve"> </w:t>
      </w:r>
      <w:r>
        <w:rPr>
          <w:color w:val="231F20"/>
          <w:sz w:val="24"/>
        </w:rPr>
        <w:t>data</w:t>
      </w:r>
      <w:r>
        <w:rPr>
          <w:color w:val="231F20"/>
          <w:spacing w:val="-3"/>
          <w:sz w:val="24"/>
        </w:rPr>
        <w:t xml:space="preserve"> </w:t>
      </w:r>
      <w:r>
        <w:rPr>
          <w:color w:val="231F20"/>
          <w:sz w:val="24"/>
        </w:rPr>
        <w:t>analysis</w:t>
      </w:r>
      <w:r>
        <w:rPr>
          <w:color w:val="231F20"/>
          <w:spacing w:val="-3"/>
          <w:sz w:val="24"/>
        </w:rPr>
        <w:t xml:space="preserve"> </w:t>
      </w:r>
      <w:r>
        <w:rPr>
          <w:color w:val="231F20"/>
          <w:sz w:val="24"/>
        </w:rPr>
        <w:t>of</w:t>
      </w:r>
      <w:r>
        <w:rPr>
          <w:color w:val="231F20"/>
          <w:spacing w:val="-4"/>
          <w:sz w:val="24"/>
        </w:rPr>
        <w:t xml:space="preserve"> </w:t>
      </w:r>
      <w:r>
        <w:rPr>
          <w:color w:val="231F20"/>
          <w:sz w:val="24"/>
        </w:rPr>
        <w:t>tools</w:t>
      </w:r>
      <w:r>
        <w:rPr>
          <w:color w:val="231F20"/>
          <w:spacing w:val="-3"/>
          <w:sz w:val="24"/>
        </w:rPr>
        <w:t xml:space="preserve"> </w:t>
      </w:r>
      <w:r>
        <w:rPr>
          <w:color w:val="231F20"/>
          <w:sz w:val="24"/>
        </w:rPr>
        <w:t>including</w:t>
      </w:r>
      <w:r>
        <w:rPr>
          <w:color w:val="231F20"/>
          <w:spacing w:val="-2"/>
          <w:sz w:val="24"/>
        </w:rPr>
        <w:t xml:space="preserve"> </w:t>
      </w:r>
      <w:r>
        <w:rPr>
          <w:color w:val="231F20"/>
          <w:sz w:val="24"/>
        </w:rPr>
        <w:t>GEDSI</w:t>
      </w:r>
      <w:r>
        <w:rPr>
          <w:color w:val="231F20"/>
          <w:spacing w:val="-2"/>
          <w:sz w:val="24"/>
        </w:rPr>
        <w:t xml:space="preserve"> indicators</w:t>
      </w:r>
    </w:p>
    <w:p w14:paraId="65015EC5" w14:textId="77777777" w:rsidR="00AD01DB" w:rsidRDefault="00E86051">
      <w:pPr>
        <w:pStyle w:val="ListParagraph"/>
        <w:numPr>
          <w:ilvl w:val="3"/>
          <w:numId w:val="54"/>
        </w:numPr>
        <w:tabs>
          <w:tab w:val="left" w:pos="893"/>
        </w:tabs>
        <w:spacing w:before="109"/>
        <w:ind w:left="893" w:hanging="340"/>
        <w:rPr>
          <w:sz w:val="24"/>
        </w:rPr>
      </w:pPr>
      <w:r>
        <w:rPr>
          <w:color w:val="231F20"/>
          <w:sz w:val="24"/>
        </w:rPr>
        <w:t>Support</w:t>
      </w:r>
      <w:r>
        <w:rPr>
          <w:color w:val="231F20"/>
          <w:spacing w:val="-9"/>
          <w:sz w:val="24"/>
        </w:rPr>
        <w:t xml:space="preserve"> </w:t>
      </w:r>
      <w:r>
        <w:rPr>
          <w:color w:val="231F20"/>
          <w:sz w:val="24"/>
        </w:rPr>
        <w:t>development</w:t>
      </w:r>
      <w:r>
        <w:rPr>
          <w:color w:val="231F20"/>
          <w:spacing w:val="-6"/>
          <w:sz w:val="24"/>
        </w:rPr>
        <w:t xml:space="preserve"> </w:t>
      </w:r>
      <w:r>
        <w:rPr>
          <w:color w:val="231F20"/>
          <w:sz w:val="24"/>
        </w:rPr>
        <w:t>of</w:t>
      </w:r>
      <w:r>
        <w:rPr>
          <w:color w:val="231F20"/>
          <w:spacing w:val="-7"/>
          <w:sz w:val="24"/>
        </w:rPr>
        <w:t xml:space="preserve"> </w:t>
      </w:r>
      <w:r>
        <w:rPr>
          <w:color w:val="231F20"/>
          <w:sz w:val="24"/>
        </w:rPr>
        <w:t>progress</w:t>
      </w:r>
      <w:r>
        <w:rPr>
          <w:color w:val="231F20"/>
          <w:spacing w:val="-7"/>
          <w:sz w:val="24"/>
        </w:rPr>
        <w:t xml:space="preserve"> </w:t>
      </w:r>
      <w:r>
        <w:rPr>
          <w:color w:val="231F20"/>
          <w:sz w:val="24"/>
        </w:rPr>
        <w:t>and</w:t>
      </w:r>
      <w:r>
        <w:rPr>
          <w:color w:val="231F20"/>
          <w:spacing w:val="-7"/>
          <w:sz w:val="24"/>
        </w:rPr>
        <w:t xml:space="preserve"> </w:t>
      </w:r>
      <w:r>
        <w:rPr>
          <w:color w:val="231F20"/>
          <w:sz w:val="24"/>
        </w:rPr>
        <w:t>achievement</w:t>
      </w:r>
      <w:r>
        <w:rPr>
          <w:color w:val="231F20"/>
          <w:spacing w:val="-6"/>
          <w:sz w:val="24"/>
        </w:rPr>
        <w:t xml:space="preserve"> </w:t>
      </w:r>
      <w:r>
        <w:rPr>
          <w:color w:val="231F20"/>
          <w:spacing w:val="-2"/>
          <w:sz w:val="24"/>
        </w:rPr>
        <w:t>reports</w:t>
      </w:r>
    </w:p>
    <w:p w14:paraId="65015EC6" w14:textId="77777777" w:rsidR="00AD01DB" w:rsidRDefault="00E86051">
      <w:pPr>
        <w:pStyle w:val="ListParagraph"/>
        <w:numPr>
          <w:ilvl w:val="3"/>
          <w:numId w:val="54"/>
        </w:numPr>
        <w:tabs>
          <w:tab w:val="left" w:pos="893"/>
        </w:tabs>
        <w:spacing w:before="108"/>
        <w:ind w:left="893" w:hanging="340"/>
        <w:rPr>
          <w:sz w:val="24"/>
        </w:rPr>
      </w:pPr>
      <w:r>
        <w:rPr>
          <w:color w:val="231F20"/>
          <w:sz w:val="24"/>
        </w:rPr>
        <w:t>Support</w:t>
      </w:r>
      <w:r>
        <w:rPr>
          <w:color w:val="231F20"/>
          <w:spacing w:val="-6"/>
          <w:sz w:val="24"/>
        </w:rPr>
        <w:t xml:space="preserve"> </w:t>
      </w:r>
      <w:r>
        <w:rPr>
          <w:color w:val="231F20"/>
          <w:sz w:val="24"/>
        </w:rPr>
        <w:t>identification</w:t>
      </w:r>
      <w:r>
        <w:rPr>
          <w:color w:val="231F20"/>
          <w:spacing w:val="-7"/>
          <w:sz w:val="24"/>
        </w:rPr>
        <w:t xml:space="preserve"> </w:t>
      </w:r>
      <w:r>
        <w:rPr>
          <w:color w:val="231F20"/>
          <w:sz w:val="24"/>
        </w:rPr>
        <w:t>of</w:t>
      </w:r>
      <w:r>
        <w:rPr>
          <w:color w:val="231F20"/>
          <w:spacing w:val="-7"/>
          <w:sz w:val="24"/>
        </w:rPr>
        <w:t xml:space="preserve"> </w:t>
      </w:r>
      <w:r>
        <w:rPr>
          <w:color w:val="231F20"/>
          <w:sz w:val="24"/>
        </w:rPr>
        <w:t>mini</w:t>
      </w:r>
      <w:r>
        <w:rPr>
          <w:color w:val="231F20"/>
          <w:spacing w:val="-7"/>
          <w:sz w:val="24"/>
        </w:rPr>
        <w:t xml:space="preserve"> </w:t>
      </w:r>
      <w:r>
        <w:rPr>
          <w:color w:val="231F20"/>
          <w:sz w:val="24"/>
        </w:rPr>
        <w:t>evaluations</w:t>
      </w:r>
      <w:r>
        <w:rPr>
          <w:color w:val="231F20"/>
          <w:spacing w:val="-6"/>
          <w:sz w:val="24"/>
        </w:rPr>
        <w:t xml:space="preserve"> </w:t>
      </w:r>
      <w:r>
        <w:rPr>
          <w:color w:val="231F20"/>
          <w:sz w:val="24"/>
        </w:rPr>
        <w:t>that</w:t>
      </w:r>
      <w:r>
        <w:rPr>
          <w:color w:val="231F20"/>
          <w:spacing w:val="-6"/>
          <w:sz w:val="24"/>
        </w:rPr>
        <w:t xml:space="preserve"> </w:t>
      </w:r>
      <w:r>
        <w:rPr>
          <w:color w:val="231F20"/>
          <w:sz w:val="24"/>
        </w:rPr>
        <w:t>consider</w:t>
      </w:r>
      <w:r>
        <w:rPr>
          <w:color w:val="231F20"/>
          <w:spacing w:val="-6"/>
          <w:sz w:val="24"/>
        </w:rPr>
        <w:t xml:space="preserve"> </w:t>
      </w:r>
      <w:r>
        <w:rPr>
          <w:color w:val="231F20"/>
          <w:sz w:val="24"/>
        </w:rPr>
        <w:t>GEDSI</w:t>
      </w:r>
      <w:r>
        <w:rPr>
          <w:color w:val="231F20"/>
          <w:spacing w:val="-6"/>
          <w:sz w:val="24"/>
        </w:rPr>
        <w:t xml:space="preserve"> </w:t>
      </w:r>
      <w:r>
        <w:rPr>
          <w:color w:val="231F20"/>
          <w:spacing w:val="-2"/>
          <w:sz w:val="24"/>
        </w:rPr>
        <w:t>aspects</w:t>
      </w:r>
    </w:p>
    <w:p w14:paraId="65015EC7" w14:textId="77777777" w:rsidR="00AD01DB" w:rsidRDefault="00E86051">
      <w:pPr>
        <w:pStyle w:val="ListParagraph"/>
        <w:numPr>
          <w:ilvl w:val="3"/>
          <w:numId w:val="54"/>
        </w:numPr>
        <w:tabs>
          <w:tab w:val="left" w:pos="893"/>
        </w:tabs>
        <w:spacing w:before="108"/>
        <w:ind w:left="893" w:hanging="340"/>
        <w:rPr>
          <w:sz w:val="24"/>
        </w:rPr>
      </w:pPr>
      <w:r>
        <w:rPr>
          <w:color w:val="231F20"/>
          <w:sz w:val="24"/>
        </w:rPr>
        <w:t>Facilitate</w:t>
      </w:r>
      <w:r>
        <w:rPr>
          <w:color w:val="231F20"/>
          <w:spacing w:val="-11"/>
          <w:sz w:val="24"/>
        </w:rPr>
        <w:t xml:space="preserve"> </w:t>
      </w:r>
      <w:r>
        <w:rPr>
          <w:color w:val="231F20"/>
          <w:sz w:val="24"/>
        </w:rPr>
        <w:t>SKALA-wide</w:t>
      </w:r>
      <w:r>
        <w:rPr>
          <w:color w:val="231F20"/>
          <w:spacing w:val="-8"/>
          <w:sz w:val="24"/>
        </w:rPr>
        <w:t xml:space="preserve"> </w:t>
      </w:r>
      <w:r>
        <w:rPr>
          <w:color w:val="231F20"/>
          <w:sz w:val="24"/>
        </w:rPr>
        <w:t>learning</w:t>
      </w:r>
      <w:r>
        <w:rPr>
          <w:color w:val="231F20"/>
          <w:spacing w:val="-8"/>
          <w:sz w:val="24"/>
        </w:rPr>
        <w:t xml:space="preserve"> </w:t>
      </w:r>
      <w:r>
        <w:rPr>
          <w:color w:val="231F20"/>
          <w:sz w:val="24"/>
        </w:rPr>
        <w:t>processes</w:t>
      </w:r>
      <w:r>
        <w:rPr>
          <w:color w:val="231F20"/>
          <w:spacing w:val="-8"/>
          <w:sz w:val="24"/>
        </w:rPr>
        <w:t xml:space="preserve"> </w:t>
      </w:r>
      <w:r>
        <w:rPr>
          <w:color w:val="231F20"/>
          <w:sz w:val="24"/>
        </w:rPr>
        <w:t>around</w:t>
      </w:r>
      <w:r>
        <w:rPr>
          <w:color w:val="231F20"/>
          <w:spacing w:val="-8"/>
          <w:sz w:val="24"/>
        </w:rPr>
        <w:t xml:space="preserve"> </w:t>
      </w:r>
      <w:r>
        <w:rPr>
          <w:color w:val="231F20"/>
          <w:sz w:val="24"/>
        </w:rPr>
        <w:t>GEDSI</w:t>
      </w:r>
      <w:r>
        <w:rPr>
          <w:color w:val="231F20"/>
          <w:spacing w:val="-8"/>
          <w:sz w:val="24"/>
        </w:rPr>
        <w:t xml:space="preserve"> </w:t>
      </w:r>
      <w:r>
        <w:rPr>
          <w:color w:val="231F20"/>
          <w:sz w:val="24"/>
        </w:rPr>
        <w:t>issues</w:t>
      </w:r>
      <w:r>
        <w:rPr>
          <w:color w:val="231F20"/>
          <w:spacing w:val="-8"/>
          <w:sz w:val="24"/>
        </w:rPr>
        <w:t xml:space="preserve"> </w:t>
      </w:r>
      <w:r>
        <w:rPr>
          <w:color w:val="231F20"/>
          <w:sz w:val="24"/>
        </w:rPr>
        <w:t>and</w:t>
      </w:r>
      <w:r>
        <w:rPr>
          <w:color w:val="231F20"/>
          <w:spacing w:val="-8"/>
          <w:sz w:val="24"/>
        </w:rPr>
        <w:t xml:space="preserve"> </w:t>
      </w:r>
      <w:r>
        <w:rPr>
          <w:color w:val="231F20"/>
          <w:sz w:val="24"/>
        </w:rPr>
        <w:t>incorporate</w:t>
      </w:r>
      <w:r>
        <w:rPr>
          <w:color w:val="231F20"/>
          <w:spacing w:val="-8"/>
          <w:sz w:val="24"/>
        </w:rPr>
        <w:t xml:space="preserve"> </w:t>
      </w:r>
      <w:r>
        <w:rPr>
          <w:color w:val="231F20"/>
          <w:sz w:val="24"/>
        </w:rPr>
        <w:t>lessons</w:t>
      </w:r>
      <w:r>
        <w:rPr>
          <w:color w:val="231F20"/>
          <w:spacing w:val="-8"/>
          <w:sz w:val="24"/>
        </w:rPr>
        <w:t xml:space="preserve"> </w:t>
      </w:r>
      <w:r>
        <w:rPr>
          <w:color w:val="231F20"/>
          <w:spacing w:val="-2"/>
          <w:sz w:val="24"/>
        </w:rPr>
        <w:t>learnt</w:t>
      </w:r>
    </w:p>
    <w:p w14:paraId="65015EC8" w14:textId="77777777" w:rsidR="00AD01DB" w:rsidRDefault="00E86051">
      <w:pPr>
        <w:pStyle w:val="ListParagraph"/>
        <w:numPr>
          <w:ilvl w:val="3"/>
          <w:numId w:val="54"/>
        </w:numPr>
        <w:tabs>
          <w:tab w:val="left" w:pos="893"/>
        </w:tabs>
        <w:spacing w:before="113" w:line="235" w:lineRule="auto"/>
        <w:ind w:left="893" w:right="473"/>
        <w:rPr>
          <w:sz w:val="24"/>
        </w:rPr>
      </w:pPr>
      <w:r>
        <w:rPr>
          <w:color w:val="231F20"/>
          <w:sz w:val="24"/>
        </w:rPr>
        <w:t>Co-design</w:t>
      </w:r>
      <w:r>
        <w:rPr>
          <w:color w:val="231F20"/>
          <w:spacing w:val="28"/>
          <w:sz w:val="24"/>
        </w:rPr>
        <w:t xml:space="preserve"> </w:t>
      </w:r>
      <w:r>
        <w:rPr>
          <w:color w:val="231F20"/>
          <w:sz w:val="24"/>
        </w:rPr>
        <w:t>(with</w:t>
      </w:r>
      <w:r>
        <w:rPr>
          <w:color w:val="231F20"/>
          <w:spacing w:val="28"/>
          <w:sz w:val="24"/>
        </w:rPr>
        <w:t xml:space="preserve"> </w:t>
      </w:r>
      <w:r>
        <w:rPr>
          <w:color w:val="231F20"/>
          <w:sz w:val="24"/>
        </w:rPr>
        <w:t>GEDSI</w:t>
      </w:r>
      <w:r>
        <w:rPr>
          <w:color w:val="231F20"/>
          <w:spacing w:val="28"/>
          <w:sz w:val="24"/>
        </w:rPr>
        <w:t xml:space="preserve"> </w:t>
      </w:r>
      <w:r>
        <w:rPr>
          <w:color w:val="231F20"/>
          <w:sz w:val="24"/>
        </w:rPr>
        <w:t>team)</w:t>
      </w:r>
      <w:r>
        <w:rPr>
          <w:color w:val="231F20"/>
          <w:spacing w:val="27"/>
          <w:sz w:val="24"/>
        </w:rPr>
        <w:t xml:space="preserve"> </w:t>
      </w:r>
      <w:r>
        <w:rPr>
          <w:color w:val="231F20"/>
          <w:sz w:val="24"/>
        </w:rPr>
        <w:t>research</w:t>
      </w:r>
      <w:r>
        <w:rPr>
          <w:color w:val="231F20"/>
          <w:spacing w:val="28"/>
          <w:sz w:val="24"/>
        </w:rPr>
        <w:t xml:space="preserve"> </w:t>
      </w:r>
      <w:r>
        <w:rPr>
          <w:color w:val="231F20"/>
          <w:sz w:val="24"/>
        </w:rPr>
        <w:t>projects</w:t>
      </w:r>
      <w:r>
        <w:rPr>
          <w:color w:val="231F20"/>
          <w:spacing w:val="28"/>
          <w:sz w:val="24"/>
        </w:rPr>
        <w:t xml:space="preserve"> </w:t>
      </w:r>
      <w:r>
        <w:rPr>
          <w:color w:val="231F20"/>
          <w:sz w:val="24"/>
        </w:rPr>
        <w:t>that</w:t>
      </w:r>
      <w:r>
        <w:rPr>
          <w:color w:val="231F20"/>
          <w:spacing w:val="28"/>
          <w:sz w:val="24"/>
        </w:rPr>
        <w:t xml:space="preserve"> </w:t>
      </w:r>
      <w:r>
        <w:rPr>
          <w:color w:val="231F20"/>
          <w:sz w:val="24"/>
        </w:rPr>
        <w:t>seek</w:t>
      </w:r>
      <w:r>
        <w:rPr>
          <w:color w:val="231F20"/>
          <w:spacing w:val="27"/>
          <w:sz w:val="24"/>
        </w:rPr>
        <w:t xml:space="preserve"> </w:t>
      </w:r>
      <w:r>
        <w:rPr>
          <w:color w:val="231F20"/>
          <w:sz w:val="24"/>
        </w:rPr>
        <w:t>to</w:t>
      </w:r>
      <w:r>
        <w:rPr>
          <w:color w:val="231F20"/>
          <w:spacing w:val="28"/>
          <w:sz w:val="24"/>
        </w:rPr>
        <w:t xml:space="preserve"> </w:t>
      </w:r>
      <w:r>
        <w:rPr>
          <w:color w:val="231F20"/>
          <w:sz w:val="24"/>
        </w:rPr>
        <w:t>generate</w:t>
      </w:r>
      <w:r>
        <w:rPr>
          <w:color w:val="231F20"/>
          <w:spacing w:val="28"/>
          <w:sz w:val="24"/>
        </w:rPr>
        <w:t xml:space="preserve"> </w:t>
      </w:r>
      <w:r>
        <w:rPr>
          <w:color w:val="231F20"/>
          <w:sz w:val="24"/>
        </w:rPr>
        <w:t>new</w:t>
      </w:r>
      <w:r>
        <w:rPr>
          <w:color w:val="231F20"/>
          <w:spacing w:val="28"/>
          <w:sz w:val="24"/>
        </w:rPr>
        <w:t xml:space="preserve"> </w:t>
      </w:r>
      <w:r>
        <w:rPr>
          <w:color w:val="231F20"/>
          <w:sz w:val="24"/>
        </w:rPr>
        <w:t>knowledge</w:t>
      </w:r>
      <w:r>
        <w:rPr>
          <w:color w:val="231F20"/>
          <w:spacing w:val="28"/>
          <w:sz w:val="24"/>
        </w:rPr>
        <w:t xml:space="preserve"> </w:t>
      </w:r>
      <w:r>
        <w:rPr>
          <w:color w:val="231F20"/>
          <w:sz w:val="24"/>
        </w:rPr>
        <w:t>on barriers to the furtherance of GEDSI outcomes in different contexts.</w:t>
      </w:r>
    </w:p>
    <w:p w14:paraId="65015EC9" w14:textId="77777777" w:rsidR="00AD01DB" w:rsidRDefault="00AD01DB">
      <w:pPr>
        <w:pStyle w:val="BodyText"/>
        <w:spacing w:before="8"/>
        <w:rPr>
          <w:sz w:val="27"/>
        </w:rPr>
      </w:pPr>
    </w:p>
    <w:p w14:paraId="65015ECA" w14:textId="77777777" w:rsidR="00AD01DB" w:rsidRDefault="00E86051">
      <w:pPr>
        <w:pStyle w:val="Heading5"/>
      </w:pPr>
      <w:r>
        <w:rPr>
          <w:color w:val="231F20"/>
          <w:spacing w:val="-2"/>
        </w:rPr>
        <w:t>Communications</w:t>
      </w:r>
    </w:p>
    <w:p w14:paraId="65015ECB" w14:textId="77777777" w:rsidR="00AD01DB" w:rsidRDefault="00E86051">
      <w:pPr>
        <w:pStyle w:val="ListParagraph"/>
        <w:numPr>
          <w:ilvl w:val="3"/>
          <w:numId w:val="54"/>
        </w:numPr>
        <w:tabs>
          <w:tab w:val="left" w:pos="836"/>
        </w:tabs>
        <w:spacing w:before="113" w:line="235" w:lineRule="auto"/>
        <w:ind w:left="836" w:right="467"/>
        <w:rPr>
          <w:sz w:val="24"/>
        </w:rPr>
      </w:pPr>
      <w:r>
        <w:rPr>
          <w:color w:val="231F20"/>
          <w:sz w:val="24"/>
        </w:rPr>
        <w:t>Prepare accessible communication tools that are GEDSI sensitive and accessible knowledge products to share good practice</w:t>
      </w:r>
    </w:p>
    <w:p w14:paraId="65015ECC" w14:textId="77777777" w:rsidR="00AD01DB" w:rsidRDefault="00E86051">
      <w:pPr>
        <w:pStyle w:val="ListParagraph"/>
        <w:numPr>
          <w:ilvl w:val="3"/>
          <w:numId w:val="54"/>
        </w:numPr>
        <w:tabs>
          <w:tab w:val="left" w:pos="836"/>
        </w:tabs>
        <w:spacing w:before="110"/>
        <w:ind w:left="836" w:hanging="340"/>
        <w:rPr>
          <w:sz w:val="24"/>
        </w:rPr>
      </w:pPr>
      <w:r>
        <w:rPr>
          <w:color w:val="231F20"/>
          <w:sz w:val="24"/>
        </w:rPr>
        <w:t>Support</w:t>
      </w:r>
      <w:r>
        <w:rPr>
          <w:color w:val="231F20"/>
          <w:spacing w:val="-4"/>
          <w:sz w:val="24"/>
        </w:rPr>
        <w:t xml:space="preserve"> </w:t>
      </w:r>
      <w:r>
        <w:rPr>
          <w:color w:val="231F20"/>
          <w:sz w:val="24"/>
        </w:rPr>
        <w:t>an</w:t>
      </w:r>
      <w:r>
        <w:rPr>
          <w:color w:val="231F20"/>
          <w:spacing w:val="-3"/>
          <w:sz w:val="24"/>
        </w:rPr>
        <w:t xml:space="preserve"> </w:t>
      </w:r>
      <w:r>
        <w:rPr>
          <w:color w:val="231F20"/>
          <w:sz w:val="24"/>
        </w:rPr>
        <w:t>inclusive</w:t>
      </w:r>
      <w:r>
        <w:rPr>
          <w:color w:val="231F20"/>
          <w:spacing w:val="-2"/>
          <w:sz w:val="24"/>
        </w:rPr>
        <w:t xml:space="preserve"> </w:t>
      </w:r>
      <w:r>
        <w:rPr>
          <w:color w:val="231F20"/>
          <w:sz w:val="24"/>
        </w:rPr>
        <w:t>knowledge</w:t>
      </w:r>
      <w:r>
        <w:rPr>
          <w:color w:val="231F20"/>
          <w:spacing w:val="-1"/>
          <w:sz w:val="24"/>
        </w:rPr>
        <w:t xml:space="preserve"> </w:t>
      </w:r>
      <w:r>
        <w:rPr>
          <w:color w:val="231F20"/>
          <w:sz w:val="24"/>
        </w:rPr>
        <w:t>sharing</w:t>
      </w:r>
      <w:r>
        <w:rPr>
          <w:color w:val="231F20"/>
          <w:spacing w:val="-2"/>
          <w:sz w:val="24"/>
        </w:rPr>
        <w:t xml:space="preserve"> </w:t>
      </w:r>
      <w:r>
        <w:rPr>
          <w:color w:val="231F20"/>
          <w:sz w:val="24"/>
        </w:rPr>
        <w:t>and</w:t>
      </w:r>
      <w:r>
        <w:rPr>
          <w:color w:val="231F20"/>
          <w:spacing w:val="-3"/>
          <w:sz w:val="24"/>
        </w:rPr>
        <w:t xml:space="preserve"> </w:t>
      </w:r>
      <w:r>
        <w:rPr>
          <w:color w:val="231F20"/>
          <w:sz w:val="24"/>
        </w:rPr>
        <w:t>learning</w:t>
      </w:r>
      <w:r>
        <w:rPr>
          <w:color w:val="231F20"/>
          <w:spacing w:val="-1"/>
          <w:sz w:val="24"/>
        </w:rPr>
        <w:t xml:space="preserve"> </w:t>
      </w:r>
      <w:r>
        <w:rPr>
          <w:color w:val="231F20"/>
          <w:spacing w:val="-2"/>
          <w:sz w:val="24"/>
        </w:rPr>
        <w:t>events</w:t>
      </w:r>
    </w:p>
    <w:p w14:paraId="65015ECD" w14:textId="77777777" w:rsidR="00AD01DB" w:rsidRDefault="00E86051">
      <w:pPr>
        <w:pStyle w:val="ListParagraph"/>
        <w:numPr>
          <w:ilvl w:val="3"/>
          <w:numId w:val="54"/>
        </w:numPr>
        <w:tabs>
          <w:tab w:val="left" w:pos="836"/>
        </w:tabs>
        <w:spacing w:before="113" w:line="235" w:lineRule="auto"/>
        <w:ind w:left="836" w:right="467"/>
        <w:rPr>
          <w:sz w:val="24"/>
        </w:rPr>
      </w:pPr>
      <w:r>
        <w:rPr>
          <w:color w:val="231F20"/>
          <w:sz w:val="24"/>
        </w:rPr>
        <w:t>Incorporate</w:t>
      </w:r>
      <w:r>
        <w:rPr>
          <w:color w:val="231F20"/>
          <w:spacing w:val="40"/>
          <w:sz w:val="24"/>
        </w:rPr>
        <w:t xml:space="preserve"> </w:t>
      </w:r>
      <w:r>
        <w:rPr>
          <w:color w:val="231F20"/>
          <w:sz w:val="24"/>
        </w:rPr>
        <w:t>tools</w:t>
      </w:r>
      <w:r>
        <w:rPr>
          <w:color w:val="231F20"/>
          <w:spacing w:val="40"/>
          <w:sz w:val="24"/>
        </w:rPr>
        <w:t xml:space="preserve"> </w:t>
      </w:r>
      <w:r>
        <w:rPr>
          <w:color w:val="231F20"/>
          <w:sz w:val="24"/>
        </w:rPr>
        <w:t>and</w:t>
      </w:r>
      <w:r>
        <w:rPr>
          <w:color w:val="231F20"/>
          <w:spacing w:val="40"/>
          <w:sz w:val="24"/>
        </w:rPr>
        <w:t xml:space="preserve"> </w:t>
      </w:r>
      <w:r>
        <w:rPr>
          <w:color w:val="231F20"/>
          <w:sz w:val="24"/>
        </w:rPr>
        <w:t>applications</w:t>
      </w:r>
      <w:r>
        <w:rPr>
          <w:color w:val="231F20"/>
          <w:spacing w:val="40"/>
          <w:sz w:val="24"/>
        </w:rPr>
        <w:t xml:space="preserve"> </w:t>
      </w:r>
      <w:r>
        <w:rPr>
          <w:color w:val="231F20"/>
          <w:sz w:val="24"/>
        </w:rPr>
        <w:t>to</w:t>
      </w:r>
      <w:r>
        <w:rPr>
          <w:color w:val="231F20"/>
          <w:spacing w:val="40"/>
          <w:sz w:val="24"/>
        </w:rPr>
        <w:t xml:space="preserve"> </w:t>
      </w:r>
      <w:r>
        <w:rPr>
          <w:color w:val="231F20"/>
          <w:sz w:val="24"/>
        </w:rPr>
        <w:t>ensure</w:t>
      </w:r>
      <w:r>
        <w:rPr>
          <w:color w:val="231F20"/>
          <w:spacing w:val="40"/>
          <w:sz w:val="24"/>
        </w:rPr>
        <w:t xml:space="preserve"> </w:t>
      </w:r>
      <w:r>
        <w:rPr>
          <w:color w:val="231F20"/>
          <w:sz w:val="24"/>
        </w:rPr>
        <w:t>improved</w:t>
      </w:r>
      <w:r>
        <w:rPr>
          <w:color w:val="231F20"/>
          <w:spacing w:val="40"/>
          <w:sz w:val="24"/>
        </w:rPr>
        <w:t xml:space="preserve"> </w:t>
      </w:r>
      <w:r>
        <w:rPr>
          <w:color w:val="231F20"/>
          <w:sz w:val="24"/>
        </w:rPr>
        <w:t>accessibility</w:t>
      </w:r>
      <w:r>
        <w:rPr>
          <w:color w:val="231F20"/>
          <w:spacing w:val="40"/>
          <w:sz w:val="24"/>
        </w:rPr>
        <w:t xml:space="preserve"> </w:t>
      </w:r>
      <w:r>
        <w:rPr>
          <w:color w:val="231F20"/>
          <w:sz w:val="24"/>
        </w:rPr>
        <w:t>of</w:t>
      </w:r>
      <w:r>
        <w:rPr>
          <w:color w:val="231F20"/>
          <w:spacing w:val="40"/>
          <w:sz w:val="24"/>
        </w:rPr>
        <w:t xml:space="preserve"> </w:t>
      </w:r>
      <w:r>
        <w:rPr>
          <w:color w:val="231F20"/>
          <w:sz w:val="24"/>
        </w:rPr>
        <w:t>online</w:t>
      </w:r>
      <w:r>
        <w:rPr>
          <w:color w:val="231F20"/>
          <w:spacing w:val="40"/>
          <w:sz w:val="24"/>
        </w:rPr>
        <w:t xml:space="preserve"> </w:t>
      </w:r>
      <w:r>
        <w:rPr>
          <w:color w:val="231F20"/>
          <w:sz w:val="24"/>
        </w:rPr>
        <w:t xml:space="preserve">websites/ </w:t>
      </w:r>
      <w:r>
        <w:rPr>
          <w:color w:val="231F20"/>
          <w:spacing w:val="-2"/>
          <w:sz w:val="24"/>
        </w:rPr>
        <w:t>materials.</w:t>
      </w:r>
    </w:p>
    <w:p w14:paraId="65015ECE" w14:textId="77777777" w:rsidR="00AD01DB" w:rsidRDefault="00AD01DB">
      <w:pPr>
        <w:pStyle w:val="BodyText"/>
        <w:spacing w:before="8"/>
        <w:rPr>
          <w:sz w:val="27"/>
        </w:rPr>
      </w:pPr>
    </w:p>
    <w:p w14:paraId="65015ECF" w14:textId="77777777" w:rsidR="00AD01DB" w:rsidRDefault="00E86051">
      <w:pPr>
        <w:pStyle w:val="Heading5"/>
      </w:pPr>
      <w:r>
        <w:rPr>
          <w:color w:val="231F20"/>
          <w:spacing w:val="-2"/>
        </w:rPr>
        <w:t>Technical</w:t>
      </w:r>
      <w:r>
        <w:rPr>
          <w:color w:val="231F20"/>
          <w:spacing w:val="-10"/>
        </w:rPr>
        <w:t xml:space="preserve"> </w:t>
      </w:r>
      <w:r>
        <w:rPr>
          <w:color w:val="231F20"/>
          <w:spacing w:val="-2"/>
        </w:rPr>
        <w:t>Advisors</w:t>
      </w:r>
    </w:p>
    <w:p w14:paraId="65015ED0" w14:textId="77777777" w:rsidR="00AD01DB" w:rsidRDefault="00E86051">
      <w:pPr>
        <w:pStyle w:val="ListParagraph"/>
        <w:numPr>
          <w:ilvl w:val="3"/>
          <w:numId w:val="54"/>
        </w:numPr>
        <w:tabs>
          <w:tab w:val="left" w:pos="893"/>
        </w:tabs>
        <w:spacing w:before="113" w:line="235" w:lineRule="auto"/>
        <w:ind w:left="893" w:right="469"/>
        <w:rPr>
          <w:sz w:val="24"/>
        </w:rPr>
      </w:pPr>
      <w:r>
        <w:rPr>
          <w:color w:val="231F20"/>
          <w:sz w:val="24"/>
        </w:rPr>
        <w:t>Provide</w:t>
      </w:r>
      <w:r>
        <w:rPr>
          <w:color w:val="231F20"/>
          <w:spacing w:val="-14"/>
          <w:sz w:val="24"/>
        </w:rPr>
        <w:t xml:space="preserve"> </w:t>
      </w:r>
      <w:r>
        <w:rPr>
          <w:color w:val="231F20"/>
          <w:sz w:val="24"/>
        </w:rPr>
        <w:t>technical</w:t>
      </w:r>
      <w:r>
        <w:rPr>
          <w:color w:val="231F20"/>
          <w:spacing w:val="-14"/>
          <w:sz w:val="24"/>
        </w:rPr>
        <w:t xml:space="preserve"> </w:t>
      </w:r>
      <w:r>
        <w:rPr>
          <w:color w:val="231F20"/>
          <w:sz w:val="24"/>
        </w:rPr>
        <w:t>support</w:t>
      </w:r>
      <w:r>
        <w:rPr>
          <w:color w:val="231F20"/>
          <w:spacing w:val="-13"/>
          <w:sz w:val="24"/>
        </w:rPr>
        <w:t xml:space="preserve"> </w:t>
      </w:r>
      <w:r>
        <w:rPr>
          <w:color w:val="231F20"/>
          <w:sz w:val="24"/>
        </w:rPr>
        <w:t>for</w:t>
      </w:r>
      <w:r>
        <w:rPr>
          <w:color w:val="231F20"/>
          <w:spacing w:val="-14"/>
          <w:sz w:val="24"/>
        </w:rPr>
        <w:t xml:space="preserve"> </w:t>
      </w:r>
      <w:r>
        <w:rPr>
          <w:color w:val="231F20"/>
          <w:sz w:val="24"/>
        </w:rPr>
        <w:t>activities</w:t>
      </w:r>
      <w:r>
        <w:rPr>
          <w:color w:val="231F20"/>
          <w:spacing w:val="-13"/>
          <w:sz w:val="24"/>
        </w:rPr>
        <w:t xml:space="preserve"> </w:t>
      </w:r>
      <w:r>
        <w:rPr>
          <w:color w:val="231F20"/>
          <w:sz w:val="24"/>
        </w:rPr>
        <w:t>across</w:t>
      </w:r>
      <w:r>
        <w:rPr>
          <w:color w:val="231F20"/>
          <w:spacing w:val="-14"/>
          <w:sz w:val="24"/>
        </w:rPr>
        <w:t xml:space="preserve"> </w:t>
      </w:r>
      <w:r>
        <w:rPr>
          <w:color w:val="231F20"/>
          <w:sz w:val="24"/>
        </w:rPr>
        <w:t>the</w:t>
      </w:r>
      <w:r>
        <w:rPr>
          <w:color w:val="231F20"/>
          <w:spacing w:val="-13"/>
          <w:sz w:val="24"/>
        </w:rPr>
        <w:t xml:space="preserve"> </w:t>
      </w:r>
      <w:r>
        <w:rPr>
          <w:color w:val="231F20"/>
          <w:sz w:val="24"/>
        </w:rPr>
        <w:t>program</w:t>
      </w:r>
      <w:r>
        <w:rPr>
          <w:color w:val="231F20"/>
          <w:spacing w:val="-14"/>
          <w:sz w:val="24"/>
        </w:rPr>
        <w:t xml:space="preserve"> </w:t>
      </w:r>
      <w:r>
        <w:rPr>
          <w:color w:val="231F20"/>
          <w:sz w:val="24"/>
        </w:rPr>
        <w:t>that</w:t>
      </w:r>
      <w:r>
        <w:rPr>
          <w:color w:val="231F20"/>
          <w:spacing w:val="-14"/>
          <w:sz w:val="24"/>
        </w:rPr>
        <w:t xml:space="preserve"> </w:t>
      </w:r>
      <w:r>
        <w:rPr>
          <w:color w:val="231F20"/>
          <w:sz w:val="24"/>
        </w:rPr>
        <w:t>may</w:t>
      </w:r>
      <w:r>
        <w:rPr>
          <w:color w:val="231F20"/>
          <w:spacing w:val="-13"/>
          <w:sz w:val="24"/>
        </w:rPr>
        <w:t xml:space="preserve"> </w:t>
      </w:r>
      <w:r>
        <w:rPr>
          <w:color w:val="231F20"/>
          <w:sz w:val="24"/>
        </w:rPr>
        <w:t>require</w:t>
      </w:r>
      <w:r>
        <w:rPr>
          <w:color w:val="231F20"/>
          <w:spacing w:val="-14"/>
          <w:sz w:val="24"/>
        </w:rPr>
        <w:t xml:space="preserve"> </w:t>
      </w:r>
      <w:r>
        <w:rPr>
          <w:color w:val="231F20"/>
          <w:sz w:val="24"/>
        </w:rPr>
        <w:t>specific</w:t>
      </w:r>
      <w:r>
        <w:rPr>
          <w:color w:val="231F20"/>
          <w:spacing w:val="-13"/>
          <w:sz w:val="24"/>
        </w:rPr>
        <w:t xml:space="preserve"> </w:t>
      </w:r>
      <w:r>
        <w:rPr>
          <w:color w:val="231F20"/>
          <w:sz w:val="24"/>
        </w:rPr>
        <w:t>technical expertise outside the skill set of the SKALA GEDSI team</w:t>
      </w:r>
    </w:p>
    <w:p w14:paraId="65015ED1" w14:textId="77777777" w:rsidR="00AD01DB" w:rsidRDefault="00E86051">
      <w:pPr>
        <w:pStyle w:val="ListParagraph"/>
        <w:numPr>
          <w:ilvl w:val="3"/>
          <w:numId w:val="54"/>
        </w:numPr>
        <w:tabs>
          <w:tab w:val="left" w:pos="893"/>
        </w:tabs>
        <w:spacing w:before="110"/>
        <w:ind w:left="893" w:hanging="340"/>
        <w:rPr>
          <w:sz w:val="24"/>
        </w:rPr>
      </w:pPr>
      <w:r>
        <w:rPr>
          <w:color w:val="231F20"/>
          <w:sz w:val="24"/>
        </w:rPr>
        <w:t>Support</w:t>
      </w:r>
      <w:r>
        <w:rPr>
          <w:color w:val="231F20"/>
          <w:spacing w:val="-6"/>
          <w:sz w:val="24"/>
        </w:rPr>
        <w:t xml:space="preserve"> </w:t>
      </w:r>
      <w:r>
        <w:rPr>
          <w:color w:val="231F20"/>
          <w:sz w:val="24"/>
        </w:rPr>
        <w:t>monitoring</w:t>
      </w:r>
      <w:r>
        <w:rPr>
          <w:color w:val="231F20"/>
          <w:spacing w:val="-5"/>
          <w:sz w:val="24"/>
        </w:rPr>
        <w:t xml:space="preserve"> </w:t>
      </w:r>
      <w:r>
        <w:rPr>
          <w:color w:val="231F20"/>
          <w:sz w:val="24"/>
        </w:rPr>
        <w:t>against</w:t>
      </w:r>
      <w:r>
        <w:rPr>
          <w:color w:val="231F20"/>
          <w:spacing w:val="-5"/>
          <w:sz w:val="24"/>
        </w:rPr>
        <w:t xml:space="preserve"> </w:t>
      </w:r>
      <w:r>
        <w:rPr>
          <w:color w:val="231F20"/>
          <w:sz w:val="24"/>
        </w:rPr>
        <w:t>GEDSI</w:t>
      </w:r>
      <w:r>
        <w:rPr>
          <w:color w:val="231F20"/>
          <w:spacing w:val="-5"/>
          <w:sz w:val="24"/>
        </w:rPr>
        <w:t xml:space="preserve"> </w:t>
      </w:r>
      <w:r>
        <w:rPr>
          <w:color w:val="231F20"/>
          <w:sz w:val="24"/>
        </w:rPr>
        <w:t>Action</w:t>
      </w:r>
      <w:r>
        <w:rPr>
          <w:color w:val="231F20"/>
          <w:spacing w:val="-6"/>
          <w:sz w:val="24"/>
        </w:rPr>
        <w:t xml:space="preserve"> </w:t>
      </w:r>
      <w:r>
        <w:rPr>
          <w:color w:val="231F20"/>
          <w:spacing w:val="-2"/>
          <w:sz w:val="24"/>
        </w:rPr>
        <w:t>Plan/s</w:t>
      </w:r>
    </w:p>
    <w:p w14:paraId="65015ED2" w14:textId="77777777" w:rsidR="00AD01DB" w:rsidRDefault="00E86051">
      <w:pPr>
        <w:pStyle w:val="ListParagraph"/>
        <w:numPr>
          <w:ilvl w:val="3"/>
          <w:numId w:val="54"/>
        </w:numPr>
        <w:tabs>
          <w:tab w:val="left" w:pos="893"/>
        </w:tabs>
        <w:spacing w:before="109"/>
        <w:ind w:left="893" w:hanging="340"/>
        <w:rPr>
          <w:sz w:val="24"/>
        </w:rPr>
      </w:pPr>
      <w:r>
        <w:rPr>
          <w:color w:val="231F20"/>
          <w:sz w:val="24"/>
        </w:rPr>
        <w:t>Support</w:t>
      </w:r>
      <w:r>
        <w:rPr>
          <w:color w:val="231F20"/>
          <w:spacing w:val="-2"/>
          <w:sz w:val="24"/>
        </w:rPr>
        <w:t xml:space="preserve"> </w:t>
      </w:r>
      <w:r>
        <w:rPr>
          <w:color w:val="231F20"/>
          <w:sz w:val="24"/>
        </w:rPr>
        <w:t>GEDSI</w:t>
      </w:r>
      <w:r>
        <w:rPr>
          <w:color w:val="231F20"/>
          <w:spacing w:val="-2"/>
          <w:sz w:val="24"/>
        </w:rPr>
        <w:t xml:space="preserve"> </w:t>
      </w:r>
      <w:r>
        <w:rPr>
          <w:color w:val="231F20"/>
          <w:sz w:val="24"/>
        </w:rPr>
        <w:t>analysis</w:t>
      </w:r>
      <w:r>
        <w:rPr>
          <w:color w:val="231F20"/>
          <w:spacing w:val="-3"/>
          <w:sz w:val="24"/>
        </w:rPr>
        <w:t xml:space="preserve"> </w:t>
      </w:r>
      <w:r>
        <w:rPr>
          <w:color w:val="231F20"/>
          <w:sz w:val="24"/>
        </w:rPr>
        <w:t>and</w:t>
      </w:r>
      <w:r>
        <w:rPr>
          <w:color w:val="231F20"/>
          <w:spacing w:val="-2"/>
          <w:sz w:val="24"/>
        </w:rPr>
        <w:t xml:space="preserve"> reporting</w:t>
      </w:r>
    </w:p>
    <w:p w14:paraId="65015ED3" w14:textId="77777777" w:rsidR="00AD01DB" w:rsidRDefault="00AD01DB">
      <w:pPr>
        <w:pStyle w:val="BodyText"/>
        <w:spacing w:before="5"/>
        <w:rPr>
          <w:sz w:val="27"/>
        </w:rPr>
      </w:pPr>
    </w:p>
    <w:p w14:paraId="65015ED4" w14:textId="77777777" w:rsidR="00AD01DB" w:rsidRDefault="00E86051">
      <w:pPr>
        <w:pStyle w:val="Heading5"/>
      </w:pPr>
      <w:r>
        <w:rPr>
          <w:color w:val="231F20"/>
          <w:spacing w:val="-4"/>
        </w:rPr>
        <w:t>DFAT</w:t>
      </w:r>
    </w:p>
    <w:p w14:paraId="65015ED5" w14:textId="77777777" w:rsidR="00AD01DB" w:rsidRDefault="00E86051">
      <w:pPr>
        <w:pStyle w:val="ListParagraph"/>
        <w:numPr>
          <w:ilvl w:val="3"/>
          <w:numId w:val="54"/>
        </w:numPr>
        <w:tabs>
          <w:tab w:val="left" w:pos="893"/>
        </w:tabs>
        <w:spacing w:before="108"/>
        <w:ind w:left="893" w:hanging="340"/>
        <w:rPr>
          <w:sz w:val="24"/>
        </w:rPr>
      </w:pPr>
      <w:r>
        <w:rPr>
          <w:color w:val="231F20"/>
          <w:sz w:val="24"/>
        </w:rPr>
        <w:t>Strategic</w:t>
      </w:r>
      <w:r>
        <w:rPr>
          <w:color w:val="231F20"/>
          <w:spacing w:val="-10"/>
          <w:sz w:val="24"/>
        </w:rPr>
        <w:t xml:space="preserve"> </w:t>
      </w:r>
      <w:r>
        <w:rPr>
          <w:color w:val="231F20"/>
          <w:sz w:val="24"/>
        </w:rPr>
        <w:t>oversight</w:t>
      </w:r>
      <w:r>
        <w:rPr>
          <w:color w:val="231F20"/>
          <w:spacing w:val="-9"/>
          <w:sz w:val="24"/>
        </w:rPr>
        <w:t xml:space="preserve"> </w:t>
      </w:r>
      <w:r>
        <w:rPr>
          <w:color w:val="231F20"/>
          <w:sz w:val="24"/>
        </w:rPr>
        <w:t>to</w:t>
      </w:r>
      <w:r>
        <w:rPr>
          <w:color w:val="231F20"/>
          <w:spacing w:val="-10"/>
          <w:sz w:val="24"/>
        </w:rPr>
        <w:t xml:space="preserve"> </w:t>
      </w:r>
      <w:r>
        <w:rPr>
          <w:color w:val="231F20"/>
          <w:sz w:val="24"/>
        </w:rPr>
        <w:t>GEDSI</w:t>
      </w:r>
      <w:r>
        <w:rPr>
          <w:color w:val="231F20"/>
          <w:spacing w:val="-9"/>
          <w:sz w:val="24"/>
        </w:rPr>
        <w:t xml:space="preserve"> </w:t>
      </w:r>
      <w:r>
        <w:rPr>
          <w:color w:val="231F20"/>
          <w:sz w:val="24"/>
        </w:rPr>
        <w:t>implementation</w:t>
      </w:r>
      <w:r>
        <w:rPr>
          <w:color w:val="231F20"/>
          <w:spacing w:val="-9"/>
          <w:sz w:val="24"/>
        </w:rPr>
        <w:t xml:space="preserve"> </w:t>
      </w:r>
      <w:r>
        <w:rPr>
          <w:color w:val="231F20"/>
          <w:sz w:val="24"/>
        </w:rPr>
        <w:t>and</w:t>
      </w:r>
      <w:r>
        <w:rPr>
          <w:color w:val="231F20"/>
          <w:spacing w:val="-10"/>
          <w:sz w:val="24"/>
        </w:rPr>
        <w:t xml:space="preserve"> </w:t>
      </w:r>
      <w:r>
        <w:rPr>
          <w:color w:val="231F20"/>
          <w:spacing w:val="-2"/>
          <w:sz w:val="24"/>
        </w:rPr>
        <w:t>performance</w:t>
      </w:r>
    </w:p>
    <w:p w14:paraId="65015ED6" w14:textId="77777777" w:rsidR="00AD01DB" w:rsidRDefault="00E86051">
      <w:pPr>
        <w:pStyle w:val="ListParagraph"/>
        <w:numPr>
          <w:ilvl w:val="3"/>
          <w:numId w:val="54"/>
        </w:numPr>
        <w:tabs>
          <w:tab w:val="left" w:pos="893"/>
        </w:tabs>
        <w:spacing w:before="109"/>
        <w:ind w:left="893" w:hanging="340"/>
        <w:rPr>
          <w:sz w:val="24"/>
        </w:rPr>
      </w:pPr>
      <w:r>
        <w:rPr>
          <w:color w:val="231F20"/>
          <w:sz w:val="24"/>
        </w:rPr>
        <w:t>Participation</w:t>
      </w:r>
      <w:r>
        <w:rPr>
          <w:color w:val="231F20"/>
          <w:spacing w:val="-7"/>
          <w:sz w:val="24"/>
        </w:rPr>
        <w:t xml:space="preserve"> </w:t>
      </w:r>
      <w:r>
        <w:rPr>
          <w:color w:val="231F20"/>
          <w:sz w:val="24"/>
        </w:rPr>
        <w:t>in</w:t>
      </w:r>
      <w:r>
        <w:rPr>
          <w:color w:val="231F20"/>
          <w:spacing w:val="-6"/>
          <w:sz w:val="24"/>
        </w:rPr>
        <w:t xml:space="preserve"> </w:t>
      </w:r>
      <w:r>
        <w:rPr>
          <w:color w:val="231F20"/>
          <w:sz w:val="24"/>
        </w:rPr>
        <w:t>joint</w:t>
      </w:r>
      <w:r>
        <w:rPr>
          <w:color w:val="231F20"/>
          <w:spacing w:val="-6"/>
          <w:sz w:val="24"/>
        </w:rPr>
        <w:t xml:space="preserve"> </w:t>
      </w:r>
      <w:r>
        <w:rPr>
          <w:color w:val="231F20"/>
          <w:sz w:val="24"/>
        </w:rPr>
        <w:t>supervision</w:t>
      </w:r>
      <w:r>
        <w:rPr>
          <w:color w:val="231F20"/>
          <w:spacing w:val="-6"/>
          <w:sz w:val="24"/>
        </w:rPr>
        <w:t xml:space="preserve"> </w:t>
      </w:r>
      <w:r>
        <w:rPr>
          <w:color w:val="231F20"/>
          <w:sz w:val="24"/>
        </w:rPr>
        <w:t>missions</w:t>
      </w:r>
      <w:r>
        <w:rPr>
          <w:color w:val="231F20"/>
          <w:spacing w:val="-6"/>
          <w:sz w:val="24"/>
        </w:rPr>
        <w:t xml:space="preserve"> </w:t>
      </w:r>
      <w:r>
        <w:rPr>
          <w:color w:val="231F20"/>
          <w:sz w:val="24"/>
        </w:rPr>
        <w:t>including</w:t>
      </w:r>
      <w:r>
        <w:rPr>
          <w:color w:val="231F20"/>
          <w:spacing w:val="-6"/>
          <w:sz w:val="24"/>
        </w:rPr>
        <w:t xml:space="preserve"> </w:t>
      </w:r>
      <w:r>
        <w:rPr>
          <w:color w:val="231F20"/>
          <w:sz w:val="24"/>
        </w:rPr>
        <w:t>to</w:t>
      </w:r>
      <w:r>
        <w:rPr>
          <w:color w:val="231F20"/>
          <w:spacing w:val="-6"/>
          <w:sz w:val="24"/>
        </w:rPr>
        <w:t xml:space="preserve"> </w:t>
      </w:r>
      <w:r>
        <w:rPr>
          <w:color w:val="231F20"/>
          <w:sz w:val="24"/>
        </w:rPr>
        <w:t>review</w:t>
      </w:r>
      <w:r>
        <w:rPr>
          <w:color w:val="231F20"/>
          <w:spacing w:val="-5"/>
          <w:sz w:val="24"/>
        </w:rPr>
        <w:t xml:space="preserve"> </w:t>
      </w:r>
      <w:r>
        <w:rPr>
          <w:color w:val="231F20"/>
          <w:sz w:val="24"/>
        </w:rPr>
        <w:t>GEDSI</w:t>
      </w:r>
      <w:r>
        <w:rPr>
          <w:color w:val="231F20"/>
          <w:spacing w:val="-6"/>
          <w:sz w:val="24"/>
        </w:rPr>
        <w:t xml:space="preserve"> </w:t>
      </w:r>
      <w:r>
        <w:rPr>
          <w:color w:val="231F20"/>
          <w:spacing w:val="-2"/>
          <w:sz w:val="24"/>
        </w:rPr>
        <w:t>progress</w:t>
      </w:r>
    </w:p>
    <w:p w14:paraId="65015ED7" w14:textId="77777777" w:rsidR="00AD01DB" w:rsidRDefault="00E86051">
      <w:pPr>
        <w:pStyle w:val="ListParagraph"/>
        <w:numPr>
          <w:ilvl w:val="3"/>
          <w:numId w:val="54"/>
        </w:numPr>
        <w:tabs>
          <w:tab w:val="left" w:pos="893"/>
        </w:tabs>
        <w:spacing w:before="108"/>
        <w:ind w:left="893" w:hanging="340"/>
        <w:rPr>
          <w:sz w:val="24"/>
        </w:rPr>
      </w:pPr>
      <w:r>
        <w:rPr>
          <w:color w:val="231F20"/>
          <w:sz w:val="24"/>
        </w:rPr>
        <w:t>Performance</w:t>
      </w:r>
      <w:r>
        <w:rPr>
          <w:color w:val="231F20"/>
          <w:spacing w:val="-8"/>
          <w:sz w:val="24"/>
        </w:rPr>
        <w:t xml:space="preserve"> </w:t>
      </w:r>
      <w:r>
        <w:rPr>
          <w:color w:val="231F20"/>
          <w:sz w:val="24"/>
        </w:rPr>
        <w:t>feedback</w:t>
      </w:r>
      <w:r>
        <w:rPr>
          <w:color w:val="231F20"/>
          <w:spacing w:val="-7"/>
          <w:sz w:val="24"/>
        </w:rPr>
        <w:t xml:space="preserve"> </w:t>
      </w:r>
      <w:r>
        <w:rPr>
          <w:color w:val="231F20"/>
          <w:sz w:val="24"/>
        </w:rPr>
        <w:t>on</w:t>
      </w:r>
      <w:r>
        <w:rPr>
          <w:color w:val="231F20"/>
          <w:spacing w:val="-7"/>
          <w:sz w:val="24"/>
        </w:rPr>
        <w:t xml:space="preserve"> </w:t>
      </w:r>
      <w:r>
        <w:rPr>
          <w:color w:val="231F20"/>
          <w:spacing w:val="-2"/>
          <w:sz w:val="24"/>
        </w:rPr>
        <w:t>GEDSI</w:t>
      </w:r>
    </w:p>
    <w:p w14:paraId="65015ED8" w14:textId="77777777" w:rsidR="00AD01DB" w:rsidRDefault="00E86051">
      <w:pPr>
        <w:pStyle w:val="ListParagraph"/>
        <w:numPr>
          <w:ilvl w:val="3"/>
          <w:numId w:val="54"/>
        </w:numPr>
        <w:tabs>
          <w:tab w:val="left" w:pos="893"/>
        </w:tabs>
        <w:spacing w:before="108"/>
        <w:ind w:left="893" w:hanging="340"/>
        <w:rPr>
          <w:sz w:val="24"/>
        </w:rPr>
      </w:pPr>
      <w:r>
        <w:rPr>
          <w:color w:val="231F20"/>
          <w:spacing w:val="-2"/>
          <w:sz w:val="24"/>
        </w:rPr>
        <w:t>Foster</w:t>
      </w:r>
      <w:r>
        <w:rPr>
          <w:color w:val="231F20"/>
          <w:spacing w:val="1"/>
          <w:sz w:val="24"/>
        </w:rPr>
        <w:t xml:space="preserve"> </w:t>
      </w:r>
      <w:r>
        <w:rPr>
          <w:color w:val="231F20"/>
          <w:spacing w:val="-2"/>
          <w:sz w:val="24"/>
        </w:rPr>
        <w:t>collaboration</w:t>
      </w:r>
      <w:r>
        <w:rPr>
          <w:color w:val="231F20"/>
          <w:sz w:val="24"/>
        </w:rPr>
        <w:t xml:space="preserve"> </w:t>
      </w:r>
      <w:r>
        <w:rPr>
          <w:color w:val="231F20"/>
          <w:spacing w:val="-2"/>
          <w:sz w:val="24"/>
        </w:rPr>
        <w:t>between</w:t>
      </w:r>
      <w:r>
        <w:rPr>
          <w:color w:val="231F20"/>
          <w:sz w:val="24"/>
        </w:rPr>
        <w:t xml:space="preserve"> </w:t>
      </w:r>
      <w:r>
        <w:rPr>
          <w:color w:val="231F20"/>
          <w:spacing w:val="-2"/>
          <w:sz w:val="24"/>
        </w:rPr>
        <w:t>DFAT</w:t>
      </w:r>
      <w:r>
        <w:rPr>
          <w:color w:val="231F20"/>
          <w:sz w:val="24"/>
        </w:rPr>
        <w:t xml:space="preserve"> </w:t>
      </w:r>
      <w:r>
        <w:rPr>
          <w:color w:val="231F20"/>
          <w:spacing w:val="-2"/>
          <w:sz w:val="24"/>
        </w:rPr>
        <w:t>supported</w:t>
      </w:r>
      <w:r>
        <w:rPr>
          <w:color w:val="231F20"/>
          <w:sz w:val="24"/>
        </w:rPr>
        <w:t xml:space="preserve"> </w:t>
      </w:r>
      <w:r>
        <w:rPr>
          <w:color w:val="231F20"/>
          <w:spacing w:val="-2"/>
          <w:sz w:val="24"/>
        </w:rPr>
        <w:t>programs</w:t>
      </w:r>
    </w:p>
    <w:p w14:paraId="65015ED9" w14:textId="77777777" w:rsidR="00AD01DB" w:rsidRDefault="00AD01DB">
      <w:pPr>
        <w:pStyle w:val="BodyText"/>
        <w:spacing w:before="6"/>
        <w:rPr>
          <w:sz w:val="27"/>
        </w:rPr>
      </w:pPr>
    </w:p>
    <w:p w14:paraId="65015EDA" w14:textId="77777777" w:rsidR="00AD01DB" w:rsidRDefault="00E86051">
      <w:pPr>
        <w:pStyle w:val="Heading5"/>
        <w:ind w:left="212"/>
      </w:pPr>
      <w:r>
        <w:rPr>
          <w:color w:val="231F20"/>
        </w:rPr>
        <w:t>Independent</w:t>
      </w:r>
      <w:r>
        <w:rPr>
          <w:color w:val="231F20"/>
          <w:spacing w:val="-11"/>
        </w:rPr>
        <w:t xml:space="preserve"> </w:t>
      </w:r>
      <w:r>
        <w:rPr>
          <w:color w:val="231F20"/>
        </w:rPr>
        <w:t>Strategic</w:t>
      </w:r>
      <w:r>
        <w:rPr>
          <w:color w:val="231F20"/>
          <w:spacing w:val="-10"/>
        </w:rPr>
        <w:t xml:space="preserve"> </w:t>
      </w:r>
      <w:r>
        <w:rPr>
          <w:color w:val="231F20"/>
        </w:rPr>
        <w:t>Advisors</w:t>
      </w:r>
      <w:r>
        <w:rPr>
          <w:color w:val="231F20"/>
          <w:spacing w:val="-10"/>
        </w:rPr>
        <w:t xml:space="preserve"> </w:t>
      </w:r>
      <w:r>
        <w:rPr>
          <w:color w:val="231F20"/>
          <w:spacing w:val="-4"/>
        </w:rPr>
        <w:t>Team</w:t>
      </w:r>
    </w:p>
    <w:p w14:paraId="65015EDB" w14:textId="77777777" w:rsidR="00AD01DB" w:rsidRDefault="00E86051">
      <w:pPr>
        <w:pStyle w:val="ListParagraph"/>
        <w:numPr>
          <w:ilvl w:val="3"/>
          <w:numId w:val="54"/>
        </w:numPr>
        <w:tabs>
          <w:tab w:val="left" w:pos="893"/>
        </w:tabs>
        <w:spacing w:before="113" w:line="235" w:lineRule="auto"/>
        <w:ind w:left="893" w:right="469"/>
        <w:rPr>
          <w:sz w:val="24"/>
        </w:rPr>
      </w:pPr>
      <w:r>
        <w:rPr>
          <w:color w:val="231F20"/>
          <w:sz w:val="24"/>
        </w:rPr>
        <w:t>Provide</w:t>
      </w:r>
      <w:r>
        <w:rPr>
          <w:color w:val="231F20"/>
          <w:spacing w:val="-2"/>
          <w:sz w:val="24"/>
        </w:rPr>
        <w:t xml:space="preserve"> </w:t>
      </w:r>
      <w:r>
        <w:rPr>
          <w:color w:val="231F20"/>
          <w:sz w:val="24"/>
        </w:rPr>
        <w:t>technical</w:t>
      </w:r>
      <w:r>
        <w:rPr>
          <w:color w:val="231F20"/>
          <w:spacing w:val="-2"/>
          <w:sz w:val="24"/>
        </w:rPr>
        <w:t xml:space="preserve"> </w:t>
      </w:r>
      <w:r>
        <w:rPr>
          <w:color w:val="231F20"/>
          <w:sz w:val="24"/>
        </w:rPr>
        <w:t>support</w:t>
      </w:r>
      <w:r>
        <w:rPr>
          <w:color w:val="231F20"/>
          <w:spacing w:val="-1"/>
          <w:sz w:val="24"/>
        </w:rPr>
        <w:t xml:space="preserve"> </w:t>
      </w:r>
      <w:r>
        <w:rPr>
          <w:color w:val="231F20"/>
          <w:sz w:val="24"/>
        </w:rPr>
        <w:t>for</w:t>
      </w:r>
      <w:r>
        <w:rPr>
          <w:color w:val="231F20"/>
          <w:spacing w:val="-2"/>
          <w:sz w:val="24"/>
        </w:rPr>
        <w:t xml:space="preserve"> </w:t>
      </w:r>
      <w:r>
        <w:rPr>
          <w:color w:val="231F20"/>
          <w:sz w:val="24"/>
        </w:rPr>
        <w:t>specific</w:t>
      </w:r>
      <w:r>
        <w:rPr>
          <w:color w:val="231F20"/>
          <w:spacing w:val="-2"/>
          <w:sz w:val="24"/>
        </w:rPr>
        <w:t xml:space="preserve"> </w:t>
      </w:r>
      <w:r>
        <w:rPr>
          <w:color w:val="231F20"/>
          <w:sz w:val="24"/>
        </w:rPr>
        <w:t>activities</w:t>
      </w:r>
      <w:r>
        <w:rPr>
          <w:color w:val="231F20"/>
          <w:spacing w:val="-2"/>
          <w:sz w:val="24"/>
        </w:rPr>
        <w:t xml:space="preserve"> </w:t>
      </w:r>
      <w:r>
        <w:rPr>
          <w:color w:val="231F20"/>
          <w:sz w:val="24"/>
        </w:rPr>
        <w:t>across</w:t>
      </w:r>
      <w:r>
        <w:rPr>
          <w:color w:val="231F20"/>
          <w:spacing w:val="-2"/>
          <w:sz w:val="24"/>
        </w:rPr>
        <w:t xml:space="preserve"> </w:t>
      </w:r>
      <w:r>
        <w:rPr>
          <w:color w:val="231F20"/>
          <w:sz w:val="24"/>
        </w:rPr>
        <w:t>the</w:t>
      </w:r>
      <w:r>
        <w:rPr>
          <w:color w:val="231F20"/>
          <w:spacing w:val="-2"/>
          <w:sz w:val="24"/>
        </w:rPr>
        <w:t xml:space="preserve"> </w:t>
      </w:r>
      <w:r>
        <w:rPr>
          <w:color w:val="231F20"/>
          <w:sz w:val="24"/>
        </w:rPr>
        <w:t>program</w:t>
      </w:r>
      <w:r>
        <w:rPr>
          <w:color w:val="231F20"/>
          <w:spacing w:val="-2"/>
          <w:sz w:val="24"/>
        </w:rPr>
        <w:t xml:space="preserve"> </w:t>
      </w:r>
      <w:r>
        <w:rPr>
          <w:color w:val="231F20"/>
          <w:sz w:val="24"/>
        </w:rPr>
        <w:t>that</w:t>
      </w:r>
      <w:r>
        <w:rPr>
          <w:color w:val="231F20"/>
          <w:spacing w:val="-2"/>
          <w:sz w:val="24"/>
        </w:rPr>
        <w:t xml:space="preserve"> </w:t>
      </w:r>
      <w:r>
        <w:rPr>
          <w:color w:val="231F20"/>
          <w:sz w:val="24"/>
        </w:rPr>
        <w:t>may</w:t>
      </w:r>
      <w:r>
        <w:rPr>
          <w:color w:val="231F20"/>
          <w:spacing w:val="-2"/>
          <w:sz w:val="24"/>
        </w:rPr>
        <w:t xml:space="preserve"> </w:t>
      </w:r>
      <w:r>
        <w:rPr>
          <w:color w:val="231F20"/>
          <w:sz w:val="24"/>
        </w:rPr>
        <w:t>require</w:t>
      </w:r>
      <w:r>
        <w:rPr>
          <w:color w:val="231F20"/>
          <w:spacing w:val="-2"/>
          <w:sz w:val="24"/>
        </w:rPr>
        <w:t xml:space="preserve"> </w:t>
      </w:r>
      <w:r>
        <w:rPr>
          <w:color w:val="231F20"/>
          <w:sz w:val="24"/>
        </w:rPr>
        <w:t>specific technical expertise outside the skill set of the SKALA GEDSI team</w:t>
      </w:r>
    </w:p>
    <w:p w14:paraId="65015EDC" w14:textId="77777777" w:rsidR="00AD01DB" w:rsidRDefault="00E86051">
      <w:pPr>
        <w:pStyle w:val="ListParagraph"/>
        <w:numPr>
          <w:ilvl w:val="3"/>
          <w:numId w:val="54"/>
        </w:numPr>
        <w:tabs>
          <w:tab w:val="left" w:pos="893"/>
        </w:tabs>
        <w:spacing w:before="110"/>
        <w:ind w:left="893" w:hanging="340"/>
        <w:rPr>
          <w:sz w:val="24"/>
        </w:rPr>
      </w:pPr>
      <w:r>
        <w:rPr>
          <w:color w:val="231F20"/>
          <w:sz w:val="24"/>
        </w:rPr>
        <w:t>Support</w:t>
      </w:r>
      <w:r>
        <w:rPr>
          <w:color w:val="231F20"/>
          <w:spacing w:val="-6"/>
          <w:sz w:val="24"/>
        </w:rPr>
        <w:t xml:space="preserve"> </w:t>
      </w:r>
      <w:r>
        <w:rPr>
          <w:color w:val="231F20"/>
          <w:sz w:val="24"/>
        </w:rPr>
        <w:t>monitoring</w:t>
      </w:r>
      <w:r>
        <w:rPr>
          <w:color w:val="231F20"/>
          <w:spacing w:val="-5"/>
          <w:sz w:val="24"/>
        </w:rPr>
        <w:t xml:space="preserve"> </w:t>
      </w:r>
      <w:r>
        <w:rPr>
          <w:color w:val="231F20"/>
          <w:sz w:val="24"/>
        </w:rPr>
        <w:t>against</w:t>
      </w:r>
      <w:r>
        <w:rPr>
          <w:color w:val="231F20"/>
          <w:spacing w:val="-5"/>
          <w:sz w:val="24"/>
        </w:rPr>
        <w:t xml:space="preserve"> </w:t>
      </w:r>
      <w:r>
        <w:rPr>
          <w:color w:val="231F20"/>
          <w:sz w:val="24"/>
        </w:rPr>
        <w:t>GEDSI</w:t>
      </w:r>
      <w:r>
        <w:rPr>
          <w:color w:val="231F20"/>
          <w:spacing w:val="-5"/>
          <w:sz w:val="24"/>
        </w:rPr>
        <w:t xml:space="preserve"> </w:t>
      </w:r>
      <w:r>
        <w:rPr>
          <w:color w:val="231F20"/>
          <w:sz w:val="24"/>
        </w:rPr>
        <w:t>Action</w:t>
      </w:r>
      <w:r>
        <w:rPr>
          <w:color w:val="231F20"/>
          <w:spacing w:val="-6"/>
          <w:sz w:val="24"/>
        </w:rPr>
        <w:t xml:space="preserve"> </w:t>
      </w:r>
      <w:r>
        <w:rPr>
          <w:color w:val="231F20"/>
          <w:spacing w:val="-2"/>
          <w:sz w:val="24"/>
        </w:rPr>
        <w:t>Plans</w:t>
      </w:r>
    </w:p>
    <w:p w14:paraId="65015EDD" w14:textId="77777777" w:rsidR="00AD01DB" w:rsidRDefault="00AD01DB">
      <w:pPr>
        <w:rPr>
          <w:sz w:val="24"/>
        </w:rPr>
        <w:sectPr w:rsidR="00AD01DB">
          <w:pgSz w:w="11910" w:h="16840"/>
          <w:pgMar w:top="980" w:right="660" w:bottom="960" w:left="920" w:header="0" w:footer="651" w:gutter="0"/>
          <w:cols w:space="720"/>
        </w:sectPr>
      </w:pPr>
    </w:p>
    <w:p w14:paraId="65015EDE" w14:textId="77777777" w:rsidR="00AD01DB" w:rsidRPr="006706C8" w:rsidRDefault="00E86051">
      <w:pPr>
        <w:spacing w:before="62"/>
        <w:ind w:left="213"/>
        <w:rPr>
          <w:rFonts w:asciiTheme="minorHAnsi" w:hAnsiTheme="minorHAnsi" w:cstheme="minorHAnsi"/>
          <w:b/>
          <w:bCs/>
          <w:sz w:val="28"/>
        </w:rPr>
      </w:pPr>
      <w:r w:rsidRPr="006706C8">
        <w:rPr>
          <w:rFonts w:asciiTheme="minorHAnsi" w:hAnsiTheme="minorHAnsi" w:cstheme="minorHAnsi"/>
          <w:b/>
          <w:bCs/>
          <w:color w:val="15555B"/>
          <w:spacing w:val="-2"/>
          <w:sz w:val="28"/>
        </w:rPr>
        <w:lastRenderedPageBreak/>
        <w:t>Budget</w:t>
      </w:r>
    </w:p>
    <w:p w14:paraId="65015EDF" w14:textId="77777777" w:rsidR="00AD01DB" w:rsidRDefault="00E86051">
      <w:pPr>
        <w:pStyle w:val="BodyText"/>
        <w:spacing w:before="204" w:line="235" w:lineRule="auto"/>
        <w:ind w:left="223" w:right="504"/>
        <w:jc w:val="both"/>
      </w:pPr>
      <w:r>
        <w:rPr>
          <w:color w:val="231F20"/>
        </w:rPr>
        <w:t>Learning from the previous program, we acknowledge the importance of allocating</w:t>
      </w:r>
      <w:r>
        <w:rPr>
          <w:color w:val="231F20"/>
          <w:spacing w:val="-6"/>
        </w:rPr>
        <w:t xml:space="preserve"> </w:t>
      </w:r>
      <w:r>
        <w:rPr>
          <w:color w:val="231F20"/>
        </w:rPr>
        <w:t>and tracking GEDSI related budget commitments for reporting</w:t>
      </w:r>
      <w:r>
        <w:rPr>
          <w:color w:val="231F20"/>
          <w:spacing w:val="-4"/>
        </w:rPr>
        <w:t xml:space="preserve"> </w:t>
      </w:r>
      <w:r>
        <w:rPr>
          <w:color w:val="231F20"/>
        </w:rPr>
        <w:t>purposes. SKALA has established clear and consistent indicators for GEDSI and budgetary coding for reporting</w:t>
      </w:r>
      <w:r>
        <w:rPr>
          <w:color w:val="231F20"/>
          <w:spacing w:val="-9"/>
        </w:rPr>
        <w:t xml:space="preserve"> </w:t>
      </w:r>
      <w:r>
        <w:rPr>
          <w:color w:val="231F20"/>
        </w:rPr>
        <w:t>purposes to ensure clarity and consistency for monitoring GEDSI mainstreaming and integrated activities.</w:t>
      </w:r>
    </w:p>
    <w:p w14:paraId="65015EE0" w14:textId="77777777" w:rsidR="00AD01DB" w:rsidRDefault="00E86051">
      <w:pPr>
        <w:pStyle w:val="BodyText"/>
        <w:spacing w:before="226"/>
        <w:ind w:left="223"/>
        <w:jc w:val="both"/>
      </w:pPr>
      <w:r>
        <w:rPr>
          <w:color w:val="231F20"/>
        </w:rPr>
        <w:t>Specifically,</w:t>
      </w:r>
      <w:r>
        <w:rPr>
          <w:color w:val="231F20"/>
          <w:spacing w:val="-7"/>
        </w:rPr>
        <w:t xml:space="preserve"> </w:t>
      </w:r>
      <w:r>
        <w:rPr>
          <w:color w:val="231F20"/>
        </w:rPr>
        <w:t>SKALA</w:t>
      </w:r>
      <w:r>
        <w:rPr>
          <w:color w:val="231F20"/>
          <w:spacing w:val="-6"/>
        </w:rPr>
        <w:t xml:space="preserve"> </w:t>
      </w:r>
      <w:r>
        <w:rPr>
          <w:color w:val="231F20"/>
        </w:rPr>
        <w:t>will</w:t>
      </w:r>
      <w:r>
        <w:rPr>
          <w:color w:val="231F20"/>
          <w:spacing w:val="-8"/>
        </w:rPr>
        <w:t xml:space="preserve"> </w:t>
      </w:r>
      <w:r>
        <w:rPr>
          <w:color w:val="231F20"/>
        </w:rPr>
        <w:t>allocate</w:t>
      </w:r>
      <w:r>
        <w:rPr>
          <w:color w:val="231F20"/>
          <w:spacing w:val="-6"/>
        </w:rPr>
        <w:t xml:space="preserve"> </w:t>
      </w:r>
      <w:r>
        <w:rPr>
          <w:color w:val="231F20"/>
        </w:rPr>
        <w:t>GEDSI</w:t>
      </w:r>
      <w:r>
        <w:rPr>
          <w:color w:val="231F20"/>
          <w:spacing w:val="-7"/>
        </w:rPr>
        <w:t xml:space="preserve"> </w:t>
      </w:r>
      <w:r>
        <w:rPr>
          <w:color w:val="231F20"/>
        </w:rPr>
        <w:t>budgets</w:t>
      </w:r>
      <w:r>
        <w:rPr>
          <w:color w:val="231F20"/>
          <w:spacing w:val="-7"/>
        </w:rPr>
        <w:t xml:space="preserve"> </w:t>
      </w:r>
      <w:r>
        <w:rPr>
          <w:color w:val="231F20"/>
        </w:rPr>
        <w:t>for</w:t>
      </w:r>
      <w:r>
        <w:rPr>
          <w:color w:val="231F20"/>
          <w:spacing w:val="-6"/>
        </w:rPr>
        <w:t xml:space="preserve"> </w:t>
      </w:r>
      <w:r>
        <w:rPr>
          <w:color w:val="231F20"/>
        </w:rPr>
        <w:t>the</w:t>
      </w:r>
      <w:r>
        <w:rPr>
          <w:color w:val="231F20"/>
          <w:spacing w:val="-7"/>
        </w:rPr>
        <w:t xml:space="preserve"> </w:t>
      </w:r>
      <w:r>
        <w:rPr>
          <w:color w:val="231F20"/>
          <w:spacing w:val="-2"/>
        </w:rPr>
        <w:t>following:</w:t>
      </w:r>
    </w:p>
    <w:p w14:paraId="65015EE1" w14:textId="77777777" w:rsidR="00AD01DB" w:rsidRDefault="00E86051">
      <w:pPr>
        <w:pStyle w:val="ListParagraph"/>
        <w:numPr>
          <w:ilvl w:val="3"/>
          <w:numId w:val="54"/>
        </w:numPr>
        <w:tabs>
          <w:tab w:val="left" w:pos="892"/>
          <w:tab w:val="left" w:pos="894"/>
        </w:tabs>
        <w:spacing w:before="113" w:line="235" w:lineRule="auto"/>
        <w:ind w:right="472"/>
        <w:jc w:val="both"/>
        <w:rPr>
          <w:sz w:val="24"/>
        </w:rPr>
      </w:pPr>
      <w:r>
        <w:rPr>
          <w:color w:val="231F20"/>
          <w:sz w:val="24"/>
        </w:rPr>
        <w:t>National and subnational implementation teams allocations for GEDSI specific and mainstreaming activities</w:t>
      </w:r>
    </w:p>
    <w:p w14:paraId="65015EE2" w14:textId="77777777" w:rsidR="00AD01DB" w:rsidRDefault="00E86051">
      <w:pPr>
        <w:pStyle w:val="ListParagraph"/>
        <w:numPr>
          <w:ilvl w:val="3"/>
          <w:numId w:val="54"/>
        </w:numPr>
        <w:tabs>
          <w:tab w:val="left" w:pos="892"/>
          <w:tab w:val="left" w:pos="894"/>
        </w:tabs>
        <w:spacing w:line="235" w:lineRule="auto"/>
        <w:ind w:right="469"/>
        <w:jc w:val="both"/>
        <w:rPr>
          <w:sz w:val="24"/>
        </w:rPr>
      </w:pPr>
      <w:r>
        <w:rPr>
          <w:color w:val="231F20"/>
          <w:sz w:val="24"/>
        </w:rPr>
        <w:t>A separate allocation for the GEDSI team to provide technical support to SKALA teams and partners, support monitoring, facilitate peer learning and knowledge management both within SKALA and externally</w:t>
      </w:r>
    </w:p>
    <w:p w14:paraId="65015EE3" w14:textId="77777777" w:rsidR="00AD01DB" w:rsidRDefault="00AD01DB">
      <w:pPr>
        <w:pStyle w:val="BodyText"/>
        <w:spacing w:before="6"/>
        <w:rPr>
          <w:sz w:val="28"/>
        </w:rPr>
      </w:pPr>
    </w:p>
    <w:p w14:paraId="65015EE4" w14:textId="77777777" w:rsidR="00AD01DB" w:rsidRDefault="00E86051">
      <w:pPr>
        <w:pStyle w:val="Heading4"/>
        <w:jc w:val="both"/>
      </w:pPr>
      <w:r>
        <w:rPr>
          <w:color w:val="15555B"/>
        </w:rPr>
        <w:t>Partnerships</w:t>
      </w:r>
      <w:r>
        <w:rPr>
          <w:color w:val="15555B"/>
          <w:spacing w:val="-4"/>
        </w:rPr>
        <w:t xml:space="preserve"> </w:t>
      </w:r>
      <w:r>
        <w:rPr>
          <w:color w:val="15555B"/>
        </w:rPr>
        <w:t>with</w:t>
      </w:r>
      <w:r>
        <w:rPr>
          <w:color w:val="15555B"/>
          <w:spacing w:val="-2"/>
        </w:rPr>
        <w:t xml:space="preserve"> </w:t>
      </w:r>
      <w:r>
        <w:rPr>
          <w:color w:val="15555B"/>
        </w:rPr>
        <w:t>other</w:t>
      </w:r>
      <w:r>
        <w:rPr>
          <w:color w:val="15555B"/>
          <w:spacing w:val="-3"/>
        </w:rPr>
        <w:t xml:space="preserve"> </w:t>
      </w:r>
      <w:r>
        <w:rPr>
          <w:color w:val="15555B"/>
        </w:rPr>
        <w:t>DFAT</w:t>
      </w:r>
      <w:r>
        <w:rPr>
          <w:color w:val="15555B"/>
          <w:spacing w:val="-2"/>
        </w:rPr>
        <w:t xml:space="preserve"> programs</w:t>
      </w:r>
    </w:p>
    <w:p w14:paraId="65015EE5" w14:textId="77777777" w:rsidR="00AD01DB" w:rsidRDefault="00E86051">
      <w:pPr>
        <w:pStyle w:val="BodyText"/>
        <w:spacing w:before="216" w:line="235" w:lineRule="auto"/>
        <w:ind w:left="223" w:right="457"/>
        <w:jc w:val="both"/>
      </w:pPr>
      <w:r>
        <w:rPr>
          <w:color w:val="231F20"/>
        </w:rPr>
        <w:t>SKALA</w:t>
      </w:r>
      <w:r>
        <w:rPr>
          <w:color w:val="231F20"/>
          <w:spacing w:val="-3"/>
        </w:rPr>
        <w:t xml:space="preserve"> </w:t>
      </w:r>
      <w:r>
        <w:rPr>
          <w:color w:val="231F20"/>
        </w:rPr>
        <w:t>will</w:t>
      </w:r>
      <w:r>
        <w:rPr>
          <w:color w:val="231F20"/>
          <w:spacing w:val="-2"/>
        </w:rPr>
        <w:t xml:space="preserve"> </w:t>
      </w:r>
      <w:r>
        <w:rPr>
          <w:color w:val="231F20"/>
        </w:rPr>
        <w:t>work</w:t>
      </w:r>
      <w:r>
        <w:rPr>
          <w:color w:val="231F20"/>
          <w:spacing w:val="-3"/>
        </w:rPr>
        <w:t xml:space="preserve"> </w:t>
      </w:r>
      <w:r>
        <w:rPr>
          <w:color w:val="231F20"/>
        </w:rPr>
        <w:t>collaboratively</w:t>
      </w:r>
      <w:r>
        <w:rPr>
          <w:color w:val="231F20"/>
          <w:spacing w:val="-3"/>
        </w:rPr>
        <w:t xml:space="preserve"> </w:t>
      </w:r>
      <w:r>
        <w:rPr>
          <w:color w:val="231F20"/>
        </w:rPr>
        <w:t>with</w:t>
      </w:r>
      <w:r>
        <w:rPr>
          <w:color w:val="231F20"/>
          <w:spacing w:val="-3"/>
        </w:rPr>
        <w:t xml:space="preserve"> </w:t>
      </w:r>
      <w:r>
        <w:rPr>
          <w:color w:val="231F20"/>
        </w:rPr>
        <w:t>other</w:t>
      </w:r>
      <w:r>
        <w:rPr>
          <w:color w:val="231F20"/>
          <w:spacing w:val="-3"/>
        </w:rPr>
        <w:t xml:space="preserve"> </w:t>
      </w:r>
      <w:r>
        <w:rPr>
          <w:color w:val="231F20"/>
        </w:rPr>
        <w:t>DFAT</w:t>
      </w:r>
      <w:r>
        <w:rPr>
          <w:color w:val="231F20"/>
          <w:spacing w:val="-3"/>
        </w:rPr>
        <w:t xml:space="preserve"> </w:t>
      </w:r>
      <w:r>
        <w:rPr>
          <w:color w:val="231F20"/>
        </w:rPr>
        <w:t>investments</w:t>
      </w:r>
      <w:r>
        <w:rPr>
          <w:color w:val="231F20"/>
          <w:spacing w:val="-3"/>
        </w:rPr>
        <w:t xml:space="preserve"> </w:t>
      </w:r>
      <w:r>
        <w:rPr>
          <w:color w:val="231F20"/>
        </w:rPr>
        <w:t>and</w:t>
      </w:r>
      <w:r>
        <w:rPr>
          <w:color w:val="231F20"/>
          <w:spacing w:val="-3"/>
        </w:rPr>
        <w:t xml:space="preserve"> </w:t>
      </w:r>
      <w:r>
        <w:rPr>
          <w:color w:val="231F20"/>
        </w:rPr>
        <w:t>development</w:t>
      </w:r>
      <w:r>
        <w:rPr>
          <w:color w:val="231F20"/>
          <w:spacing w:val="-3"/>
        </w:rPr>
        <w:t xml:space="preserve"> </w:t>
      </w:r>
      <w:r>
        <w:rPr>
          <w:color w:val="231F20"/>
        </w:rPr>
        <w:t>partners</w:t>
      </w:r>
      <w:r>
        <w:rPr>
          <w:color w:val="231F20"/>
          <w:spacing w:val="-3"/>
        </w:rPr>
        <w:t xml:space="preserve"> </w:t>
      </w:r>
      <w:r>
        <w:rPr>
          <w:color w:val="231F20"/>
        </w:rPr>
        <w:t>to</w:t>
      </w:r>
      <w:r>
        <w:rPr>
          <w:color w:val="231F20"/>
          <w:spacing w:val="-3"/>
        </w:rPr>
        <w:t xml:space="preserve"> </w:t>
      </w:r>
      <w:r>
        <w:rPr>
          <w:color w:val="231F20"/>
        </w:rPr>
        <w:t>explore synergies</w:t>
      </w:r>
      <w:r>
        <w:rPr>
          <w:color w:val="231F20"/>
          <w:spacing w:val="-10"/>
        </w:rPr>
        <w:t xml:space="preserve"> </w:t>
      </w:r>
      <w:r>
        <w:rPr>
          <w:color w:val="231F20"/>
        </w:rPr>
        <w:t>and</w:t>
      </w:r>
      <w:r>
        <w:rPr>
          <w:color w:val="231F20"/>
          <w:spacing w:val="-9"/>
        </w:rPr>
        <w:t xml:space="preserve"> </w:t>
      </w:r>
      <w:r>
        <w:rPr>
          <w:color w:val="231F20"/>
        </w:rPr>
        <w:t>to</w:t>
      </w:r>
      <w:r>
        <w:rPr>
          <w:color w:val="231F20"/>
          <w:spacing w:val="-10"/>
        </w:rPr>
        <w:t xml:space="preserve"> </w:t>
      </w:r>
      <w:r>
        <w:rPr>
          <w:color w:val="231F20"/>
        </w:rPr>
        <w:t>increase</w:t>
      </w:r>
      <w:r>
        <w:rPr>
          <w:color w:val="231F20"/>
          <w:spacing w:val="-10"/>
        </w:rPr>
        <w:t xml:space="preserve"> </w:t>
      </w:r>
      <w:r>
        <w:rPr>
          <w:color w:val="231F20"/>
        </w:rPr>
        <w:t>DFAT’s</w:t>
      </w:r>
      <w:r>
        <w:rPr>
          <w:color w:val="231F20"/>
          <w:spacing w:val="-10"/>
        </w:rPr>
        <w:t xml:space="preserve"> </w:t>
      </w:r>
      <w:r>
        <w:rPr>
          <w:color w:val="231F20"/>
        </w:rPr>
        <w:t>overall</w:t>
      </w:r>
      <w:r>
        <w:rPr>
          <w:color w:val="231F20"/>
          <w:spacing w:val="-9"/>
        </w:rPr>
        <w:t xml:space="preserve"> </w:t>
      </w:r>
      <w:r>
        <w:rPr>
          <w:color w:val="231F20"/>
        </w:rPr>
        <w:t>impact</w:t>
      </w:r>
      <w:r>
        <w:rPr>
          <w:color w:val="231F20"/>
          <w:spacing w:val="-9"/>
        </w:rPr>
        <w:t xml:space="preserve"> </w:t>
      </w:r>
      <w:r>
        <w:rPr>
          <w:color w:val="231F20"/>
        </w:rPr>
        <w:t>in</w:t>
      </w:r>
      <w:r>
        <w:rPr>
          <w:color w:val="231F20"/>
          <w:spacing w:val="-9"/>
        </w:rPr>
        <w:t xml:space="preserve"> </w:t>
      </w:r>
      <w:r>
        <w:rPr>
          <w:color w:val="231F20"/>
        </w:rPr>
        <w:t>gender</w:t>
      </w:r>
      <w:r>
        <w:rPr>
          <w:color w:val="231F20"/>
          <w:spacing w:val="-10"/>
        </w:rPr>
        <w:t xml:space="preserve"> </w:t>
      </w:r>
      <w:r>
        <w:rPr>
          <w:color w:val="231F20"/>
        </w:rPr>
        <w:t>equality</w:t>
      </w:r>
      <w:r>
        <w:rPr>
          <w:color w:val="231F20"/>
          <w:spacing w:val="-9"/>
        </w:rPr>
        <w:t xml:space="preserve"> </w:t>
      </w:r>
      <w:r>
        <w:rPr>
          <w:color w:val="231F20"/>
        </w:rPr>
        <w:t>and</w:t>
      </w:r>
      <w:r>
        <w:rPr>
          <w:color w:val="231F20"/>
          <w:spacing w:val="-9"/>
        </w:rPr>
        <w:t xml:space="preserve"> </w:t>
      </w:r>
      <w:r>
        <w:rPr>
          <w:color w:val="231F20"/>
        </w:rPr>
        <w:t>inclusion</w:t>
      </w:r>
      <w:r>
        <w:rPr>
          <w:color w:val="231F20"/>
          <w:spacing w:val="-9"/>
        </w:rPr>
        <w:t xml:space="preserve"> </w:t>
      </w:r>
      <w:r>
        <w:rPr>
          <w:color w:val="231F20"/>
        </w:rPr>
        <w:t>in</w:t>
      </w:r>
      <w:r>
        <w:rPr>
          <w:color w:val="231F20"/>
          <w:spacing w:val="-9"/>
        </w:rPr>
        <w:t xml:space="preserve"> </w:t>
      </w:r>
      <w:r>
        <w:rPr>
          <w:color w:val="231F20"/>
        </w:rPr>
        <w:t>Indonesia.</w:t>
      </w:r>
      <w:r>
        <w:rPr>
          <w:color w:val="231F20"/>
          <w:spacing w:val="-9"/>
        </w:rPr>
        <w:t xml:space="preserve"> </w:t>
      </w:r>
      <w:r>
        <w:rPr>
          <w:color w:val="231F20"/>
        </w:rPr>
        <w:t>Cross- collaboration is outcomes-focused, cross referencing and practical, and priority areas for emerging collaborations identified to date are outlined below:</w:t>
      </w:r>
    </w:p>
    <w:p w14:paraId="65015EE6" w14:textId="77777777" w:rsidR="00AD01DB" w:rsidRDefault="00AD01DB">
      <w:pPr>
        <w:pStyle w:val="BodyText"/>
        <w:spacing w:before="7"/>
        <w:rPr>
          <w:sz w:val="28"/>
        </w:rPr>
      </w:pPr>
    </w:p>
    <w:p w14:paraId="65015EE7" w14:textId="77777777" w:rsidR="00AD01DB" w:rsidRDefault="00E86051">
      <w:pPr>
        <w:pStyle w:val="Heading4"/>
        <w:jc w:val="both"/>
      </w:pPr>
      <w:r>
        <w:rPr>
          <w:color w:val="15555B"/>
        </w:rPr>
        <w:t>DFAT/Development</w:t>
      </w:r>
      <w:r>
        <w:rPr>
          <w:color w:val="15555B"/>
          <w:spacing w:val="-2"/>
        </w:rPr>
        <w:t xml:space="preserve"> </w:t>
      </w:r>
      <w:r>
        <w:rPr>
          <w:color w:val="15555B"/>
        </w:rPr>
        <w:t>Partners</w:t>
      </w:r>
      <w:r>
        <w:rPr>
          <w:color w:val="15555B"/>
          <w:spacing w:val="-1"/>
        </w:rPr>
        <w:t xml:space="preserve"> </w:t>
      </w:r>
      <w:r>
        <w:rPr>
          <w:color w:val="15555B"/>
        </w:rPr>
        <w:t>Program</w:t>
      </w:r>
      <w:r>
        <w:rPr>
          <w:color w:val="15555B"/>
          <w:spacing w:val="-2"/>
        </w:rPr>
        <w:t xml:space="preserve"> </w:t>
      </w:r>
      <w:r>
        <w:rPr>
          <w:color w:val="15555B"/>
        </w:rPr>
        <w:t>and</w:t>
      </w:r>
      <w:r>
        <w:rPr>
          <w:color w:val="15555B"/>
          <w:spacing w:val="-1"/>
        </w:rPr>
        <w:t xml:space="preserve"> </w:t>
      </w:r>
      <w:r>
        <w:rPr>
          <w:color w:val="15555B"/>
        </w:rPr>
        <w:t>Collaboration</w:t>
      </w:r>
      <w:r>
        <w:rPr>
          <w:color w:val="15555B"/>
          <w:spacing w:val="-1"/>
        </w:rPr>
        <w:t xml:space="preserve"> </w:t>
      </w:r>
      <w:r>
        <w:rPr>
          <w:color w:val="15555B"/>
          <w:spacing w:val="-2"/>
        </w:rPr>
        <w:t>Description</w:t>
      </w:r>
    </w:p>
    <w:p w14:paraId="65015EE8" w14:textId="77777777" w:rsidR="00AD01DB" w:rsidRDefault="00E86051">
      <w:pPr>
        <w:pStyle w:val="BodyText"/>
        <w:spacing w:before="216" w:line="235" w:lineRule="auto"/>
        <w:ind w:left="223" w:right="459"/>
        <w:jc w:val="both"/>
      </w:pPr>
      <w:r>
        <w:rPr>
          <w:b/>
          <w:color w:val="263B5E"/>
        </w:rPr>
        <w:t xml:space="preserve">AIHSP: </w:t>
      </w:r>
      <w:r>
        <w:rPr>
          <w:color w:val="231F20"/>
        </w:rPr>
        <w:t>Collaborate to ensure key issues on health security are part of the local development planning and budgeting agenda and AIHSP’s CSOs/DPOs partners are actively involved in voicing their agendas in shared program locations.</w:t>
      </w:r>
    </w:p>
    <w:p w14:paraId="65015EE9" w14:textId="77777777" w:rsidR="00AD01DB" w:rsidRDefault="00E86051">
      <w:pPr>
        <w:pStyle w:val="BodyText"/>
        <w:spacing w:before="229" w:line="235" w:lineRule="auto"/>
        <w:ind w:left="223" w:right="457"/>
      </w:pPr>
      <w:r>
        <w:rPr>
          <w:b/>
          <w:color w:val="263B5E"/>
        </w:rPr>
        <w:t>INKLUSI:</w:t>
      </w:r>
      <w:r>
        <w:rPr>
          <w:b/>
          <w:color w:val="263B5E"/>
          <w:spacing w:val="40"/>
        </w:rPr>
        <w:t xml:space="preserve"> </w:t>
      </w:r>
      <w:r>
        <w:rPr>
          <w:color w:val="231F20"/>
        </w:rPr>
        <w:t>Conducting collaborative</w:t>
      </w:r>
      <w:r>
        <w:rPr>
          <w:color w:val="231F20"/>
          <w:spacing w:val="40"/>
        </w:rPr>
        <w:t xml:space="preserve"> </w:t>
      </w:r>
      <w:r>
        <w:rPr>
          <w:color w:val="231F20"/>
        </w:rPr>
        <w:t>studies</w:t>
      </w:r>
      <w:r>
        <w:rPr>
          <w:color w:val="231F20"/>
          <w:spacing w:val="40"/>
        </w:rPr>
        <w:t xml:space="preserve"> </w:t>
      </w:r>
      <w:r>
        <w:rPr>
          <w:color w:val="231F20"/>
        </w:rPr>
        <w:t>or</w:t>
      </w:r>
      <w:r>
        <w:rPr>
          <w:color w:val="231F20"/>
          <w:spacing w:val="40"/>
        </w:rPr>
        <w:t xml:space="preserve"> </w:t>
      </w:r>
      <w:proofErr w:type="spellStart"/>
      <w:r>
        <w:rPr>
          <w:color w:val="231F20"/>
        </w:rPr>
        <w:t>utilising</w:t>
      </w:r>
      <w:proofErr w:type="spellEnd"/>
      <w:r>
        <w:rPr>
          <w:color w:val="231F20"/>
        </w:rPr>
        <w:t xml:space="preserve"> INKLUSI</w:t>
      </w:r>
      <w:r>
        <w:rPr>
          <w:color w:val="231F20"/>
          <w:spacing w:val="40"/>
        </w:rPr>
        <w:t xml:space="preserve"> </w:t>
      </w:r>
      <w:r>
        <w:rPr>
          <w:color w:val="231F20"/>
        </w:rPr>
        <w:t>partners’</w:t>
      </w:r>
      <w:r>
        <w:rPr>
          <w:color w:val="231F20"/>
          <w:spacing w:val="40"/>
        </w:rPr>
        <w:t xml:space="preserve"> </w:t>
      </w:r>
      <w:r>
        <w:rPr>
          <w:color w:val="231F20"/>
        </w:rPr>
        <w:t>documents</w:t>
      </w:r>
      <w:r>
        <w:rPr>
          <w:color w:val="231F20"/>
          <w:spacing w:val="40"/>
        </w:rPr>
        <w:t xml:space="preserve"> </w:t>
      </w:r>
      <w:r>
        <w:rPr>
          <w:color w:val="231F20"/>
        </w:rPr>
        <w:t>for</w:t>
      </w:r>
      <w:r>
        <w:rPr>
          <w:color w:val="231F20"/>
          <w:spacing w:val="40"/>
        </w:rPr>
        <w:t xml:space="preserve"> </w:t>
      </w:r>
      <w:r>
        <w:rPr>
          <w:color w:val="231F20"/>
        </w:rPr>
        <w:t>SKALA’s research</w:t>
      </w:r>
      <w:r>
        <w:rPr>
          <w:color w:val="231F20"/>
          <w:spacing w:val="40"/>
        </w:rPr>
        <w:t xml:space="preserve"> </w:t>
      </w:r>
      <w:r>
        <w:rPr>
          <w:color w:val="231F20"/>
        </w:rPr>
        <w:t>such</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INKLUSI</w:t>
      </w:r>
      <w:r>
        <w:rPr>
          <w:color w:val="231F20"/>
          <w:spacing w:val="40"/>
        </w:rPr>
        <w:t xml:space="preserve"> </w:t>
      </w:r>
      <w:r>
        <w:rPr>
          <w:color w:val="231F20"/>
        </w:rPr>
        <w:t>GEDSI</w:t>
      </w:r>
      <w:r>
        <w:rPr>
          <w:color w:val="231F20"/>
          <w:spacing w:val="40"/>
        </w:rPr>
        <w:t xml:space="preserve"> </w:t>
      </w:r>
      <w:r>
        <w:rPr>
          <w:color w:val="231F20"/>
        </w:rPr>
        <w:t>situation</w:t>
      </w:r>
      <w:r>
        <w:rPr>
          <w:color w:val="231F20"/>
          <w:spacing w:val="-2"/>
        </w:rPr>
        <w:t xml:space="preserve"> </w:t>
      </w:r>
      <w:r>
        <w:rPr>
          <w:color w:val="231F20"/>
        </w:rPr>
        <w:t>analysis.</w:t>
      </w:r>
      <w:r>
        <w:rPr>
          <w:color w:val="231F20"/>
          <w:spacing w:val="40"/>
        </w:rPr>
        <w:t xml:space="preserve"> </w:t>
      </w:r>
      <w:r>
        <w:rPr>
          <w:color w:val="231F20"/>
        </w:rPr>
        <w:t>INKLUSI</w:t>
      </w:r>
      <w:r>
        <w:rPr>
          <w:color w:val="231F20"/>
          <w:spacing w:val="40"/>
        </w:rPr>
        <w:t xml:space="preserve"> </w:t>
      </w:r>
      <w:r>
        <w:rPr>
          <w:color w:val="231F20"/>
        </w:rPr>
        <w:t>CSO-partners</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engaged/ involved</w:t>
      </w:r>
      <w:r>
        <w:rPr>
          <w:color w:val="231F20"/>
          <w:spacing w:val="-10"/>
        </w:rPr>
        <w:t xml:space="preserve"> </w:t>
      </w:r>
      <w:r>
        <w:rPr>
          <w:color w:val="231F20"/>
        </w:rPr>
        <w:t>in</w:t>
      </w:r>
      <w:r>
        <w:rPr>
          <w:color w:val="231F20"/>
          <w:spacing w:val="-10"/>
        </w:rPr>
        <w:t xml:space="preserve"> </w:t>
      </w:r>
      <w:r>
        <w:rPr>
          <w:color w:val="231F20"/>
        </w:rPr>
        <w:t>advocating</w:t>
      </w:r>
      <w:r>
        <w:rPr>
          <w:color w:val="231F20"/>
          <w:spacing w:val="-10"/>
        </w:rPr>
        <w:t xml:space="preserve"> </w:t>
      </w:r>
      <w:r>
        <w:rPr>
          <w:color w:val="231F20"/>
        </w:rPr>
        <w:t>on</w:t>
      </w:r>
      <w:r>
        <w:rPr>
          <w:color w:val="231F20"/>
          <w:spacing w:val="-10"/>
        </w:rPr>
        <w:t xml:space="preserve"> </w:t>
      </w:r>
      <w:r>
        <w:rPr>
          <w:color w:val="231F20"/>
        </w:rPr>
        <w:t>GEDSI</w:t>
      </w:r>
      <w:r>
        <w:rPr>
          <w:color w:val="231F20"/>
          <w:spacing w:val="-10"/>
        </w:rPr>
        <w:t xml:space="preserve"> </w:t>
      </w:r>
      <w:r>
        <w:rPr>
          <w:color w:val="231F20"/>
        </w:rPr>
        <w:t>issues</w:t>
      </w:r>
      <w:r>
        <w:rPr>
          <w:color w:val="231F20"/>
          <w:spacing w:val="-10"/>
        </w:rPr>
        <w:t xml:space="preserve"> </w:t>
      </w:r>
      <w:r>
        <w:rPr>
          <w:color w:val="231F20"/>
        </w:rPr>
        <w:t>related</w:t>
      </w:r>
      <w:r>
        <w:rPr>
          <w:color w:val="231F20"/>
          <w:spacing w:val="-10"/>
        </w:rPr>
        <w:t xml:space="preserve"> </w:t>
      </w:r>
      <w:r>
        <w:rPr>
          <w:color w:val="231F20"/>
        </w:rPr>
        <w:t>to</w:t>
      </w:r>
      <w:r>
        <w:rPr>
          <w:color w:val="231F20"/>
          <w:spacing w:val="-10"/>
        </w:rPr>
        <w:t xml:space="preserve"> </w:t>
      </w:r>
      <w:r>
        <w:rPr>
          <w:color w:val="231F20"/>
        </w:rPr>
        <w:t>development</w:t>
      </w:r>
      <w:r>
        <w:rPr>
          <w:color w:val="231F20"/>
          <w:spacing w:val="-10"/>
        </w:rPr>
        <w:t xml:space="preserve"> </w:t>
      </w:r>
      <w:r>
        <w:rPr>
          <w:color w:val="231F20"/>
        </w:rPr>
        <w:t>planning</w:t>
      </w:r>
      <w:r>
        <w:rPr>
          <w:color w:val="231F20"/>
          <w:spacing w:val="-9"/>
        </w:rPr>
        <w:t xml:space="preserve"> </w:t>
      </w:r>
      <w:r>
        <w:rPr>
          <w:color w:val="231F20"/>
        </w:rPr>
        <w:t>and</w:t>
      </w:r>
      <w:r>
        <w:rPr>
          <w:color w:val="231F20"/>
          <w:spacing w:val="-10"/>
        </w:rPr>
        <w:t xml:space="preserve"> </w:t>
      </w:r>
      <w:r>
        <w:rPr>
          <w:color w:val="231F20"/>
        </w:rPr>
        <w:t>budget</w:t>
      </w:r>
      <w:r>
        <w:rPr>
          <w:color w:val="231F20"/>
          <w:spacing w:val="-10"/>
        </w:rPr>
        <w:t xml:space="preserve"> </w:t>
      </w:r>
      <w:r>
        <w:rPr>
          <w:color w:val="231F20"/>
        </w:rPr>
        <w:t>decisions.</w:t>
      </w:r>
      <w:r>
        <w:rPr>
          <w:color w:val="231F20"/>
          <w:spacing w:val="-9"/>
        </w:rPr>
        <w:t xml:space="preserve"> </w:t>
      </w:r>
      <w:r>
        <w:rPr>
          <w:color w:val="231F20"/>
        </w:rPr>
        <w:t>They are</w:t>
      </w:r>
      <w:r>
        <w:rPr>
          <w:color w:val="231F20"/>
          <w:spacing w:val="-2"/>
        </w:rPr>
        <w:t xml:space="preserve"> </w:t>
      </w:r>
      <w:r>
        <w:rPr>
          <w:color w:val="231F20"/>
        </w:rPr>
        <w:t>generally</w:t>
      </w:r>
      <w:r>
        <w:rPr>
          <w:color w:val="231F20"/>
          <w:spacing w:val="-2"/>
        </w:rPr>
        <w:t xml:space="preserve"> </w:t>
      </w:r>
      <w:r>
        <w:rPr>
          <w:color w:val="231F20"/>
        </w:rPr>
        <w:t>locally</w:t>
      </w:r>
      <w:r>
        <w:rPr>
          <w:color w:val="231F20"/>
          <w:spacing w:val="-2"/>
        </w:rPr>
        <w:t xml:space="preserve"> </w:t>
      </w:r>
      <w:r>
        <w:rPr>
          <w:color w:val="231F20"/>
        </w:rPr>
        <w:t>based</w:t>
      </w:r>
      <w:r>
        <w:rPr>
          <w:color w:val="231F20"/>
          <w:spacing w:val="-2"/>
        </w:rPr>
        <w:t xml:space="preserve"> </w:t>
      </w:r>
      <w:r>
        <w:rPr>
          <w:color w:val="231F20"/>
        </w:rPr>
        <w:t>and</w:t>
      </w:r>
      <w:r>
        <w:rPr>
          <w:color w:val="231F20"/>
          <w:spacing w:val="-2"/>
        </w:rPr>
        <w:t xml:space="preserve"> </w:t>
      </w:r>
      <w:r>
        <w:rPr>
          <w:color w:val="231F20"/>
        </w:rPr>
        <w:t>established</w:t>
      </w:r>
      <w:r>
        <w:rPr>
          <w:color w:val="231F20"/>
          <w:spacing w:val="-1"/>
        </w:rPr>
        <w:t xml:space="preserve"> </w:t>
      </w:r>
      <w:proofErr w:type="spellStart"/>
      <w:r>
        <w:rPr>
          <w:color w:val="231F20"/>
        </w:rPr>
        <w:t>organisations</w:t>
      </w:r>
      <w:proofErr w:type="spellEnd"/>
      <w:r>
        <w:rPr>
          <w:color w:val="231F20"/>
        </w:rPr>
        <w:t>,</w:t>
      </w:r>
      <w:r>
        <w:rPr>
          <w:color w:val="231F20"/>
          <w:spacing w:val="-2"/>
        </w:rPr>
        <w:t xml:space="preserve"> </w:t>
      </w:r>
      <w:r>
        <w:rPr>
          <w:color w:val="231F20"/>
        </w:rPr>
        <w:t>which</w:t>
      </w:r>
      <w:r>
        <w:rPr>
          <w:color w:val="231F20"/>
          <w:spacing w:val="-2"/>
        </w:rPr>
        <w:t xml:space="preserve"> </w:t>
      </w:r>
      <w:r>
        <w:rPr>
          <w:color w:val="231F20"/>
        </w:rPr>
        <w:t>are</w:t>
      </w:r>
      <w:r>
        <w:rPr>
          <w:color w:val="231F20"/>
          <w:spacing w:val="-2"/>
        </w:rPr>
        <w:t xml:space="preserve"> </w:t>
      </w:r>
      <w:r>
        <w:rPr>
          <w:color w:val="231F20"/>
        </w:rPr>
        <w:t>familiar</w:t>
      </w:r>
      <w:r>
        <w:rPr>
          <w:color w:val="231F20"/>
          <w:spacing w:val="-2"/>
        </w:rPr>
        <w:t xml:space="preserve"> </w:t>
      </w:r>
      <w:r>
        <w:rPr>
          <w:color w:val="231F20"/>
        </w:rPr>
        <w:t>with</w:t>
      </w:r>
      <w:r>
        <w:rPr>
          <w:color w:val="231F20"/>
          <w:spacing w:val="-2"/>
        </w:rPr>
        <w:t xml:space="preserve"> </w:t>
      </w:r>
      <w:r>
        <w:rPr>
          <w:color w:val="231F20"/>
        </w:rPr>
        <w:t>local</w:t>
      </w:r>
      <w:r>
        <w:rPr>
          <w:color w:val="231F20"/>
          <w:spacing w:val="-2"/>
        </w:rPr>
        <w:t xml:space="preserve"> </w:t>
      </w:r>
      <w:r>
        <w:rPr>
          <w:color w:val="231F20"/>
        </w:rPr>
        <w:t>government officials. INKLUSI CSO-partners can generate evidence-based GEDSI analysis and data to support SKALA’s</w:t>
      </w:r>
      <w:r>
        <w:rPr>
          <w:color w:val="231F20"/>
          <w:spacing w:val="40"/>
        </w:rPr>
        <w:t xml:space="preserve"> </w:t>
      </w:r>
      <w:r>
        <w:rPr>
          <w:color w:val="231F20"/>
        </w:rPr>
        <w:t>objectives.</w:t>
      </w:r>
      <w:r>
        <w:rPr>
          <w:color w:val="231F20"/>
          <w:spacing w:val="40"/>
        </w:rPr>
        <w:t xml:space="preserve"> </w:t>
      </w:r>
      <w:r>
        <w:rPr>
          <w:color w:val="231F20"/>
        </w:rPr>
        <w:t>Where</w:t>
      </w:r>
      <w:r>
        <w:rPr>
          <w:color w:val="231F20"/>
          <w:spacing w:val="40"/>
        </w:rPr>
        <w:t xml:space="preserve"> </w:t>
      </w:r>
      <w:r>
        <w:rPr>
          <w:color w:val="231F20"/>
        </w:rPr>
        <w:t>the</w:t>
      </w:r>
      <w:r>
        <w:rPr>
          <w:color w:val="231F20"/>
          <w:spacing w:val="40"/>
        </w:rPr>
        <w:t xml:space="preserve"> </w:t>
      </w:r>
      <w:r>
        <w:rPr>
          <w:color w:val="231F20"/>
        </w:rPr>
        <w:t>2</w:t>
      </w:r>
      <w:r>
        <w:rPr>
          <w:color w:val="231F20"/>
          <w:spacing w:val="40"/>
        </w:rPr>
        <w:t xml:space="preserve"> </w:t>
      </w:r>
      <w:r>
        <w:rPr>
          <w:color w:val="231F20"/>
        </w:rPr>
        <w:t>programs</w:t>
      </w:r>
      <w:r>
        <w:rPr>
          <w:color w:val="231F20"/>
          <w:spacing w:val="40"/>
        </w:rPr>
        <w:t xml:space="preserve"> </w:t>
      </w:r>
      <w:r>
        <w:rPr>
          <w:color w:val="231F20"/>
        </w:rPr>
        <w:t>geographically</w:t>
      </w:r>
      <w:r>
        <w:rPr>
          <w:color w:val="231F20"/>
          <w:spacing w:val="40"/>
        </w:rPr>
        <w:t xml:space="preserve"> </w:t>
      </w:r>
      <w:r>
        <w:rPr>
          <w:color w:val="231F20"/>
        </w:rPr>
        <w:t>intersect,</w:t>
      </w:r>
      <w:r>
        <w:rPr>
          <w:color w:val="231F20"/>
          <w:spacing w:val="40"/>
        </w:rPr>
        <w:t xml:space="preserve"> </w:t>
      </w:r>
      <w:r>
        <w:rPr>
          <w:color w:val="231F20"/>
        </w:rPr>
        <w:t>INKLUSI</w:t>
      </w:r>
      <w:r>
        <w:rPr>
          <w:color w:val="231F20"/>
          <w:spacing w:val="40"/>
        </w:rPr>
        <w:t xml:space="preserve"> </w:t>
      </w:r>
      <w:r>
        <w:rPr>
          <w:color w:val="231F20"/>
        </w:rPr>
        <w:t>and</w:t>
      </w:r>
      <w:r>
        <w:rPr>
          <w:color w:val="231F20"/>
          <w:spacing w:val="40"/>
        </w:rPr>
        <w:t xml:space="preserve"> </w:t>
      </w:r>
      <w:r>
        <w:rPr>
          <w:color w:val="231F20"/>
        </w:rPr>
        <w:t>SKALA</w:t>
      </w:r>
      <w:r>
        <w:rPr>
          <w:color w:val="231F20"/>
          <w:spacing w:val="40"/>
        </w:rPr>
        <w:t xml:space="preserve"> </w:t>
      </w:r>
      <w:r>
        <w:rPr>
          <w:color w:val="231F20"/>
        </w:rPr>
        <w:t>could support</w:t>
      </w:r>
      <w:r>
        <w:rPr>
          <w:color w:val="231F20"/>
          <w:spacing w:val="-4"/>
        </w:rPr>
        <w:t xml:space="preserve"> </w:t>
      </w:r>
      <w:r>
        <w:rPr>
          <w:color w:val="231F20"/>
        </w:rPr>
        <w:t>collective</w:t>
      </w:r>
      <w:r>
        <w:rPr>
          <w:color w:val="231F20"/>
          <w:spacing w:val="-5"/>
        </w:rPr>
        <w:t xml:space="preserve"> </w:t>
      </w:r>
      <w:r>
        <w:rPr>
          <w:color w:val="231F20"/>
        </w:rPr>
        <w:t>action</w:t>
      </w:r>
      <w:r>
        <w:rPr>
          <w:color w:val="231F20"/>
          <w:spacing w:val="-5"/>
        </w:rPr>
        <w:t xml:space="preserve"> </w:t>
      </w:r>
      <w:r>
        <w:rPr>
          <w:color w:val="231F20"/>
        </w:rPr>
        <w:t>between</w:t>
      </w:r>
      <w:r>
        <w:rPr>
          <w:color w:val="231F20"/>
          <w:spacing w:val="-5"/>
        </w:rPr>
        <w:t xml:space="preserve"> </w:t>
      </w:r>
      <w:proofErr w:type="spellStart"/>
      <w:r>
        <w:rPr>
          <w:color w:val="231F20"/>
        </w:rPr>
        <w:t>GoI</w:t>
      </w:r>
      <w:proofErr w:type="spellEnd"/>
      <w:r>
        <w:rPr>
          <w:color w:val="231F20"/>
          <w:spacing w:val="-5"/>
        </w:rPr>
        <w:t xml:space="preserve"> </w:t>
      </w:r>
      <w:r>
        <w:rPr>
          <w:color w:val="231F20"/>
        </w:rPr>
        <w:t>and</w:t>
      </w:r>
      <w:r>
        <w:rPr>
          <w:color w:val="231F20"/>
          <w:spacing w:val="-5"/>
        </w:rPr>
        <w:t xml:space="preserve"> </w:t>
      </w:r>
      <w:r>
        <w:rPr>
          <w:color w:val="231F20"/>
        </w:rPr>
        <w:t>CSOs</w:t>
      </w:r>
      <w:r>
        <w:rPr>
          <w:color w:val="231F20"/>
          <w:spacing w:val="-4"/>
        </w:rPr>
        <w:t xml:space="preserve"> </w:t>
      </w:r>
      <w:r>
        <w:rPr>
          <w:color w:val="231F20"/>
        </w:rPr>
        <w:t>to</w:t>
      </w:r>
      <w:r>
        <w:rPr>
          <w:color w:val="231F20"/>
          <w:spacing w:val="-5"/>
        </w:rPr>
        <w:t xml:space="preserve"> </w:t>
      </w:r>
      <w:r>
        <w:rPr>
          <w:color w:val="231F20"/>
        </w:rPr>
        <w:t>influence</w:t>
      </w:r>
      <w:r>
        <w:rPr>
          <w:color w:val="231F20"/>
          <w:spacing w:val="-5"/>
        </w:rPr>
        <w:t xml:space="preserve"> </w:t>
      </w:r>
      <w:r>
        <w:rPr>
          <w:color w:val="231F20"/>
        </w:rPr>
        <w:t>changes</w:t>
      </w:r>
      <w:r>
        <w:rPr>
          <w:color w:val="231F20"/>
          <w:spacing w:val="-5"/>
        </w:rPr>
        <w:t xml:space="preserve"> </w:t>
      </w:r>
      <w:r>
        <w:rPr>
          <w:color w:val="231F20"/>
        </w:rPr>
        <w:t>in</w:t>
      </w:r>
      <w:r>
        <w:rPr>
          <w:color w:val="231F20"/>
          <w:spacing w:val="-4"/>
        </w:rPr>
        <w:t xml:space="preserve"> </w:t>
      </w:r>
      <w:r>
        <w:rPr>
          <w:color w:val="231F20"/>
        </w:rPr>
        <w:t>policies,</w:t>
      </w:r>
      <w:r>
        <w:rPr>
          <w:color w:val="231F20"/>
          <w:spacing w:val="-4"/>
        </w:rPr>
        <w:t xml:space="preserve"> </w:t>
      </w:r>
      <w:r>
        <w:rPr>
          <w:color w:val="231F20"/>
        </w:rPr>
        <w:t>social</w:t>
      </w:r>
      <w:r>
        <w:rPr>
          <w:color w:val="231F20"/>
          <w:spacing w:val="-4"/>
        </w:rPr>
        <w:t xml:space="preserve"> </w:t>
      </w:r>
      <w:r>
        <w:rPr>
          <w:color w:val="231F20"/>
        </w:rPr>
        <w:t>norms,</w:t>
      </w:r>
      <w:r>
        <w:rPr>
          <w:color w:val="231F20"/>
          <w:spacing w:val="-5"/>
        </w:rPr>
        <w:t xml:space="preserve"> </w:t>
      </w:r>
      <w:r>
        <w:rPr>
          <w:color w:val="231F20"/>
        </w:rPr>
        <w:t>and/ or economic activities.</w:t>
      </w:r>
    </w:p>
    <w:p w14:paraId="65015EEA" w14:textId="77777777" w:rsidR="00AD01DB" w:rsidRDefault="00E86051">
      <w:pPr>
        <w:pStyle w:val="BodyText"/>
        <w:spacing w:before="234" w:line="235" w:lineRule="auto"/>
        <w:ind w:left="223" w:right="458"/>
        <w:jc w:val="both"/>
      </w:pPr>
      <w:r>
        <w:rPr>
          <w:b/>
          <w:color w:val="263B5E"/>
        </w:rPr>
        <w:t>PROSPERA:</w:t>
      </w:r>
      <w:r>
        <w:rPr>
          <w:b/>
          <w:color w:val="263B5E"/>
          <w:spacing w:val="40"/>
        </w:rPr>
        <w:t xml:space="preserve"> </w:t>
      </w:r>
      <w:r>
        <w:rPr>
          <w:color w:val="231F20"/>
        </w:rPr>
        <w:t>Piloting a</w:t>
      </w:r>
      <w:r>
        <w:rPr>
          <w:color w:val="231F20"/>
          <w:spacing w:val="40"/>
        </w:rPr>
        <w:t xml:space="preserve"> </w:t>
      </w:r>
      <w:r>
        <w:rPr>
          <w:color w:val="231F20"/>
        </w:rPr>
        <w:t>disability</w:t>
      </w:r>
      <w:r>
        <w:rPr>
          <w:color w:val="231F20"/>
          <w:spacing w:val="40"/>
        </w:rPr>
        <w:t xml:space="preserve"> </w:t>
      </w:r>
      <w:r>
        <w:rPr>
          <w:color w:val="231F20"/>
        </w:rPr>
        <w:t>concessions</w:t>
      </w:r>
      <w:r>
        <w:rPr>
          <w:color w:val="231F20"/>
          <w:spacing w:val="40"/>
        </w:rPr>
        <w:t xml:space="preserve"> </w:t>
      </w:r>
      <w:r>
        <w:rPr>
          <w:color w:val="231F20"/>
        </w:rPr>
        <w:t>program</w:t>
      </w:r>
      <w:r>
        <w:rPr>
          <w:color w:val="231F20"/>
          <w:spacing w:val="40"/>
        </w:rPr>
        <w:t xml:space="preserve"> </w:t>
      </w:r>
      <w:r>
        <w:rPr>
          <w:color w:val="231F20"/>
        </w:rPr>
        <w:t>at</w:t>
      </w:r>
      <w:r>
        <w:rPr>
          <w:color w:val="231F20"/>
          <w:spacing w:val="40"/>
        </w:rPr>
        <w:t xml:space="preserve"> </w:t>
      </w:r>
      <w:r>
        <w:rPr>
          <w:color w:val="231F20"/>
        </w:rPr>
        <w:t>local</w:t>
      </w:r>
      <w:r>
        <w:rPr>
          <w:color w:val="231F20"/>
          <w:spacing w:val="40"/>
        </w:rPr>
        <w:t xml:space="preserve"> </w:t>
      </w:r>
      <w:r>
        <w:rPr>
          <w:color w:val="231F20"/>
        </w:rPr>
        <w:t>level</w:t>
      </w:r>
      <w:r>
        <w:rPr>
          <w:color w:val="231F20"/>
          <w:spacing w:val="40"/>
        </w:rPr>
        <w:t xml:space="preserve"> </w:t>
      </w:r>
      <w:r>
        <w:rPr>
          <w:color w:val="231F20"/>
        </w:rPr>
        <w:t>with</w:t>
      </w:r>
      <w:r>
        <w:rPr>
          <w:color w:val="231F20"/>
          <w:spacing w:val="40"/>
        </w:rPr>
        <w:t xml:space="preserve"> </w:t>
      </w:r>
      <w:r>
        <w:rPr>
          <w:color w:val="231F20"/>
        </w:rPr>
        <w:t>support</w:t>
      </w:r>
      <w:r>
        <w:rPr>
          <w:color w:val="231F20"/>
          <w:spacing w:val="40"/>
        </w:rPr>
        <w:t xml:space="preserve"> </w:t>
      </w:r>
      <w:r>
        <w:rPr>
          <w:color w:val="231F20"/>
        </w:rPr>
        <w:t>from</w:t>
      </w:r>
      <w:r>
        <w:rPr>
          <w:color w:val="231F20"/>
          <w:spacing w:val="40"/>
        </w:rPr>
        <w:t xml:space="preserve"> </w:t>
      </w:r>
      <w:r>
        <w:rPr>
          <w:color w:val="231F20"/>
        </w:rPr>
        <w:t>national and local budgets. SKALA will collaborate to identify suitable budget resources and its governance from the</w:t>
      </w:r>
      <w:r>
        <w:rPr>
          <w:color w:val="231F20"/>
          <w:spacing w:val="40"/>
        </w:rPr>
        <w:t xml:space="preserve"> </w:t>
      </w:r>
      <w:r>
        <w:rPr>
          <w:color w:val="231F20"/>
        </w:rPr>
        <w:t>public</w:t>
      </w:r>
      <w:r>
        <w:rPr>
          <w:color w:val="231F20"/>
          <w:spacing w:val="40"/>
        </w:rPr>
        <w:t xml:space="preserve"> </w:t>
      </w:r>
      <w:r>
        <w:rPr>
          <w:color w:val="231F20"/>
        </w:rPr>
        <w:t>finance</w:t>
      </w:r>
      <w:r>
        <w:rPr>
          <w:color w:val="231F20"/>
          <w:spacing w:val="40"/>
        </w:rPr>
        <w:t xml:space="preserve"> </w:t>
      </w:r>
      <w:r>
        <w:rPr>
          <w:color w:val="231F20"/>
        </w:rPr>
        <w:t>management</w:t>
      </w:r>
      <w:r>
        <w:rPr>
          <w:color w:val="231F20"/>
          <w:spacing w:val="40"/>
        </w:rPr>
        <w:t xml:space="preserve"> </w:t>
      </w:r>
      <w:r>
        <w:rPr>
          <w:color w:val="231F20"/>
        </w:rPr>
        <w:t>perspective.</w:t>
      </w:r>
      <w:r>
        <w:rPr>
          <w:color w:val="231F20"/>
          <w:spacing w:val="40"/>
        </w:rPr>
        <w:t xml:space="preserve"> </w:t>
      </w:r>
      <w:r>
        <w:rPr>
          <w:color w:val="231F20"/>
        </w:rPr>
        <w:t>In</w:t>
      </w:r>
      <w:r>
        <w:rPr>
          <w:color w:val="231F20"/>
          <w:spacing w:val="40"/>
        </w:rPr>
        <w:t xml:space="preserve"> </w:t>
      </w:r>
      <w:r>
        <w:rPr>
          <w:color w:val="231F20"/>
        </w:rPr>
        <w:t>addition,</w:t>
      </w:r>
      <w:r>
        <w:rPr>
          <w:color w:val="231F20"/>
          <w:spacing w:val="40"/>
        </w:rPr>
        <w:t xml:space="preserve"> </w:t>
      </w:r>
      <w:r>
        <w:rPr>
          <w:color w:val="231F20"/>
        </w:rPr>
        <w:t>PROSPERA</w:t>
      </w:r>
      <w:r>
        <w:rPr>
          <w:color w:val="231F20"/>
          <w:spacing w:val="40"/>
        </w:rPr>
        <w:t xml:space="preserve"> </w:t>
      </w:r>
      <w:r>
        <w:rPr>
          <w:color w:val="231F20"/>
        </w:rPr>
        <w:t>has</w:t>
      </w:r>
      <w:r>
        <w:rPr>
          <w:color w:val="231F20"/>
          <w:spacing w:val="40"/>
        </w:rPr>
        <w:t xml:space="preserve"> </w:t>
      </w:r>
      <w:r>
        <w:rPr>
          <w:color w:val="231F20"/>
        </w:rPr>
        <w:t>conducted women</w:t>
      </w:r>
      <w:r>
        <w:rPr>
          <w:color w:val="231F20"/>
          <w:spacing w:val="40"/>
        </w:rPr>
        <w:t xml:space="preserve"> </w:t>
      </w:r>
      <w:r>
        <w:rPr>
          <w:color w:val="231F20"/>
        </w:rPr>
        <w:t xml:space="preserve">in leadership training for their </w:t>
      </w:r>
      <w:proofErr w:type="spellStart"/>
      <w:r>
        <w:rPr>
          <w:color w:val="231F20"/>
        </w:rPr>
        <w:t>GoI</w:t>
      </w:r>
      <w:proofErr w:type="spellEnd"/>
      <w:r>
        <w:rPr>
          <w:color w:val="231F20"/>
        </w:rPr>
        <w:t xml:space="preserve"> partners – we will seek opportunities to conduct this training for SKALA counterpart </w:t>
      </w:r>
      <w:proofErr w:type="spellStart"/>
      <w:r>
        <w:rPr>
          <w:color w:val="231F20"/>
        </w:rPr>
        <w:t>GoI</w:t>
      </w:r>
      <w:proofErr w:type="spellEnd"/>
      <w:r>
        <w:rPr>
          <w:color w:val="231F20"/>
        </w:rPr>
        <w:t xml:space="preserve"> agencies.</w:t>
      </w:r>
    </w:p>
    <w:p w14:paraId="65015EEB" w14:textId="77777777" w:rsidR="00AD01DB" w:rsidRDefault="00E86051">
      <w:pPr>
        <w:pStyle w:val="BodyText"/>
        <w:spacing w:before="231" w:line="235" w:lineRule="auto"/>
        <w:ind w:left="223" w:right="456"/>
        <w:jc w:val="both"/>
      </w:pPr>
      <w:r>
        <w:rPr>
          <w:b/>
          <w:color w:val="263B5E"/>
        </w:rPr>
        <w:t xml:space="preserve">KIAT: </w:t>
      </w:r>
      <w:r>
        <w:rPr>
          <w:color w:val="231F20"/>
        </w:rPr>
        <w:t>plans to pilot a water and sanitation program at the local level with support from the local budget, and SKALA could potentially collaborate to identify suitable fund resources and its governance from a PFM perspective.</w:t>
      </w:r>
    </w:p>
    <w:p w14:paraId="65015EEC" w14:textId="77777777" w:rsidR="00AD01DB" w:rsidRDefault="00E86051">
      <w:pPr>
        <w:pStyle w:val="BodyText"/>
        <w:spacing w:before="230" w:line="235" w:lineRule="auto"/>
        <w:ind w:left="223" w:right="460"/>
        <w:jc w:val="both"/>
      </w:pPr>
      <w:r>
        <w:rPr>
          <w:b/>
          <w:color w:val="263B5E"/>
        </w:rPr>
        <w:t xml:space="preserve">Australia Awards Indonesia: </w:t>
      </w:r>
      <w:r>
        <w:rPr>
          <w:color w:val="231F20"/>
        </w:rPr>
        <w:t>Collaborate to develop an internship program for AAI graduates, short courses, and provide access for awardees in related research on decentralization and other related issues in Indonesia.</w:t>
      </w:r>
    </w:p>
    <w:p w14:paraId="65015EED" w14:textId="77777777" w:rsidR="00AD01DB" w:rsidRDefault="00AD01DB">
      <w:pPr>
        <w:spacing w:line="235" w:lineRule="auto"/>
        <w:jc w:val="both"/>
        <w:sectPr w:rsidR="00AD01DB">
          <w:pgSz w:w="11910" w:h="16840"/>
          <w:pgMar w:top="960" w:right="660" w:bottom="960" w:left="920" w:header="0" w:footer="651" w:gutter="0"/>
          <w:cols w:space="720"/>
        </w:sectPr>
      </w:pPr>
    </w:p>
    <w:p w14:paraId="65015EEE" w14:textId="77777777" w:rsidR="00AD01DB" w:rsidRDefault="00E86051">
      <w:pPr>
        <w:spacing w:before="92" w:line="235" w:lineRule="auto"/>
        <w:ind w:left="213" w:right="468"/>
        <w:jc w:val="both"/>
        <w:rPr>
          <w:sz w:val="24"/>
        </w:rPr>
      </w:pPr>
      <w:bookmarkStart w:id="11" w:name="Untitled"/>
      <w:bookmarkEnd w:id="11"/>
      <w:r>
        <w:rPr>
          <w:b/>
          <w:color w:val="263B5E"/>
          <w:sz w:val="24"/>
        </w:rPr>
        <w:lastRenderedPageBreak/>
        <w:t>Tata</w:t>
      </w:r>
      <w:r>
        <w:rPr>
          <w:b/>
          <w:color w:val="263B5E"/>
          <w:spacing w:val="40"/>
          <w:sz w:val="24"/>
        </w:rPr>
        <w:t xml:space="preserve"> </w:t>
      </w:r>
      <w:r>
        <w:rPr>
          <w:b/>
          <w:color w:val="263B5E"/>
          <w:sz w:val="24"/>
        </w:rPr>
        <w:t>Kelola</w:t>
      </w:r>
      <w:r>
        <w:rPr>
          <w:b/>
          <w:color w:val="263B5E"/>
          <w:spacing w:val="40"/>
          <w:sz w:val="24"/>
        </w:rPr>
        <w:t xml:space="preserve"> </w:t>
      </w:r>
      <w:proofErr w:type="spellStart"/>
      <w:r>
        <w:rPr>
          <w:b/>
          <w:color w:val="263B5E"/>
          <w:sz w:val="24"/>
        </w:rPr>
        <w:t>PemERintahan</w:t>
      </w:r>
      <w:proofErr w:type="spellEnd"/>
      <w:r>
        <w:rPr>
          <w:b/>
          <w:color w:val="263B5E"/>
          <w:spacing w:val="40"/>
          <w:sz w:val="24"/>
        </w:rPr>
        <w:t xml:space="preserve"> </w:t>
      </w:r>
      <w:r>
        <w:rPr>
          <w:b/>
          <w:color w:val="263B5E"/>
          <w:sz w:val="24"/>
        </w:rPr>
        <w:t>yang</w:t>
      </w:r>
      <w:r>
        <w:rPr>
          <w:b/>
          <w:color w:val="263B5E"/>
          <w:spacing w:val="40"/>
          <w:sz w:val="24"/>
        </w:rPr>
        <w:t xml:space="preserve"> </w:t>
      </w:r>
      <w:proofErr w:type="spellStart"/>
      <w:r>
        <w:rPr>
          <w:b/>
          <w:color w:val="263B5E"/>
          <w:sz w:val="24"/>
        </w:rPr>
        <w:t>Efektif</w:t>
      </w:r>
      <w:proofErr w:type="spellEnd"/>
      <w:r>
        <w:rPr>
          <w:b/>
          <w:color w:val="263B5E"/>
          <w:sz w:val="24"/>
        </w:rPr>
        <w:t>,</w:t>
      </w:r>
      <w:r>
        <w:rPr>
          <w:b/>
          <w:color w:val="263B5E"/>
          <w:spacing w:val="40"/>
          <w:sz w:val="24"/>
        </w:rPr>
        <w:t xml:space="preserve"> </w:t>
      </w:r>
      <w:proofErr w:type="spellStart"/>
      <w:r>
        <w:rPr>
          <w:b/>
          <w:color w:val="263B5E"/>
          <w:sz w:val="24"/>
        </w:rPr>
        <w:t>Efisien</w:t>
      </w:r>
      <w:proofErr w:type="spellEnd"/>
      <w:r>
        <w:rPr>
          <w:b/>
          <w:color w:val="263B5E"/>
          <w:sz w:val="24"/>
        </w:rPr>
        <w:t>, dan</w:t>
      </w:r>
      <w:r>
        <w:rPr>
          <w:b/>
          <w:color w:val="263B5E"/>
          <w:spacing w:val="40"/>
          <w:sz w:val="24"/>
        </w:rPr>
        <w:t xml:space="preserve"> </w:t>
      </w:r>
      <w:r>
        <w:rPr>
          <w:b/>
          <w:color w:val="263B5E"/>
          <w:sz w:val="24"/>
        </w:rPr>
        <w:t>KuAT</w:t>
      </w:r>
      <w:r>
        <w:rPr>
          <w:b/>
          <w:color w:val="263B5E"/>
          <w:spacing w:val="40"/>
          <w:sz w:val="24"/>
        </w:rPr>
        <w:t xml:space="preserve"> </w:t>
      </w:r>
      <w:r>
        <w:rPr>
          <w:b/>
          <w:color w:val="263B5E"/>
          <w:sz w:val="24"/>
        </w:rPr>
        <w:t>(ERAT):</w:t>
      </w:r>
      <w:r>
        <w:rPr>
          <w:b/>
          <w:color w:val="263B5E"/>
          <w:spacing w:val="40"/>
          <w:sz w:val="24"/>
        </w:rPr>
        <w:t xml:space="preserve"> </w:t>
      </w:r>
      <w:r>
        <w:rPr>
          <w:color w:val="263B5E"/>
          <w:sz w:val="24"/>
        </w:rPr>
        <w:t>USAID</w:t>
      </w:r>
      <w:r>
        <w:rPr>
          <w:color w:val="263B5E"/>
          <w:spacing w:val="40"/>
          <w:sz w:val="24"/>
        </w:rPr>
        <w:t xml:space="preserve"> </w:t>
      </w:r>
      <w:r>
        <w:rPr>
          <w:color w:val="231F20"/>
          <w:sz w:val="24"/>
        </w:rPr>
        <w:t>Collaborate</w:t>
      </w:r>
      <w:r>
        <w:rPr>
          <w:color w:val="231F20"/>
          <w:spacing w:val="40"/>
          <w:sz w:val="24"/>
        </w:rPr>
        <w:t xml:space="preserve"> </w:t>
      </w:r>
      <w:r>
        <w:rPr>
          <w:color w:val="231F20"/>
          <w:sz w:val="24"/>
        </w:rPr>
        <w:t>and share learnings</w:t>
      </w:r>
      <w:r>
        <w:rPr>
          <w:color w:val="231F20"/>
          <w:spacing w:val="26"/>
          <w:sz w:val="24"/>
        </w:rPr>
        <w:t xml:space="preserve"> </w:t>
      </w:r>
      <w:proofErr w:type="spellStart"/>
      <w:r>
        <w:rPr>
          <w:color w:val="231F20"/>
          <w:sz w:val="24"/>
        </w:rPr>
        <w:t>focussed</w:t>
      </w:r>
      <w:proofErr w:type="spellEnd"/>
      <w:r>
        <w:rPr>
          <w:color w:val="231F20"/>
          <w:spacing w:val="26"/>
          <w:sz w:val="24"/>
        </w:rPr>
        <w:t xml:space="preserve"> </w:t>
      </w:r>
      <w:r>
        <w:rPr>
          <w:color w:val="231F20"/>
          <w:sz w:val="24"/>
        </w:rPr>
        <w:t>on</w:t>
      </w:r>
      <w:r>
        <w:rPr>
          <w:color w:val="231F20"/>
          <w:spacing w:val="26"/>
          <w:sz w:val="24"/>
        </w:rPr>
        <w:t xml:space="preserve"> </w:t>
      </w:r>
      <w:r>
        <w:rPr>
          <w:color w:val="231F20"/>
          <w:sz w:val="24"/>
        </w:rPr>
        <w:t>increasing</w:t>
      </w:r>
      <w:r>
        <w:rPr>
          <w:color w:val="231F20"/>
          <w:spacing w:val="26"/>
          <w:sz w:val="24"/>
        </w:rPr>
        <w:t xml:space="preserve"> </w:t>
      </w:r>
      <w:r>
        <w:rPr>
          <w:color w:val="231F20"/>
          <w:sz w:val="24"/>
        </w:rPr>
        <w:t>the</w:t>
      </w:r>
      <w:r>
        <w:rPr>
          <w:color w:val="231F20"/>
          <w:spacing w:val="26"/>
          <w:sz w:val="24"/>
        </w:rPr>
        <w:t xml:space="preserve"> </w:t>
      </w:r>
      <w:r>
        <w:rPr>
          <w:color w:val="231F20"/>
          <w:sz w:val="24"/>
        </w:rPr>
        <w:t>quality</w:t>
      </w:r>
      <w:r>
        <w:rPr>
          <w:color w:val="231F20"/>
          <w:spacing w:val="26"/>
          <w:sz w:val="24"/>
        </w:rPr>
        <w:t xml:space="preserve"> </w:t>
      </w:r>
      <w:r>
        <w:rPr>
          <w:color w:val="231F20"/>
          <w:sz w:val="24"/>
        </w:rPr>
        <w:t>of</w:t>
      </w:r>
      <w:r>
        <w:rPr>
          <w:color w:val="231F20"/>
          <w:spacing w:val="26"/>
          <w:sz w:val="24"/>
        </w:rPr>
        <w:t xml:space="preserve"> </w:t>
      </w:r>
      <w:r>
        <w:rPr>
          <w:color w:val="231F20"/>
          <w:sz w:val="24"/>
        </w:rPr>
        <w:t>policy</w:t>
      </w:r>
      <w:r>
        <w:rPr>
          <w:color w:val="231F20"/>
          <w:spacing w:val="26"/>
          <w:sz w:val="24"/>
        </w:rPr>
        <w:t xml:space="preserve"> </w:t>
      </w:r>
      <w:r>
        <w:rPr>
          <w:color w:val="231F20"/>
          <w:sz w:val="24"/>
        </w:rPr>
        <w:t>implementation and</w:t>
      </w:r>
      <w:r>
        <w:rPr>
          <w:color w:val="231F20"/>
          <w:spacing w:val="26"/>
          <w:sz w:val="24"/>
        </w:rPr>
        <w:t xml:space="preserve"> </w:t>
      </w:r>
      <w:r>
        <w:rPr>
          <w:color w:val="231F20"/>
          <w:sz w:val="24"/>
        </w:rPr>
        <w:t>service</w:t>
      </w:r>
      <w:r>
        <w:rPr>
          <w:color w:val="231F20"/>
          <w:spacing w:val="26"/>
          <w:sz w:val="24"/>
        </w:rPr>
        <w:t xml:space="preserve"> </w:t>
      </w:r>
      <w:r>
        <w:rPr>
          <w:color w:val="231F20"/>
          <w:sz w:val="24"/>
        </w:rPr>
        <w:t>delivery at</w:t>
      </w:r>
      <w:r>
        <w:rPr>
          <w:color w:val="231F20"/>
          <w:spacing w:val="36"/>
          <w:sz w:val="24"/>
        </w:rPr>
        <w:t xml:space="preserve"> </w:t>
      </w:r>
      <w:r>
        <w:rPr>
          <w:color w:val="231F20"/>
          <w:sz w:val="24"/>
        </w:rPr>
        <w:t>the subnational level in similar or adjacent locations proposed for SKALA.</w:t>
      </w:r>
    </w:p>
    <w:p w14:paraId="65015EEF" w14:textId="77777777" w:rsidR="00AD01DB" w:rsidRDefault="00E86051">
      <w:pPr>
        <w:pStyle w:val="BodyText"/>
        <w:spacing w:before="229" w:line="235" w:lineRule="auto"/>
        <w:ind w:left="213" w:right="468"/>
        <w:jc w:val="both"/>
      </w:pPr>
      <w:r>
        <w:rPr>
          <w:b/>
          <w:color w:val="263B5E"/>
        </w:rPr>
        <w:t xml:space="preserve">The World Bank: </w:t>
      </w:r>
      <w:r>
        <w:rPr>
          <w:color w:val="231F20"/>
        </w:rPr>
        <w:t>Conducted a Gender Responsive Public Finance Analysis Framework at the national</w:t>
      </w:r>
      <w:r>
        <w:rPr>
          <w:color w:val="231F20"/>
          <w:spacing w:val="-1"/>
        </w:rPr>
        <w:t xml:space="preserve"> </w:t>
      </w:r>
      <w:r>
        <w:rPr>
          <w:color w:val="231F20"/>
        </w:rPr>
        <w:t>level, to be piloted in the Ministry of Health. SKALA will approach the World Bank for possible</w:t>
      </w:r>
      <w:r>
        <w:rPr>
          <w:color w:val="231F20"/>
          <w:spacing w:val="40"/>
        </w:rPr>
        <w:t xml:space="preserve"> </w:t>
      </w:r>
      <w:r>
        <w:rPr>
          <w:color w:val="231F20"/>
        </w:rPr>
        <w:t>collaboration</w:t>
      </w:r>
      <w:r>
        <w:rPr>
          <w:color w:val="231F20"/>
          <w:spacing w:val="40"/>
        </w:rPr>
        <w:t xml:space="preserve"> </w:t>
      </w:r>
      <w:r>
        <w:rPr>
          <w:color w:val="231F20"/>
        </w:rPr>
        <w:t>and</w:t>
      </w:r>
      <w:r>
        <w:rPr>
          <w:color w:val="231F20"/>
          <w:spacing w:val="40"/>
        </w:rPr>
        <w:t xml:space="preserve"> </w:t>
      </w:r>
      <w:r>
        <w:rPr>
          <w:color w:val="231F20"/>
        </w:rPr>
        <w:t>use</w:t>
      </w:r>
      <w:r>
        <w:rPr>
          <w:color w:val="231F20"/>
          <w:spacing w:val="40"/>
        </w:rPr>
        <w:t xml:space="preserve"> </w:t>
      </w:r>
      <w:r>
        <w:rPr>
          <w:color w:val="231F20"/>
        </w:rPr>
        <w:t>of</w:t>
      </w:r>
      <w:r>
        <w:rPr>
          <w:color w:val="231F20"/>
          <w:spacing w:val="40"/>
        </w:rPr>
        <w:t xml:space="preserve"> </w:t>
      </w:r>
      <w:r>
        <w:rPr>
          <w:color w:val="231F20"/>
        </w:rPr>
        <w:t>their</w:t>
      </w:r>
      <w:r>
        <w:rPr>
          <w:color w:val="231F20"/>
          <w:spacing w:val="40"/>
        </w:rPr>
        <w:t xml:space="preserve"> </w:t>
      </w:r>
      <w:r>
        <w:rPr>
          <w:color w:val="231F20"/>
        </w:rPr>
        <w:t>analysis</w:t>
      </w:r>
      <w:r>
        <w:rPr>
          <w:color w:val="231F20"/>
          <w:spacing w:val="40"/>
        </w:rPr>
        <w:t xml:space="preserve"> </w:t>
      </w:r>
      <w:r>
        <w:rPr>
          <w:color w:val="231F20"/>
        </w:rPr>
        <w:t>framework</w:t>
      </w:r>
      <w:r>
        <w:rPr>
          <w:color w:val="231F20"/>
          <w:spacing w:val="40"/>
        </w:rPr>
        <w:t xml:space="preserve"> </w:t>
      </w:r>
      <w:r>
        <w:rPr>
          <w:color w:val="231F20"/>
        </w:rPr>
        <w:t>to</w:t>
      </w:r>
      <w:r>
        <w:rPr>
          <w:color w:val="231F20"/>
          <w:spacing w:val="40"/>
        </w:rPr>
        <w:t xml:space="preserve"> </w:t>
      </w:r>
      <w:r>
        <w:rPr>
          <w:color w:val="231F20"/>
        </w:rPr>
        <w:t>conduct</w:t>
      </w:r>
      <w:r>
        <w:rPr>
          <w:color w:val="231F20"/>
          <w:spacing w:val="40"/>
        </w:rPr>
        <w:t xml:space="preserve"> </w:t>
      </w:r>
      <w:r>
        <w:rPr>
          <w:color w:val="231F20"/>
        </w:rPr>
        <w:t>GR-PEFA</w:t>
      </w:r>
      <w:r>
        <w:rPr>
          <w:color w:val="231F20"/>
          <w:spacing w:val="40"/>
        </w:rPr>
        <w:t xml:space="preserve"> </w:t>
      </w:r>
      <w:r>
        <w:rPr>
          <w:color w:val="231F20"/>
        </w:rPr>
        <w:t>at</w:t>
      </w:r>
      <w:r>
        <w:rPr>
          <w:color w:val="231F20"/>
          <w:spacing w:val="40"/>
        </w:rPr>
        <w:t xml:space="preserve"> </w:t>
      </w:r>
      <w:r>
        <w:rPr>
          <w:color w:val="231F20"/>
        </w:rPr>
        <w:t>the subnational level as a baseline and complement advocacy initiatives to mainstream GEDSI in planning and budgeting cycles.</w:t>
      </w:r>
    </w:p>
    <w:p w14:paraId="65015EF0" w14:textId="77777777" w:rsidR="00AD01DB" w:rsidRDefault="00E86051">
      <w:pPr>
        <w:pStyle w:val="BodyText"/>
        <w:spacing w:before="232" w:line="235" w:lineRule="auto"/>
        <w:ind w:left="213" w:right="573"/>
      </w:pPr>
      <w:r>
        <w:rPr>
          <w:b/>
          <w:color w:val="263B5E"/>
        </w:rPr>
        <w:t xml:space="preserve">UN-Women: </w:t>
      </w:r>
      <w:r>
        <w:rPr>
          <w:color w:val="231F20"/>
        </w:rPr>
        <w:t>Advocating gender priorities and gender mainstreaming indicators for RPJPN</w:t>
      </w:r>
      <w:r>
        <w:rPr>
          <w:color w:val="231F20"/>
          <w:spacing w:val="40"/>
        </w:rPr>
        <w:t xml:space="preserve"> </w:t>
      </w:r>
      <w:r>
        <w:rPr>
          <w:color w:val="231F20"/>
        </w:rPr>
        <w:t>2025–2045 and RPJMN 2025–2029.</w:t>
      </w:r>
    </w:p>
    <w:p w14:paraId="65015EF1" w14:textId="77777777" w:rsidR="00AD01DB" w:rsidRDefault="00E86051">
      <w:pPr>
        <w:pStyle w:val="BodyText"/>
        <w:spacing w:before="228" w:line="235" w:lineRule="auto"/>
        <w:ind w:left="213" w:right="573"/>
      </w:pPr>
      <w:r>
        <w:rPr>
          <w:b/>
          <w:color w:val="263B5E"/>
        </w:rPr>
        <w:t>UNFPA:</w:t>
      </w:r>
      <w:r>
        <w:rPr>
          <w:b/>
          <w:color w:val="263B5E"/>
          <w:spacing w:val="-10"/>
        </w:rPr>
        <w:t xml:space="preserve"> </w:t>
      </w:r>
      <w:r>
        <w:rPr>
          <w:color w:val="231F20"/>
        </w:rPr>
        <w:t>Advocating</w:t>
      </w:r>
      <w:r>
        <w:rPr>
          <w:color w:val="231F20"/>
          <w:spacing w:val="-10"/>
        </w:rPr>
        <w:t xml:space="preserve"> </w:t>
      </w:r>
      <w:r>
        <w:rPr>
          <w:color w:val="231F20"/>
        </w:rPr>
        <w:t>gender</w:t>
      </w:r>
      <w:r>
        <w:rPr>
          <w:color w:val="231F20"/>
          <w:spacing w:val="-12"/>
        </w:rPr>
        <w:t xml:space="preserve"> </w:t>
      </w:r>
      <w:r>
        <w:rPr>
          <w:color w:val="231F20"/>
        </w:rPr>
        <w:t>priorities</w:t>
      </w:r>
      <w:r>
        <w:rPr>
          <w:color w:val="231F20"/>
          <w:spacing w:val="-10"/>
        </w:rPr>
        <w:t xml:space="preserve"> </w:t>
      </w:r>
      <w:r>
        <w:rPr>
          <w:color w:val="231F20"/>
        </w:rPr>
        <w:t>and</w:t>
      </w:r>
      <w:r>
        <w:rPr>
          <w:color w:val="231F20"/>
          <w:spacing w:val="-10"/>
        </w:rPr>
        <w:t xml:space="preserve"> </w:t>
      </w:r>
      <w:r>
        <w:rPr>
          <w:color w:val="231F20"/>
        </w:rPr>
        <w:t>gender</w:t>
      </w:r>
      <w:r>
        <w:rPr>
          <w:color w:val="231F20"/>
          <w:spacing w:val="-10"/>
        </w:rPr>
        <w:t xml:space="preserve"> </w:t>
      </w:r>
      <w:r>
        <w:rPr>
          <w:color w:val="231F20"/>
        </w:rPr>
        <w:t>mainstreaming</w:t>
      </w:r>
      <w:r>
        <w:rPr>
          <w:color w:val="231F20"/>
          <w:spacing w:val="-10"/>
        </w:rPr>
        <w:t xml:space="preserve"> </w:t>
      </w:r>
      <w:r>
        <w:rPr>
          <w:color w:val="231F20"/>
        </w:rPr>
        <w:t>indicator</w:t>
      </w:r>
      <w:r>
        <w:rPr>
          <w:color w:val="231F20"/>
          <w:spacing w:val="-10"/>
        </w:rPr>
        <w:t xml:space="preserve"> </w:t>
      </w:r>
      <w:r>
        <w:rPr>
          <w:color w:val="231F20"/>
        </w:rPr>
        <w:t>for</w:t>
      </w:r>
      <w:r>
        <w:rPr>
          <w:color w:val="231F20"/>
          <w:spacing w:val="-10"/>
        </w:rPr>
        <w:t xml:space="preserve"> </w:t>
      </w:r>
      <w:r>
        <w:rPr>
          <w:color w:val="231F20"/>
        </w:rPr>
        <w:t>RPJPN</w:t>
      </w:r>
      <w:r>
        <w:rPr>
          <w:color w:val="231F20"/>
          <w:spacing w:val="-11"/>
        </w:rPr>
        <w:t xml:space="preserve"> </w:t>
      </w:r>
      <w:r>
        <w:rPr>
          <w:color w:val="231F20"/>
        </w:rPr>
        <w:t>2025–2045 and RPJMN 2025–2029.</w:t>
      </w:r>
    </w:p>
    <w:p w14:paraId="65015EF2" w14:textId="77777777" w:rsidR="00AD01DB" w:rsidRDefault="00E86051">
      <w:pPr>
        <w:pStyle w:val="BodyText"/>
        <w:spacing w:before="229" w:line="235" w:lineRule="auto"/>
        <w:ind w:left="213" w:right="469"/>
        <w:jc w:val="both"/>
      </w:pPr>
      <w:r>
        <w:rPr>
          <w:b/>
          <w:color w:val="263B5E"/>
        </w:rPr>
        <w:t>PROAKTIF:</w:t>
      </w:r>
      <w:r>
        <w:rPr>
          <w:b/>
          <w:color w:val="263B5E"/>
          <w:spacing w:val="80"/>
        </w:rPr>
        <w:t xml:space="preserve"> </w:t>
      </w:r>
      <w:r>
        <w:rPr>
          <w:color w:val="231F20"/>
        </w:rPr>
        <w:t>SKALA</w:t>
      </w:r>
      <w:r>
        <w:rPr>
          <w:color w:val="231F20"/>
          <w:spacing w:val="80"/>
        </w:rPr>
        <w:t xml:space="preserve"> </w:t>
      </w:r>
      <w:r>
        <w:rPr>
          <w:color w:val="231F20"/>
        </w:rPr>
        <w:t>will</w:t>
      </w:r>
      <w:r>
        <w:rPr>
          <w:color w:val="231F20"/>
          <w:spacing w:val="80"/>
        </w:rPr>
        <w:t xml:space="preserve"> </w:t>
      </w:r>
      <w:r>
        <w:rPr>
          <w:color w:val="231F20"/>
        </w:rPr>
        <w:t>communicate</w:t>
      </w:r>
      <w:r>
        <w:rPr>
          <w:color w:val="231F20"/>
          <w:spacing w:val="80"/>
        </w:rPr>
        <w:t xml:space="preserve"> </w:t>
      </w:r>
      <w:r>
        <w:rPr>
          <w:color w:val="231F20"/>
        </w:rPr>
        <w:t>with</w:t>
      </w:r>
      <w:r>
        <w:rPr>
          <w:color w:val="231F20"/>
          <w:spacing w:val="80"/>
        </w:rPr>
        <w:t xml:space="preserve"> </w:t>
      </w:r>
      <w:r>
        <w:rPr>
          <w:color w:val="231F20"/>
        </w:rPr>
        <w:t>PROAKTIF</w:t>
      </w:r>
      <w:r>
        <w:rPr>
          <w:color w:val="231F20"/>
          <w:spacing w:val="80"/>
        </w:rPr>
        <w:t xml:space="preserve"> </w:t>
      </w:r>
      <w:r>
        <w:rPr>
          <w:color w:val="231F20"/>
        </w:rPr>
        <w:t>and</w:t>
      </w:r>
      <w:r>
        <w:rPr>
          <w:color w:val="231F20"/>
          <w:spacing w:val="80"/>
        </w:rPr>
        <w:t xml:space="preserve"> </w:t>
      </w:r>
      <w:r>
        <w:rPr>
          <w:color w:val="231F20"/>
        </w:rPr>
        <w:t>TNP2K</w:t>
      </w:r>
      <w:r>
        <w:rPr>
          <w:color w:val="231F20"/>
          <w:spacing w:val="80"/>
        </w:rPr>
        <w:t xml:space="preserve"> </w:t>
      </w:r>
      <w:r>
        <w:rPr>
          <w:color w:val="231F20"/>
        </w:rPr>
        <w:t>to</w:t>
      </w:r>
      <w:r>
        <w:rPr>
          <w:color w:val="231F20"/>
          <w:spacing w:val="80"/>
        </w:rPr>
        <w:t xml:space="preserve"> </w:t>
      </w:r>
      <w:r>
        <w:rPr>
          <w:color w:val="231F20"/>
        </w:rPr>
        <w:t>identify</w:t>
      </w:r>
      <w:r>
        <w:rPr>
          <w:color w:val="231F20"/>
          <w:spacing w:val="80"/>
        </w:rPr>
        <w:t xml:space="preserve"> </w:t>
      </w:r>
      <w:r>
        <w:rPr>
          <w:color w:val="231F20"/>
        </w:rPr>
        <w:t>existing</w:t>
      </w:r>
      <w:r>
        <w:rPr>
          <w:color w:val="231F20"/>
          <w:spacing w:val="40"/>
        </w:rPr>
        <w:t xml:space="preserve"> </w:t>
      </w:r>
      <w:r>
        <w:rPr>
          <w:color w:val="231F20"/>
        </w:rPr>
        <w:t xml:space="preserve">studies and analysis which could be used to further inform and complement SKALA interventions. TNP2K could also support building awareness and influence around agendas requiring national political </w:t>
      </w:r>
      <w:r>
        <w:rPr>
          <w:color w:val="231F20"/>
          <w:spacing w:val="-2"/>
        </w:rPr>
        <w:t>support</w:t>
      </w:r>
    </w:p>
    <w:p w14:paraId="65015EF3" w14:textId="77777777" w:rsidR="00AD01DB" w:rsidRDefault="00E86051">
      <w:pPr>
        <w:pStyle w:val="BodyText"/>
        <w:spacing w:before="230" w:line="235" w:lineRule="auto"/>
        <w:ind w:left="213" w:right="468"/>
        <w:jc w:val="both"/>
      </w:pPr>
      <w:r>
        <w:rPr>
          <w:color w:val="231F20"/>
        </w:rPr>
        <w:t>An</w:t>
      </w:r>
      <w:r>
        <w:rPr>
          <w:color w:val="231F20"/>
          <w:spacing w:val="40"/>
        </w:rPr>
        <w:t xml:space="preserve"> </w:t>
      </w:r>
      <w:r>
        <w:rPr>
          <w:color w:val="231F20"/>
        </w:rPr>
        <w:t>expected</w:t>
      </w:r>
      <w:r>
        <w:rPr>
          <w:color w:val="231F20"/>
          <w:spacing w:val="40"/>
        </w:rPr>
        <w:t xml:space="preserve"> </w:t>
      </w:r>
      <w:r>
        <w:rPr>
          <w:color w:val="231F20"/>
        </w:rPr>
        <w:t>role</w:t>
      </w:r>
      <w:r>
        <w:rPr>
          <w:color w:val="231F20"/>
          <w:spacing w:val="40"/>
        </w:rPr>
        <w:t xml:space="preserve"> </w:t>
      </w:r>
      <w:r>
        <w:rPr>
          <w:color w:val="231F20"/>
        </w:rPr>
        <w:t>of</w:t>
      </w:r>
      <w:r>
        <w:rPr>
          <w:color w:val="231F20"/>
          <w:spacing w:val="40"/>
        </w:rPr>
        <w:t xml:space="preserve"> </w:t>
      </w:r>
      <w:r>
        <w:rPr>
          <w:color w:val="231F20"/>
        </w:rPr>
        <w:t>SKALA</w:t>
      </w:r>
      <w:r>
        <w:rPr>
          <w:color w:val="231F20"/>
          <w:spacing w:val="40"/>
        </w:rPr>
        <w:t xml:space="preserve"> </w:t>
      </w:r>
      <w:r>
        <w:rPr>
          <w:color w:val="231F20"/>
        </w:rPr>
        <w:t>is</w:t>
      </w:r>
      <w:r>
        <w:rPr>
          <w:color w:val="231F20"/>
          <w:spacing w:val="40"/>
        </w:rPr>
        <w:t xml:space="preserve"> </w:t>
      </w:r>
      <w:r>
        <w:rPr>
          <w:color w:val="231F20"/>
        </w:rPr>
        <w:t>to</w:t>
      </w:r>
      <w:r>
        <w:rPr>
          <w:color w:val="231F20"/>
          <w:spacing w:val="40"/>
        </w:rPr>
        <w:t xml:space="preserve"> </w:t>
      </w:r>
      <w:r>
        <w:rPr>
          <w:color w:val="231F20"/>
        </w:rPr>
        <w:t>act</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subnational</w:t>
      </w:r>
      <w:r>
        <w:rPr>
          <w:color w:val="231F20"/>
          <w:spacing w:val="40"/>
        </w:rPr>
        <w:t xml:space="preserve"> </w:t>
      </w:r>
      <w:r>
        <w:rPr>
          <w:color w:val="231F20"/>
        </w:rPr>
        <w:t>platform</w:t>
      </w:r>
      <w:r>
        <w:rPr>
          <w:color w:val="231F20"/>
          <w:spacing w:val="40"/>
        </w:rPr>
        <w:t xml:space="preserve"> </w:t>
      </w:r>
      <w:r>
        <w:rPr>
          <w:color w:val="231F20"/>
        </w:rPr>
        <w:t>for</w:t>
      </w:r>
      <w:r>
        <w:rPr>
          <w:color w:val="231F20"/>
          <w:spacing w:val="40"/>
        </w:rPr>
        <w:t xml:space="preserve"> </w:t>
      </w:r>
      <w:r>
        <w:rPr>
          <w:color w:val="231F20"/>
        </w:rPr>
        <w:t>DFAT</w:t>
      </w:r>
      <w:r>
        <w:rPr>
          <w:color w:val="231F20"/>
          <w:spacing w:val="40"/>
        </w:rPr>
        <w:t xml:space="preserve"> </w:t>
      </w:r>
      <w:r>
        <w:rPr>
          <w:color w:val="231F20"/>
        </w:rPr>
        <w:t>development programs. In general, SKALA will be positioned to provide input and support for other programs in navigating</w:t>
      </w:r>
      <w:r>
        <w:rPr>
          <w:color w:val="231F20"/>
          <w:spacing w:val="-14"/>
        </w:rPr>
        <w:t xml:space="preserve"> </w:t>
      </w:r>
      <w:r>
        <w:rPr>
          <w:color w:val="231F20"/>
        </w:rPr>
        <w:t>subnational regulatory</w:t>
      </w:r>
      <w:r>
        <w:rPr>
          <w:color w:val="231F20"/>
          <w:spacing w:val="-14"/>
        </w:rPr>
        <w:t xml:space="preserve"> </w:t>
      </w:r>
      <w:r>
        <w:rPr>
          <w:color w:val="231F20"/>
        </w:rPr>
        <w:t>environments</w:t>
      </w:r>
      <w:r>
        <w:rPr>
          <w:color w:val="231F20"/>
          <w:spacing w:val="-13"/>
        </w:rPr>
        <w:t xml:space="preserve"> </w:t>
      </w:r>
      <w:r>
        <w:rPr>
          <w:color w:val="231F20"/>
        </w:rPr>
        <w:t>and</w:t>
      </w:r>
      <w:r>
        <w:rPr>
          <w:color w:val="231F20"/>
          <w:spacing w:val="-14"/>
        </w:rPr>
        <w:t xml:space="preserve"> </w:t>
      </w:r>
      <w:r>
        <w:rPr>
          <w:color w:val="231F20"/>
        </w:rPr>
        <w:t>ensuring</w:t>
      </w:r>
      <w:r>
        <w:rPr>
          <w:color w:val="231F20"/>
          <w:spacing w:val="-14"/>
        </w:rPr>
        <w:t xml:space="preserve"> </w:t>
      </w:r>
      <w:r>
        <w:rPr>
          <w:color w:val="231F20"/>
        </w:rPr>
        <w:t>where</w:t>
      </w:r>
      <w:r>
        <w:rPr>
          <w:color w:val="231F20"/>
          <w:spacing w:val="-13"/>
        </w:rPr>
        <w:t xml:space="preserve"> </w:t>
      </w:r>
      <w:r>
        <w:rPr>
          <w:color w:val="231F20"/>
        </w:rPr>
        <w:t>possible</w:t>
      </w:r>
      <w:r>
        <w:rPr>
          <w:color w:val="231F20"/>
          <w:spacing w:val="-14"/>
        </w:rPr>
        <w:t xml:space="preserve"> </w:t>
      </w:r>
      <w:r>
        <w:rPr>
          <w:color w:val="231F20"/>
        </w:rPr>
        <w:t>that</w:t>
      </w:r>
      <w:r>
        <w:rPr>
          <w:color w:val="231F20"/>
          <w:spacing w:val="-13"/>
        </w:rPr>
        <w:t xml:space="preserve"> </w:t>
      </w:r>
      <w:r>
        <w:rPr>
          <w:color w:val="231F20"/>
        </w:rPr>
        <w:t>interventions</w:t>
      </w:r>
      <w:r>
        <w:rPr>
          <w:color w:val="231F20"/>
          <w:spacing w:val="7"/>
        </w:rPr>
        <w:t xml:space="preserve"> </w:t>
      </w:r>
      <w:r>
        <w:rPr>
          <w:color w:val="231F20"/>
        </w:rPr>
        <w:t>are incorporated into local development plans and budgets.</w:t>
      </w:r>
    </w:p>
    <w:p w14:paraId="65015EF4" w14:textId="77777777" w:rsidR="00AD01DB" w:rsidRDefault="00AD01DB">
      <w:pPr>
        <w:spacing w:line="235" w:lineRule="auto"/>
        <w:jc w:val="both"/>
        <w:sectPr w:rsidR="00AD01DB">
          <w:pgSz w:w="11910" w:h="16840"/>
          <w:pgMar w:top="980" w:right="660" w:bottom="960" w:left="920" w:header="0" w:footer="651" w:gutter="0"/>
          <w:cols w:space="720"/>
        </w:sectPr>
      </w:pPr>
    </w:p>
    <w:p w14:paraId="65015EF5" w14:textId="77777777" w:rsidR="00AD01DB" w:rsidRPr="00724BFC" w:rsidRDefault="00E86051">
      <w:pPr>
        <w:pStyle w:val="Heading1"/>
        <w:numPr>
          <w:ilvl w:val="0"/>
          <w:numId w:val="54"/>
        </w:numPr>
        <w:tabs>
          <w:tab w:val="left" w:pos="746"/>
        </w:tabs>
        <w:ind w:left="746" w:hanging="533"/>
        <w:rPr>
          <w:rFonts w:asciiTheme="minorHAnsi" w:hAnsiTheme="minorHAnsi" w:cstheme="minorHAnsi"/>
          <w:b/>
          <w:bCs/>
        </w:rPr>
      </w:pPr>
      <w:bookmarkStart w:id="12" w:name="_TOC_250001"/>
      <w:r w:rsidRPr="00724BFC">
        <w:rPr>
          <w:rFonts w:asciiTheme="minorHAnsi" w:hAnsiTheme="minorHAnsi" w:cstheme="minorHAnsi"/>
          <w:b/>
          <w:bCs/>
          <w:color w:val="15555B"/>
          <w:w w:val="90"/>
        </w:rPr>
        <w:lastRenderedPageBreak/>
        <w:t>Tracking</w:t>
      </w:r>
      <w:r w:rsidRPr="00724BFC">
        <w:rPr>
          <w:rFonts w:asciiTheme="minorHAnsi" w:hAnsiTheme="minorHAnsi" w:cstheme="minorHAnsi"/>
          <w:b/>
          <w:bCs/>
          <w:color w:val="15555B"/>
          <w:spacing w:val="-15"/>
          <w:w w:val="90"/>
        </w:rPr>
        <w:t xml:space="preserve"> </w:t>
      </w:r>
      <w:r w:rsidRPr="00724BFC">
        <w:rPr>
          <w:rFonts w:asciiTheme="minorHAnsi" w:hAnsiTheme="minorHAnsi" w:cstheme="minorHAnsi"/>
          <w:b/>
          <w:bCs/>
          <w:color w:val="15555B"/>
          <w:w w:val="90"/>
        </w:rPr>
        <w:t>Our</w:t>
      </w:r>
      <w:r w:rsidRPr="00724BFC">
        <w:rPr>
          <w:rFonts w:asciiTheme="minorHAnsi" w:hAnsiTheme="minorHAnsi" w:cstheme="minorHAnsi"/>
          <w:b/>
          <w:bCs/>
          <w:color w:val="15555B"/>
          <w:spacing w:val="-15"/>
          <w:w w:val="90"/>
        </w:rPr>
        <w:t xml:space="preserve"> </w:t>
      </w:r>
      <w:r w:rsidRPr="00724BFC">
        <w:rPr>
          <w:rFonts w:asciiTheme="minorHAnsi" w:hAnsiTheme="minorHAnsi" w:cstheme="minorHAnsi"/>
          <w:b/>
          <w:bCs/>
          <w:color w:val="15555B"/>
          <w:w w:val="90"/>
        </w:rPr>
        <w:t>Progress</w:t>
      </w:r>
      <w:r w:rsidRPr="00724BFC">
        <w:rPr>
          <w:rFonts w:asciiTheme="minorHAnsi" w:hAnsiTheme="minorHAnsi" w:cstheme="minorHAnsi"/>
          <w:b/>
          <w:bCs/>
          <w:color w:val="15555B"/>
          <w:spacing w:val="-15"/>
          <w:w w:val="90"/>
        </w:rPr>
        <w:t xml:space="preserve"> </w:t>
      </w:r>
      <w:r w:rsidRPr="00724BFC">
        <w:rPr>
          <w:rFonts w:asciiTheme="minorHAnsi" w:hAnsiTheme="minorHAnsi" w:cstheme="minorHAnsi"/>
          <w:b/>
          <w:bCs/>
          <w:color w:val="15555B"/>
          <w:w w:val="90"/>
        </w:rPr>
        <w:t>–</w:t>
      </w:r>
      <w:r w:rsidRPr="00724BFC">
        <w:rPr>
          <w:rFonts w:asciiTheme="minorHAnsi" w:hAnsiTheme="minorHAnsi" w:cstheme="minorHAnsi"/>
          <w:b/>
          <w:bCs/>
          <w:color w:val="15555B"/>
          <w:spacing w:val="-15"/>
          <w:w w:val="90"/>
        </w:rPr>
        <w:t xml:space="preserve"> </w:t>
      </w:r>
      <w:bookmarkEnd w:id="12"/>
      <w:r w:rsidRPr="00724BFC">
        <w:rPr>
          <w:rFonts w:asciiTheme="minorHAnsi" w:hAnsiTheme="minorHAnsi" w:cstheme="minorHAnsi"/>
          <w:b/>
          <w:bCs/>
          <w:color w:val="15555B"/>
          <w:spacing w:val="-4"/>
          <w:w w:val="90"/>
        </w:rPr>
        <w:t>MERL</w:t>
      </w:r>
    </w:p>
    <w:p w14:paraId="65015EF6" w14:textId="77777777" w:rsidR="00AD01DB" w:rsidRDefault="00AD01DB">
      <w:pPr>
        <w:pStyle w:val="BodyText"/>
        <w:spacing w:before="1"/>
        <w:rPr>
          <w:rFonts w:ascii="Arial Black"/>
          <w:sz w:val="68"/>
        </w:rPr>
      </w:pPr>
    </w:p>
    <w:p w14:paraId="65015EF7" w14:textId="77777777" w:rsidR="00AD01DB" w:rsidRDefault="00E86051">
      <w:pPr>
        <w:pStyle w:val="Heading3"/>
        <w:numPr>
          <w:ilvl w:val="1"/>
          <w:numId w:val="54"/>
        </w:numPr>
        <w:tabs>
          <w:tab w:val="left" w:pos="776"/>
        </w:tabs>
        <w:ind w:left="776" w:hanging="563"/>
      </w:pPr>
      <w:bookmarkStart w:id="13" w:name="_TOC_250000"/>
      <w:r>
        <w:rPr>
          <w:color w:val="15555B"/>
        </w:rPr>
        <w:t>Integrating</w:t>
      </w:r>
      <w:r>
        <w:rPr>
          <w:color w:val="15555B"/>
          <w:spacing w:val="-5"/>
        </w:rPr>
        <w:t xml:space="preserve"> </w:t>
      </w:r>
      <w:r>
        <w:rPr>
          <w:color w:val="15555B"/>
        </w:rPr>
        <w:t>GEDSI</w:t>
      </w:r>
      <w:r>
        <w:rPr>
          <w:color w:val="15555B"/>
          <w:spacing w:val="-3"/>
        </w:rPr>
        <w:t xml:space="preserve"> </w:t>
      </w:r>
      <w:r>
        <w:rPr>
          <w:color w:val="15555B"/>
        </w:rPr>
        <w:t>in</w:t>
      </w:r>
      <w:r>
        <w:rPr>
          <w:color w:val="15555B"/>
          <w:spacing w:val="-3"/>
        </w:rPr>
        <w:t xml:space="preserve"> </w:t>
      </w:r>
      <w:bookmarkEnd w:id="13"/>
      <w:r>
        <w:rPr>
          <w:color w:val="15555B"/>
          <w:spacing w:val="-4"/>
        </w:rPr>
        <w:t>MERL</w:t>
      </w:r>
    </w:p>
    <w:p w14:paraId="65015EF8" w14:textId="77777777" w:rsidR="00AD01DB" w:rsidRDefault="00AD01DB">
      <w:pPr>
        <w:pStyle w:val="BodyText"/>
        <w:spacing w:before="1"/>
        <w:rPr>
          <w:b/>
          <w:sz w:val="26"/>
        </w:rPr>
      </w:pPr>
    </w:p>
    <w:p w14:paraId="65015EF9" w14:textId="77777777" w:rsidR="00AD01DB" w:rsidRDefault="00E86051">
      <w:pPr>
        <w:pStyle w:val="BodyText"/>
        <w:spacing w:line="235" w:lineRule="auto"/>
        <w:ind w:left="213" w:right="488"/>
        <w:jc w:val="both"/>
      </w:pPr>
      <w:r>
        <w:rPr>
          <w:color w:val="231F20"/>
        </w:rPr>
        <w:t>Other teams in SKALA will collaborate with the MERL team to develop GEDSI indicators and perspectives to design a fit-for-purpose MERL system. Through the MERL system, SKALA will systematically integrate GEDSI issues and perspectives to:</w:t>
      </w:r>
    </w:p>
    <w:p w14:paraId="65015EFA" w14:textId="77777777" w:rsidR="00AD01DB" w:rsidRDefault="00E86051">
      <w:pPr>
        <w:pStyle w:val="ListParagraph"/>
        <w:numPr>
          <w:ilvl w:val="2"/>
          <w:numId w:val="54"/>
        </w:numPr>
        <w:tabs>
          <w:tab w:val="left" w:pos="893"/>
        </w:tabs>
        <w:spacing w:before="111"/>
        <w:ind w:left="893" w:hanging="340"/>
        <w:rPr>
          <w:color w:val="231F20"/>
          <w:sz w:val="24"/>
        </w:rPr>
      </w:pPr>
      <w:r>
        <w:rPr>
          <w:color w:val="231F20"/>
          <w:sz w:val="24"/>
        </w:rPr>
        <w:t>Develop</w:t>
      </w:r>
      <w:r>
        <w:rPr>
          <w:color w:val="231F20"/>
          <w:spacing w:val="-12"/>
          <w:sz w:val="24"/>
        </w:rPr>
        <w:t xml:space="preserve"> </w:t>
      </w:r>
      <w:r>
        <w:rPr>
          <w:color w:val="231F20"/>
          <w:sz w:val="24"/>
        </w:rPr>
        <w:t>potential</w:t>
      </w:r>
      <w:r>
        <w:rPr>
          <w:color w:val="231F20"/>
          <w:spacing w:val="-12"/>
          <w:sz w:val="24"/>
        </w:rPr>
        <w:t xml:space="preserve"> </w:t>
      </w:r>
      <w:r>
        <w:rPr>
          <w:color w:val="231F20"/>
          <w:sz w:val="24"/>
        </w:rPr>
        <w:t>pilot-to-scale</w:t>
      </w:r>
      <w:r>
        <w:rPr>
          <w:color w:val="231F20"/>
          <w:spacing w:val="-12"/>
          <w:sz w:val="24"/>
        </w:rPr>
        <w:t xml:space="preserve"> </w:t>
      </w:r>
      <w:r>
        <w:rPr>
          <w:color w:val="231F20"/>
          <w:spacing w:val="-2"/>
          <w:sz w:val="24"/>
        </w:rPr>
        <w:t>pathways</w:t>
      </w:r>
    </w:p>
    <w:p w14:paraId="65015EFB" w14:textId="77777777" w:rsidR="00AD01DB" w:rsidRDefault="00E86051">
      <w:pPr>
        <w:pStyle w:val="ListParagraph"/>
        <w:numPr>
          <w:ilvl w:val="2"/>
          <w:numId w:val="54"/>
        </w:numPr>
        <w:tabs>
          <w:tab w:val="left" w:pos="893"/>
        </w:tabs>
        <w:spacing w:before="109"/>
        <w:ind w:left="893" w:hanging="340"/>
        <w:rPr>
          <w:color w:val="231F20"/>
          <w:sz w:val="24"/>
        </w:rPr>
      </w:pPr>
      <w:r>
        <w:rPr>
          <w:color w:val="231F20"/>
          <w:sz w:val="24"/>
        </w:rPr>
        <w:t>Monitor</w:t>
      </w:r>
      <w:r>
        <w:rPr>
          <w:color w:val="231F20"/>
          <w:spacing w:val="-3"/>
          <w:sz w:val="24"/>
        </w:rPr>
        <w:t xml:space="preserve"> </w:t>
      </w:r>
      <w:r>
        <w:rPr>
          <w:color w:val="231F20"/>
          <w:spacing w:val="-2"/>
          <w:sz w:val="24"/>
        </w:rPr>
        <w:t>implementation</w:t>
      </w:r>
    </w:p>
    <w:p w14:paraId="65015EFC" w14:textId="77777777" w:rsidR="00AD01DB" w:rsidRDefault="00E86051">
      <w:pPr>
        <w:pStyle w:val="ListParagraph"/>
        <w:numPr>
          <w:ilvl w:val="2"/>
          <w:numId w:val="54"/>
        </w:numPr>
        <w:tabs>
          <w:tab w:val="left" w:pos="893"/>
        </w:tabs>
        <w:spacing w:before="108"/>
        <w:ind w:left="893" w:hanging="340"/>
        <w:rPr>
          <w:color w:val="231F20"/>
          <w:sz w:val="24"/>
        </w:rPr>
      </w:pPr>
      <w:r>
        <w:rPr>
          <w:color w:val="231F20"/>
          <w:sz w:val="24"/>
        </w:rPr>
        <w:t>Continuously</w:t>
      </w:r>
      <w:r>
        <w:rPr>
          <w:color w:val="231F20"/>
          <w:spacing w:val="-5"/>
          <w:sz w:val="24"/>
        </w:rPr>
        <w:t xml:space="preserve"> </w:t>
      </w:r>
      <w:r>
        <w:rPr>
          <w:color w:val="231F20"/>
          <w:sz w:val="24"/>
        </w:rPr>
        <w:t>learn</w:t>
      </w:r>
      <w:r>
        <w:rPr>
          <w:color w:val="231F20"/>
          <w:spacing w:val="-5"/>
          <w:sz w:val="24"/>
        </w:rPr>
        <w:t xml:space="preserve"> </w:t>
      </w:r>
      <w:r>
        <w:rPr>
          <w:color w:val="231F20"/>
          <w:sz w:val="24"/>
        </w:rPr>
        <w:t>how</w:t>
      </w:r>
      <w:r>
        <w:rPr>
          <w:color w:val="231F20"/>
          <w:spacing w:val="-4"/>
          <w:sz w:val="24"/>
        </w:rPr>
        <w:t xml:space="preserve"> </w:t>
      </w:r>
      <w:r>
        <w:rPr>
          <w:color w:val="231F20"/>
          <w:sz w:val="24"/>
        </w:rPr>
        <w:t>to</w:t>
      </w:r>
      <w:r>
        <w:rPr>
          <w:color w:val="231F20"/>
          <w:spacing w:val="-5"/>
          <w:sz w:val="24"/>
        </w:rPr>
        <w:t xml:space="preserve"> </w:t>
      </w:r>
      <w:r>
        <w:rPr>
          <w:color w:val="231F20"/>
          <w:sz w:val="24"/>
        </w:rPr>
        <w:t>achieve</w:t>
      </w:r>
      <w:r>
        <w:rPr>
          <w:color w:val="231F20"/>
          <w:spacing w:val="-4"/>
          <w:sz w:val="24"/>
        </w:rPr>
        <w:t xml:space="preserve"> </w:t>
      </w:r>
      <w:r>
        <w:rPr>
          <w:color w:val="231F20"/>
          <w:sz w:val="24"/>
        </w:rPr>
        <w:t>increase</w:t>
      </w:r>
      <w:r>
        <w:rPr>
          <w:color w:val="231F20"/>
          <w:spacing w:val="-4"/>
          <w:sz w:val="24"/>
        </w:rPr>
        <w:t xml:space="preserve"> </w:t>
      </w:r>
      <w:r>
        <w:rPr>
          <w:color w:val="231F20"/>
          <w:sz w:val="24"/>
        </w:rPr>
        <w:t>impact</w:t>
      </w:r>
      <w:r>
        <w:rPr>
          <w:color w:val="231F20"/>
          <w:spacing w:val="-4"/>
          <w:sz w:val="24"/>
        </w:rPr>
        <w:t xml:space="preserve"> </w:t>
      </w:r>
      <w:r>
        <w:rPr>
          <w:color w:val="231F20"/>
          <w:sz w:val="24"/>
        </w:rPr>
        <w:t>at</w:t>
      </w:r>
      <w:r>
        <w:rPr>
          <w:color w:val="231F20"/>
          <w:spacing w:val="-4"/>
          <w:sz w:val="24"/>
        </w:rPr>
        <w:t xml:space="preserve"> </w:t>
      </w:r>
      <w:r>
        <w:rPr>
          <w:color w:val="231F20"/>
          <w:spacing w:val="-2"/>
          <w:sz w:val="24"/>
        </w:rPr>
        <w:t>scale</w:t>
      </w:r>
    </w:p>
    <w:p w14:paraId="65015EFD" w14:textId="77777777" w:rsidR="00AD01DB" w:rsidRDefault="00E86051">
      <w:pPr>
        <w:pStyle w:val="BodyText"/>
        <w:spacing w:before="226" w:line="235" w:lineRule="auto"/>
        <w:ind w:left="213" w:right="466"/>
        <w:jc w:val="both"/>
      </w:pPr>
      <w:r>
        <w:rPr>
          <w:color w:val="231F20"/>
        </w:rPr>
        <w:t>In</w:t>
      </w:r>
      <w:r>
        <w:rPr>
          <w:color w:val="231F20"/>
          <w:spacing w:val="-3"/>
        </w:rPr>
        <w:t xml:space="preserve"> </w:t>
      </w:r>
      <w:r>
        <w:rPr>
          <w:color w:val="231F20"/>
        </w:rPr>
        <w:t>accordance</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OECD</w:t>
      </w:r>
      <w:r>
        <w:rPr>
          <w:color w:val="231F20"/>
          <w:spacing w:val="-3"/>
        </w:rPr>
        <w:t xml:space="preserve"> </w:t>
      </w:r>
      <w:r>
        <w:rPr>
          <w:color w:val="231F20"/>
        </w:rPr>
        <w:t>DAC</w:t>
      </w:r>
      <w:r>
        <w:rPr>
          <w:color w:val="231F20"/>
          <w:spacing w:val="-3"/>
        </w:rPr>
        <w:t xml:space="preserve"> </w:t>
      </w:r>
      <w:r>
        <w:rPr>
          <w:color w:val="231F20"/>
        </w:rPr>
        <w:t>Gender</w:t>
      </w:r>
      <w:r>
        <w:rPr>
          <w:color w:val="231F20"/>
          <w:spacing w:val="-3"/>
        </w:rPr>
        <w:t xml:space="preserve"> </w:t>
      </w:r>
      <w:r>
        <w:rPr>
          <w:color w:val="231F20"/>
        </w:rPr>
        <w:t>Equality</w:t>
      </w:r>
      <w:r>
        <w:rPr>
          <w:color w:val="231F20"/>
          <w:spacing w:val="-3"/>
        </w:rPr>
        <w:t xml:space="preserve"> </w:t>
      </w:r>
      <w:r>
        <w:rPr>
          <w:color w:val="231F20"/>
        </w:rPr>
        <w:t>and</w:t>
      </w:r>
      <w:r>
        <w:rPr>
          <w:color w:val="231F20"/>
          <w:spacing w:val="-3"/>
        </w:rPr>
        <w:t xml:space="preserve"> </w:t>
      </w:r>
      <w:r>
        <w:rPr>
          <w:color w:val="231F20"/>
        </w:rPr>
        <w:t>Disability</w:t>
      </w:r>
      <w:r>
        <w:rPr>
          <w:color w:val="231F20"/>
          <w:spacing w:val="-2"/>
        </w:rPr>
        <w:t xml:space="preserve"> </w:t>
      </w:r>
      <w:r>
        <w:rPr>
          <w:color w:val="231F20"/>
        </w:rPr>
        <w:t>Policy</w:t>
      </w:r>
      <w:r>
        <w:rPr>
          <w:color w:val="231F20"/>
          <w:spacing w:val="-3"/>
        </w:rPr>
        <w:t xml:space="preserve"> </w:t>
      </w:r>
      <w:r>
        <w:rPr>
          <w:color w:val="231F20"/>
        </w:rPr>
        <w:t>Markers,</w:t>
      </w:r>
      <w:r>
        <w:rPr>
          <w:color w:val="231F20"/>
          <w:spacing w:val="-3"/>
        </w:rPr>
        <w:t xml:space="preserve"> </w:t>
      </w:r>
      <w:r>
        <w:rPr>
          <w:color w:val="231F20"/>
        </w:rPr>
        <w:t>SKALA</w:t>
      </w:r>
      <w:r>
        <w:rPr>
          <w:color w:val="231F20"/>
          <w:spacing w:val="-3"/>
        </w:rPr>
        <w:t xml:space="preserve"> </w:t>
      </w:r>
      <w:r>
        <w:rPr>
          <w:color w:val="231F20"/>
        </w:rPr>
        <w:t>is</w:t>
      </w:r>
      <w:r>
        <w:rPr>
          <w:color w:val="231F20"/>
          <w:spacing w:val="-3"/>
        </w:rPr>
        <w:t xml:space="preserve"> </w:t>
      </w:r>
      <w:r>
        <w:rPr>
          <w:color w:val="231F20"/>
        </w:rPr>
        <w:t>designed to have a positive impact on advancing gender equality and disability inclusiveness. In accordance with the minimum criteria, SKALA has undertaken the following:</w:t>
      </w:r>
    </w:p>
    <w:p w14:paraId="65015EFE" w14:textId="77777777" w:rsidR="00AD01DB" w:rsidRDefault="00AD01DB">
      <w:pPr>
        <w:pStyle w:val="BodyText"/>
        <w:spacing w:before="1"/>
        <w:rPr>
          <w:sz w:val="20"/>
        </w:rPr>
      </w:pPr>
    </w:p>
    <w:p w14:paraId="65015EFF" w14:textId="77777777" w:rsidR="00AD01DB" w:rsidRDefault="00E86051">
      <w:pPr>
        <w:pStyle w:val="BodyText"/>
        <w:ind w:left="210"/>
        <w:rPr>
          <w:sz w:val="20"/>
        </w:rPr>
      </w:pPr>
      <w:r>
        <w:rPr>
          <w:noProof/>
          <w:sz w:val="20"/>
        </w:rPr>
        <mc:AlternateContent>
          <mc:Choice Requires="wpg">
            <w:drawing>
              <wp:inline distT="0" distB="0" distL="0" distR="0" wp14:anchorId="65016123" wp14:editId="173DAAF4">
                <wp:extent cx="6120130" cy="287020"/>
                <wp:effectExtent l="0" t="0" r="13970" b="17780"/>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7020"/>
                          <a:chOff x="0" y="0"/>
                          <a:chExt cx="6120130" cy="287020"/>
                        </a:xfrm>
                        <a:solidFill>
                          <a:srgbClr val="C00000"/>
                        </a:solidFill>
                      </wpg:grpSpPr>
                      <wps:wsp>
                        <wps:cNvPr id="125" name="Graphic 125"/>
                        <wps:cNvSpPr/>
                        <wps:spPr>
                          <a:xfrm>
                            <a:off x="1" y="1580"/>
                            <a:ext cx="6120130" cy="283845"/>
                          </a:xfrm>
                          <a:custGeom>
                            <a:avLst/>
                            <a:gdLst/>
                            <a:ahLst/>
                            <a:cxnLst/>
                            <a:rect l="l" t="t" r="r" b="b"/>
                            <a:pathLst>
                              <a:path w="6120130" h="283845">
                                <a:moveTo>
                                  <a:pt x="6119990" y="0"/>
                                </a:moveTo>
                                <a:lnTo>
                                  <a:pt x="3708006" y="0"/>
                                </a:lnTo>
                                <a:lnTo>
                                  <a:pt x="0" y="0"/>
                                </a:lnTo>
                                <a:lnTo>
                                  <a:pt x="0" y="283375"/>
                                </a:lnTo>
                                <a:lnTo>
                                  <a:pt x="3707993" y="283375"/>
                                </a:lnTo>
                                <a:lnTo>
                                  <a:pt x="6119990" y="283375"/>
                                </a:lnTo>
                                <a:lnTo>
                                  <a:pt x="6119990" y="0"/>
                                </a:lnTo>
                                <a:close/>
                              </a:path>
                            </a:pathLst>
                          </a:custGeom>
                          <a:grpFill/>
                        </wps:spPr>
                        <wps:bodyPr wrap="square" lIns="0" tIns="0" rIns="0" bIns="0" rtlCol="0">
                          <a:prstTxWarp prst="textNoShape">
                            <a:avLst/>
                          </a:prstTxWarp>
                          <a:noAutofit/>
                        </wps:bodyPr>
                      </wps:wsp>
                      <wps:wsp>
                        <wps:cNvPr id="126" name="Graphic 126"/>
                        <wps:cNvSpPr/>
                        <wps:spPr>
                          <a:xfrm>
                            <a:off x="0" y="1587"/>
                            <a:ext cx="3708400" cy="1270"/>
                          </a:xfrm>
                          <a:custGeom>
                            <a:avLst/>
                            <a:gdLst/>
                            <a:ahLst/>
                            <a:cxnLst/>
                            <a:rect l="l" t="t" r="r" b="b"/>
                            <a:pathLst>
                              <a:path w="3708400">
                                <a:moveTo>
                                  <a:pt x="0" y="0"/>
                                </a:moveTo>
                                <a:lnTo>
                                  <a:pt x="3708006" y="0"/>
                                </a:lnTo>
                              </a:path>
                            </a:pathLst>
                          </a:custGeom>
                          <a:grpFill/>
                          <a:ln w="3175">
                            <a:solidFill>
                              <a:srgbClr val="00B4B1"/>
                            </a:solidFill>
                            <a:prstDash val="solid"/>
                          </a:ln>
                        </wps:spPr>
                        <wps:bodyPr wrap="square" lIns="0" tIns="0" rIns="0" bIns="0" rtlCol="0">
                          <a:prstTxWarp prst="textNoShape">
                            <a:avLst/>
                          </a:prstTxWarp>
                          <a:noAutofit/>
                        </wps:bodyPr>
                      </wps:wsp>
                      <wps:wsp>
                        <wps:cNvPr id="127" name="Graphic 127"/>
                        <wps:cNvSpPr/>
                        <wps:spPr>
                          <a:xfrm>
                            <a:off x="3708000" y="1587"/>
                            <a:ext cx="2412365" cy="1270"/>
                          </a:xfrm>
                          <a:custGeom>
                            <a:avLst/>
                            <a:gdLst/>
                            <a:ahLst/>
                            <a:cxnLst/>
                            <a:rect l="l" t="t" r="r" b="b"/>
                            <a:pathLst>
                              <a:path w="2412365">
                                <a:moveTo>
                                  <a:pt x="0" y="0"/>
                                </a:moveTo>
                                <a:lnTo>
                                  <a:pt x="2411996" y="0"/>
                                </a:lnTo>
                              </a:path>
                            </a:pathLst>
                          </a:custGeom>
                          <a:grpFill/>
                          <a:ln w="3175">
                            <a:solidFill>
                              <a:srgbClr val="00B4B1"/>
                            </a:solidFill>
                            <a:prstDash val="solid"/>
                          </a:ln>
                        </wps:spPr>
                        <wps:bodyPr wrap="square" lIns="0" tIns="0" rIns="0" bIns="0" rtlCol="0">
                          <a:prstTxWarp prst="textNoShape">
                            <a:avLst/>
                          </a:prstTxWarp>
                          <a:noAutofit/>
                        </wps:bodyPr>
                      </wps:wsp>
                      <wps:wsp>
                        <wps:cNvPr id="128" name="Graphic 128"/>
                        <wps:cNvSpPr/>
                        <wps:spPr>
                          <a:xfrm>
                            <a:off x="0" y="284943"/>
                            <a:ext cx="3708400" cy="1270"/>
                          </a:xfrm>
                          <a:custGeom>
                            <a:avLst/>
                            <a:gdLst/>
                            <a:ahLst/>
                            <a:cxnLst/>
                            <a:rect l="l" t="t" r="r" b="b"/>
                            <a:pathLst>
                              <a:path w="3708400">
                                <a:moveTo>
                                  <a:pt x="0" y="0"/>
                                </a:moveTo>
                                <a:lnTo>
                                  <a:pt x="3708006" y="0"/>
                                </a:lnTo>
                              </a:path>
                            </a:pathLst>
                          </a:custGeom>
                          <a:grpFill/>
                          <a:ln w="3175">
                            <a:solidFill>
                              <a:srgbClr val="00B4B1"/>
                            </a:solidFill>
                            <a:prstDash val="solid"/>
                          </a:ln>
                        </wps:spPr>
                        <wps:bodyPr wrap="square" lIns="0" tIns="0" rIns="0" bIns="0" rtlCol="0">
                          <a:prstTxWarp prst="textNoShape">
                            <a:avLst/>
                          </a:prstTxWarp>
                          <a:noAutofit/>
                        </wps:bodyPr>
                      </wps:wsp>
                      <wps:wsp>
                        <wps:cNvPr id="129" name="Graphic 129"/>
                        <wps:cNvSpPr/>
                        <wps:spPr>
                          <a:xfrm>
                            <a:off x="3708000" y="284943"/>
                            <a:ext cx="2412365" cy="1270"/>
                          </a:xfrm>
                          <a:custGeom>
                            <a:avLst/>
                            <a:gdLst/>
                            <a:ahLst/>
                            <a:cxnLst/>
                            <a:rect l="l" t="t" r="r" b="b"/>
                            <a:pathLst>
                              <a:path w="2412365">
                                <a:moveTo>
                                  <a:pt x="0" y="0"/>
                                </a:moveTo>
                                <a:lnTo>
                                  <a:pt x="2411996" y="0"/>
                                </a:lnTo>
                              </a:path>
                            </a:pathLst>
                          </a:custGeom>
                          <a:grpFill/>
                          <a:ln w="3175">
                            <a:solidFill>
                              <a:srgbClr val="00B4B1"/>
                            </a:solidFill>
                            <a:prstDash val="solid"/>
                          </a:ln>
                        </wps:spPr>
                        <wps:bodyPr wrap="square" lIns="0" tIns="0" rIns="0" bIns="0" rtlCol="0">
                          <a:prstTxWarp prst="textNoShape">
                            <a:avLst/>
                          </a:prstTxWarp>
                          <a:noAutofit/>
                        </wps:bodyPr>
                      </wps:wsp>
                      <wps:wsp>
                        <wps:cNvPr id="130" name="Textbox 130"/>
                        <wps:cNvSpPr txBox="1"/>
                        <wps:spPr>
                          <a:xfrm>
                            <a:off x="0" y="3175"/>
                            <a:ext cx="6120130" cy="280670"/>
                          </a:xfrm>
                          <a:prstGeom prst="rect">
                            <a:avLst/>
                          </a:prstGeom>
                          <a:grpFill/>
                        </wps:spPr>
                        <wps:txbx>
                          <w:txbxContent>
                            <w:p w14:paraId="6501616A" w14:textId="77777777" w:rsidR="00AD01DB" w:rsidRDefault="00E86051">
                              <w:pPr>
                                <w:tabs>
                                  <w:tab w:val="left" w:pos="5838"/>
                                </w:tabs>
                                <w:spacing w:before="82"/>
                                <w:ind w:left="578"/>
                                <w:jc w:val="center"/>
                                <w:rPr>
                                  <w:b/>
                                  <w:sz w:val="24"/>
                                </w:rPr>
                              </w:pPr>
                              <w:r w:rsidRPr="00B058F1">
                                <w:rPr>
                                  <w:b/>
                                  <w:color w:val="FFC000"/>
                                  <w:sz w:val="24"/>
                                </w:rPr>
                                <w:t>Minimum</w:t>
                              </w:r>
                              <w:r w:rsidRPr="00505029">
                                <w:rPr>
                                  <w:b/>
                                  <w:color w:val="FFC000"/>
                                  <w:spacing w:val="-7"/>
                                  <w:sz w:val="24"/>
                                </w:rPr>
                                <w:t xml:space="preserve"> </w:t>
                              </w:r>
                              <w:r w:rsidRPr="00AA5334">
                                <w:rPr>
                                  <w:b/>
                                  <w:color w:val="FFC000"/>
                                  <w:spacing w:val="-2"/>
                                  <w:sz w:val="24"/>
                                </w:rPr>
                                <w:t>Criteria</w:t>
                              </w:r>
                              <w:r>
                                <w:rPr>
                                  <w:b/>
                                  <w:color w:val="FFFFFF"/>
                                  <w:sz w:val="24"/>
                                </w:rPr>
                                <w:tab/>
                              </w:r>
                              <w:r w:rsidRPr="00AA5334">
                                <w:rPr>
                                  <w:b/>
                                  <w:color w:val="FFC000"/>
                                  <w:spacing w:val="-2"/>
                                  <w:sz w:val="24"/>
                                </w:rPr>
                                <w:t>Evidence</w:t>
                              </w:r>
                            </w:p>
                          </w:txbxContent>
                        </wps:txbx>
                        <wps:bodyPr wrap="square" lIns="0" tIns="0" rIns="0" bIns="0" rtlCol="0">
                          <a:noAutofit/>
                        </wps:bodyPr>
                      </wps:wsp>
                    </wpg:wgp>
                  </a:graphicData>
                </a:graphic>
              </wp:inline>
            </w:drawing>
          </mc:Choice>
          <mc:Fallback>
            <w:pict>
              <v:group w14:anchorId="65016123" id="Group 124" o:spid="_x0000_s1067" alt="&quot;&quot;" style="width:481.9pt;height:22.6pt;mso-position-horizontal-relative:char;mso-position-vertical-relative:line" coordsize="6120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">
                <v:shape id="Graphic 125" o:spid="_x0000_s1068" style="position:absolute;top:15;width:61201;height:2839;visibility:visible;mso-wrap-style:square;v-text-anchor:top" coordsize="612013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" path="m6119990,l3708006,,,,,283375r3707993,l6119990,283375,6119990,xe" filled="f" stroked="f">
                  <v:path arrowok="t"/>
                </v:shape>
                <v:shape id="Graphic 126" o:spid="_x0000_s1069" style="position:absolute;top:15;width:37084;height:13;visibility:visible;mso-wrap-style:square;v-text-anchor:top" coordsize="370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" path="m,l3708006,e" filled="f" strokecolor="#00b4b1" strokeweight=".25pt">
                  <v:path arrowok="t"/>
                </v:shape>
                <v:shape id="Graphic 127" o:spid="_x0000_s1070" style="position:absolute;left:37080;top:15;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" path="m,l2411996,e" filled="f" strokecolor="#00b4b1" strokeweight=".25pt">
                  <v:path arrowok="t"/>
                </v:shape>
                <v:shape id="Graphic 128" o:spid="_x0000_s1071" style="position:absolute;top:2849;width:37084;height:13;visibility:visible;mso-wrap-style:square;v-text-anchor:top" coordsize="3708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" path="m,l3708006,e" filled="f" strokecolor="#00b4b1" strokeweight=".25pt">
                  <v:path arrowok="t"/>
                </v:shape>
                <v:shape id="Graphic 129" o:spid="_x0000_s1072" style="position:absolute;left:37080;top:2849;width:24123;height:13;visibility:visible;mso-wrap-style:square;v-text-anchor:top" coordsize="2412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" path="m,l2411996,e" filled="f" strokecolor="#00b4b1" strokeweight=".25pt">
                  <v:path arrowok="t"/>
                </v:shape>
                <v:shape id="Textbox 130" o:spid="_x0000_s1073" type="#_x0000_t202" style="position:absolute;top:31;width:61201;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6501616A" w14:textId="77777777" w:rsidR="00AD01DB" w:rsidRDefault="00E86051">
                        <w:pPr>
                          <w:tabs>
                            <w:tab w:val="left" w:pos="5838"/>
                          </w:tabs>
                          <w:spacing w:before="82"/>
                          <w:ind w:left="578"/>
                          <w:jc w:val="center"/>
                          <w:rPr>
                            <w:b/>
                            <w:sz w:val="24"/>
                          </w:rPr>
                        </w:pPr>
                        <w:r w:rsidRPr="00B058F1">
                          <w:rPr>
                            <w:b/>
                            <w:color w:val="FFC000"/>
                            <w:sz w:val="24"/>
                          </w:rPr>
                          <w:t>Minimum</w:t>
                        </w:r>
                        <w:r w:rsidRPr="00505029">
                          <w:rPr>
                            <w:b/>
                            <w:color w:val="FFC000"/>
                            <w:spacing w:val="-7"/>
                            <w:sz w:val="24"/>
                          </w:rPr>
                          <w:t xml:space="preserve"> </w:t>
                        </w:r>
                        <w:r w:rsidRPr="00AA5334">
                          <w:rPr>
                            <w:b/>
                            <w:color w:val="FFC000"/>
                            <w:spacing w:val="-2"/>
                            <w:sz w:val="24"/>
                          </w:rPr>
                          <w:t>Criteria</w:t>
                        </w:r>
                        <w:r>
                          <w:rPr>
                            <w:b/>
                            <w:color w:val="FFFFFF"/>
                            <w:sz w:val="24"/>
                          </w:rPr>
                          <w:tab/>
                        </w:r>
                        <w:r w:rsidRPr="00AA5334">
                          <w:rPr>
                            <w:b/>
                            <w:color w:val="FFC000"/>
                            <w:spacing w:val="-2"/>
                            <w:sz w:val="24"/>
                          </w:rPr>
                          <w:t>Evidence</w:t>
                        </w:r>
                      </w:p>
                    </w:txbxContent>
                  </v:textbox>
                </v:shape>
                <w10:anchorlock/>
              </v:group>
            </w:pict>
          </mc:Fallback>
        </mc:AlternateContent>
      </w:r>
    </w:p>
    <w:p w14:paraId="65015F00" w14:textId="77777777" w:rsidR="00AD01DB" w:rsidRDefault="00AD01DB">
      <w:pPr>
        <w:rPr>
          <w:sz w:val="20"/>
        </w:rPr>
        <w:sectPr w:rsidR="00AD01DB">
          <w:pgSz w:w="11910" w:h="16840"/>
          <w:pgMar w:top="900" w:right="660" w:bottom="960" w:left="920" w:header="0" w:footer="651" w:gutter="0"/>
          <w:cols w:space="720"/>
        </w:sectPr>
      </w:pPr>
    </w:p>
    <w:p w14:paraId="65015F01" w14:textId="77777777" w:rsidR="00AD01DB" w:rsidRDefault="00E86051">
      <w:pPr>
        <w:pStyle w:val="BodyText"/>
        <w:spacing w:line="235" w:lineRule="auto"/>
        <w:ind w:left="293"/>
      </w:pPr>
      <w:r>
        <w:rPr>
          <w:color w:val="231F20"/>
        </w:rPr>
        <w:t>A</w:t>
      </w:r>
      <w:r>
        <w:rPr>
          <w:color w:val="231F20"/>
          <w:spacing w:val="-7"/>
        </w:rPr>
        <w:t xml:space="preserve"> </w:t>
      </w:r>
      <w:r>
        <w:rPr>
          <w:color w:val="231F20"/>
        </w:rPr>
        <w:t>GEDSI</w:t>
      </w:r>
      <w:r>
        <w:rPr>
          <w:color w:val="231F20"/>
          <w:spacing w:val="-7"/>
        </w:rPr>
        <w:t xml:space="preserve"> </w:t>
      </w:r>
      <w:r>
        <w:rPr>
          <w:color w:val="231F20"/>
        </w:rPr>
        <w:t>analysis</w:t>
      </w:r>
      <w:r>
        <w:rPr>
          <w:color w:val="231F20"/>
          <w:spacing w:val="-8"/>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project/</w:t>
      </w:r>
      <w:proofErr w:type="spellStart"/>
      <w:r>
        <w:rPr>
          <w:color w:val="231F20"/>
        </w:rPr>
        <w:t>programme</w:t>
      </w:r>
      <w:proofErr w:type="spellEnd"/>
      <w:r>
        <w:rPr>
          <w:color w:val="231F20"/>
          <w:spacing w:val="-7"/>
        </w:rPr>
        <w:t xml:space="preserve"> </w:t>
      </w:r>
      <w:r>
        <w:rPr>
          <w:color w:val="231F20"/>
        </w:rPr>
        <w:t>has</w:t>
      </w:r>
      <w:r>
        <w:rPr>
          <w:color w:val="231F20"/>
          <w:spacing w:val="-8"/>
        </w:rPr>
        <w:t xml:space="preserve"> </w:t>
      </w:r>
      <w:r>
        <w:rPr>
          <w:color w:val="231F20"/>
        </w:rPr>
        <w:t xml:space="preserve">been </w:t>
      </w:r>
      <w:r>
        <w:rPr>
          <w:color w:val="231F20"/>
          <w:spacing w:val="-2"/>
        </w:rPr>
        <w:t>conducted.</w:t>
      </w:r>
    </w:p>
    <w:p w14:paraId="65015F02" w14:textId="4E6DE942" w:rsidR="00AD01DB" w:rsidRDefault="00724BFC">
      <w:pPr>
        <w:pStyle w:val="BodyText"/>
        <w:spacing w:before="146" w:line="235" w:lineRule="auto"/>
        <w:ind w:left="293"/>
      </w:pPr>
      <w:r>
        <w:rPr>
          <w:noProof/>
          <w:color w:val="231F20"/>
        </w:rPr>
        <mc:AlternateContent>
          <mc:Choice Requires="wps">
            <w:drawing>
              <wp:anchor distT="0" distB="0" distL="114300" distR="114300" simplePos="0" relativeHeight="486704128" behindDoc="1" locked="0" layoutInCell="1" allowOverlap="1" wp14:anchorId="699A79AB" wp14:editId="6A389121">
                <wp:simplePos x="0" y="0"/>
                <wp:positionH relativeFrom="column">
                  <wp:posOffset>135055</wp:posOffset>
                </wp:positionH>
                <wp:positionV relativeFrom="paragraph">
                  <wp:posOffset>69187</wp:posOffset>
                </wp:positionV>
                <wp:extent cx="6120130" cy="645795"/>
                <wp:effectExtent l="0" t="0" r="0" b="1905"/>
                <wp:wrapNone/>
                <wp:docPr id="132" name="Graphic 1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20130" cy="645795"/>
                        </a:xfrm>
                        <a:custGeom>
                          <a:avLst/>
                          <a:gdLst/>
                          <a:ahLst/>
                          <a:cxnLst/>
                          <a:rect l="l" t="t" r="r" b="b"/>
                          <a:pathLst>
                            <a:path w="6120130" h="645795">
                              <a:moveTo>
                                <a:pt x="6119990" y="0"/>
                              </a:moveTo>
                              <a:lnTo>
                                <a:pt x="3708006" y="0"/>
                              </a:lnTo>
                              <a:lnTo>
                                <a:pt x="0" y="0"/>
                              </a:lnTo>
                              <a:lnTo>
                                <a:pt x="0" y="645223"/>
                              </a:lnTo>
                              <a:lnTo>
                                <a:pt x="3707993" y="645223"/>
                              </a:lnTo>
                              <a:lnTo>
                                <a:pt x="6119990" y="645223"/>
                              </a:lnTo>
                              <a:lnTo>
                                <a:pt x="6119990" y="0"/>
                              </a:lnTo>
                              <a:close/>
                            </a:path>
                          </a:pathLst>
                        </a:custGeom>
                        <a:solidFill>
                          <a:srgbClr val="F3F4F4"/>
                        </a:solidFill>
                      </wps:spPr>
                      <wps:bodyPr wrap="square" lIns="0" tIns="0" rIns="0" bIns="0" rtlCol="0">
                        <a:prstTxWarp prst="textNoShape">
                          <a:avLst/>
                        </a:prstTxWarp>
                        <a:noAutofit/>
                      </wps:bodyPr>
                    </wps:wsp>
                  </a:graphicData>
                </a:graphic>
              </wp:anchor>
            </w:drawing>
          </mc:Choice>
          <mc:Fallback>
            <w:pict>
              <v:shape w14:anchorId="6EDB90D7" id="Graphic 132" o:spid="_x0000_s1026" alt="&quot;&quot;" style="position:absolute;margin-left:10.65pt;margin-top:5.45pt;width:481.9pt;height:50.85pt;z-index:-16612352;visibility:visible;mso-wrap-style:square;mso-wrap-distance-left:9pt;mso-wrap-distance-top:0;mso-wrap-distance-right:9pt;mso-wrap-distance-bottom:0;mso-position-horizontal:absolute;mso-position-horizontal-relative:text;mso-position-vertical:absolute;mso-position-vertical-relative:text;v-text-anchor:top" coordsize="6120130,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" path="m6119990,l3708006,,,,,645223r3707993,l6119990,645223,6119990,xe" fillcolor="#f3f4f4" stroked="f">
                <v:path arrowok="t"/>
              </v:shape>
            </w:pict>
          </mc:Fallback>
        </mc:AlternateContent>
      </w:r>
      <w:r>
        <w:rPr>
          <w:color w:val="231F20"/>
        </w:rPr>
        <w:t>Findings from this GEDSI analysis have informed the design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project/</w:t>
      </w:r>
      <w:proofErr w:type="spellStart"/>
      <w:r>
        <w:rPr>
          <w:color w:val="231F20"/>
        </w:rPr>
        <w:t>programme</w:t>
      </w:r>
      <w:proofErr w:type="spellEnd"/>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intervention adopts a ‘do no harm’ approach.</w:t>
      </w:r>
    </w:p>
    <w:p w14:paraId="65015F03" w14:textId="77777777" w:rsidR="00AD01DB" w:rsidRDefault="00E86051">
      <w:pPr>
        <w:pStyle w:val="BodyText"/>
        <w:spacing w:before="155" w:line="235" w:lineRule="auto"/>
        <w:ind w:left="293"/>
      </w:pPr>
      <w:r>
        <w:rPr>
          <w:color w:val="231F20"/>
        </w:rPr>
        <w:t>Presence of at least one explicit GEDSI objective backed by</w:t>
      </w:r>
      <w:r>
        <w:rPr>
          <w:color w:val="231F20"/>
          <w:spacing w:val="-6"/>
        </w:rPr>
        <w:t xml:space="preserve"> </w:t>
      </w:r>
      <w:r>
        <w:rPr>
          <w:color w:val="231F20"/>
        </w:rPr>
        <w:t>at</w:t>
      </w:r>
      <w:r>
        <w:rPr>
          <w:color w:val="231F20"/>
          <w:spacing w:val="-6"/>
        </w:rPr>
        <w:t xml:space="preserve"> </w:t>
      </w:r>
      <w:r>
        <w:rPr>
          <w:color w:val="231F20"/>
        </w:rPr>
        <w:t>least</w:t>
      </w:r>
      <w:r>
        <w:rPr>
          <w:color w:val="231F20"/>
          <w:spacing w:val="-6"/>
        </w:rPr>
        <w:t xml:space="preserve"> </w:t>
      </w:r>
      <w:r>
        <w:rPr>
          <w:color w:val="231F20"/>
        </w:rPr>
        <w:t>one</w:t>
      </w:r>
      <w:r>
        <w:rPr>
          <w:color w:val="231F20"/>
          <w:spacing w:val="-6"/>
        </w:rPr>
        <w:t xml:space="preserve"> </w:t>
      </w:r>
      <w:r>
        <w:rPr>
          <w:color w:val="231F20"/>
        </w:rPr>
        <w:t>specific</w:t>
      </w:r>
      <w:r>
        <w:rPr>
          <w:color w:val="231F20"/>
          <w:spacing w:val="-6"/>
        </w:rPr>
        <w:t xml:space="preserve"> </w:t>
      </w:r>
      <w:r>
        <w:rPr>
          <w:color w:val="231F20"/>
        </w:rPr>
        <w:t>indicator</w:t>
      </w:r>
      <w:r>
        <w:rPr>
          <w:color w:val="231F20"/>
          <w:spacing w:val="-6"/>
        </w:rPr>
        <w:t xml:space="preserve"> </w:t>
      </w:r>
      <w:r>
        <w:rPr>
          <w:color w:val="231F20"/>
        </w:rPr>
        <w:t>(or</w:t>
      </w:r>
      <w:r>
        <w:rPr>
          <w:color w:val="231F20"/>
          <w:spacing w:val="-6"/>
        </w:rPr>
        <w:t xml:space="preserve"> </w:t>
      </w:r>
      <w:r>
        <w:rPr>
          <w:color w:val="231F20"/>
        </w:rPr>
        <w:t>a</w:t>
      </w:r>
      <w:r>
        <w:rPr>
          <w:color w:val="231F20"/>
          <w:spacing w:val="-7"/>
        </w:rPr>
        <w:t xml:space="preserve"> </w:t>
      </w:r>
      <w:r>
        <w:rPr>
          <w:color w:val="231F20"/>
        </w:rPr>
        <w:t>firm</w:t>
      </w:r>
      <w:r>
        <w:rPr>
          <w:color w:val="231F20"/>
          <w:spacing w:val="-6"/>
        </w:rPr>
        <w:t xml:space="preserve"> </w:t>
      </w:r>
      <w:r>
        <w:rPr>
          <w:color w:val="231F20"/>
        </w:rPr>
        <w:t>commitment</w:t>
      </w:r>
      <w:r>
        <w:rPr>
          <w:color w:val="231F20"/>
          <w:spacing w:val="-6"/>
        </w:rPr>
        <w:t xml:space="preserve"> </w:t>
      </w:r>
      <w:r>
        <w:rPr>
          <w:color w:val="231F20"/>
        </w:rPr>
        <w:t>to do this if the results framework has not been elaborated at the time of marking the project).</w:t>
      </w:r>
    </w:p>
    <w:p w14:paraId="65015F04" w14:textId="77777777" w:rsidR="00AD01DB" w:rsidRDefault="00E86051">
      <w:pPr>
        <w:pStyle w:val="BodyText"/>
        <w:spacing w:line="235" w:lineRule="auto"/>
        <w:ind w:left="143" w:right="554"/>
      </w:pPr>
      <w:r>
        <w:br w:type="column"/>
      </w:r>
      <w:r>
        <w:rPr>
          <w:color w:val="231F20"/>
        </w:rPr>
        <w:t>Yes,</w:t>
      </w:r>
      <w:r>
        <w:rPr>
          <w:color w:val="231F20"/>
          <w:spacing w:val="-14"/>
        </w:rPr>
        <w:t xml:space="preserve"> </w:t>
      </w:r>
      <w:r>
        <w:rPr>
          <w:color w:val="231F20"/>
        </w:rPr>
        <w:t>gender</w:t>
      </w:r>
      <w:r>
        <w:rPr>
          <w:color w:val="231F20"/>
          <w:spacing w:val="-14"/>
        </w:rPr>
        <w:t xml:space="preserve"> </w:t>
      </w:r>
      <w:r>
        <w:rPr>
          <w:color w:val="231F20"/>
        </w:rPr>
        <w:t>analysis</w:t>
      </w:r>
      <w:r>
        <w:rPr>
          <w:color w:val="231F20"/>
          <w:spacing w:val="-13"/>
        </w:rPr>
        <w:t xml:space="preserve"> </w:t>
      </w:r>
      <w:r>
        <w:rPr>
          <w:color w:val="231F20"/>
        </w:rPr>
        <w:t>completed</w:t>
      </w:r>
      <w:r>
        <w:rPr>
          <w:color w:val="231F20"/>
          <w:spacing w:val="-14"/>
        </w:rPr>
        <w:t xml:space="preserve"> </w:t>
      </w:r>
      <w:r>
        <w:rPr>
          <w:color w:val="231F20"/>
        </w:rPr>
        <w:t>as part of this strategy</w:t>
      </w:r>
    </w:p>
    <w:p w14:paraId="65015F05" w14:textId="77777777" w:rsidR="00AD01DB" w:rsidRDefault="00E86051">
      <w:pPr>
        <w:pStyle w:val="BodyText"/>
        <w:spacing w:before="146" w:line="235" w:lineRule="auto"/>
        <w:ind w:left="143" w:right="554"/>
      </w:pPr>
      <w:r>
        <w:rPr>
          <w:color w:val="231F20"/>
        </w:rPr>
        <w:t>Yes, in addition, GEDSI is part of the selection</w:t>
      </w:r>
      <w:r>
        <w:rPr>
          <w:color w:val="231F20"/>
          <w:spacing w:val="-7"/>
        </w:rPr>
        <w:t xml:space="preserve"> </w:t>
      </w:r>
      <w:r>
        <w:rPr>
          <w:color w:val="231F20"/>
        </w:rPr>
        <w:t>criteria</w:t>
      </w:r>
      <w:r>
        <w:rPr>
          <w:color w:val="231F20"/>
          <w:spacing w:val="-7"/>
        </w:rPr>
        <w:t xml:space="preserve"> </w:t>
      </w:r>
      <w:r>
        <w:rPr>
          <w:color w:val="231F20"/>
        </w:rPr>
        <w:t>for</w:t>
      </w:r>
      <w:r>
        <w:rPr>
          <w:color w:val="231F20"/>
          <w:spacing w:val="-5"/>
        </w:rPr>
        <w:t xml:space="preserve"> </w:t>
      </w:r>
      <w:r>
        <w:rPr>
          <w:color w:val="231F20"/>
        </w:rPr>
        <w:t>all</w:t>
      </w:r>
      <w:r>
        <w:rPr>
          <w:color w:val="231F20"/>
          <w:spacing w:val="-7"/>
        </w:rPr>
        <w:t xml:space="preserve"> </w:t>
      </w:r>
      <w:r>
        <w:rPr>
          <w:color w:val="231F20"/>
        </w:rPr>
        <w:t>our</w:t>
      </w:r>
      <w:r>
        <w:rPr>
          <w:color w:val="231F20"/>
          <w:spacing w:val="-5"/>
        </w:rPr>
        <w:t xml:space="preserve"> </w:t>
      </w:r>
      <w:r>
        <w:rPr>
          <w:color w:val="231F20"/>
          <w:spacing w:val="-2"/>
        </w:rPr>
        <w:t>activities</w:t>
      </w:r>
    </w:p>
    <w:p w14:paraId="65015F06" w14:textId="77777777" w:rsidR="00AD01DB" w:rsidRDefault="00AD01DB">
      <w:pPr>
        <w:pStyle w:val="BodyText"/>
        <w:spacing w:before="2"/>
        <w:rPr>
          <w:sz w:val="36"/>
        </w:rPr>
      </w:pPr>
    </w:p>
    <w:p w14:paraId="65015F07" w14:textId="77777777" w:rsidR="00AD01DB" w:rsidRDefault="00E86051">
      <w:pPr>
        <w:pStyle w:val="BodyText"/>
        <w:spacing w:before="1" w:line="235" w:lineRule="auto"/>
        <w:ind w:left="143" w:right="554"/>
      </w:pPr>
      <w:r>
        <w:rPr>
          <w:color w:val="231F20"/>
        </w:rPr>
        <w:t>Yes,</w:t>
      </w:r>
      <w:r>
        <w:rPr>
          <w:color w:val="231F20"/>
          <w:spacing w:val="-5"/>
        </w:rPr>
        <w:t xml:space="preserve"> </w:t>
      </w:r>
      <w:r>
        <w:rPr>
          <w:color w:val="231F20"/>
        </w:rPr>
        <w:t>EOPO</w:t>
      </w:r>
      <w:r>
        <w:rPr>
          <w:color w:val="231F20"/>
          <w:spacing w:val="-6"/>
        </w:rPr>
        <w:t xml:space="preserve"> </w:t>
      </w:r>
      <w:r>
        <w:rPr>
          <w:color w:val="231F20"/>
        </w:rPr>
        <w:t>3</w:t>
      </w:r>
      <w:r>
        <w:rPr>
          <w:color w:val="231F20"/>
          <w:spacing w:val="-5"/>
        </w:rPr>
        <w:t xml:space="preserve"> </w:t>
      </w:r>
      <w:r>
        <w:rPr>
          <w:color w:val="231F20"/>
        </w:rPr>
        <w:t>and</w:t>
      </w:r>
      <w:r>
        <w:rPr>
          <w:color w:val="231F20"/>
          <w:spacing w:val="-6"/>
        </w:rPr>
        <w:t xml:space="preserve"> </w:t>
      </w:r>
      <w:r>
        <w:rPr>
          <w:color w:val="231F20"/>
        </w:rPr>
        <w:t>IO</w:t>
      </w:r>
      <w:r>
        <w:rPr>
          <w:color w:val="231F20"/>
          <w:spacing w:val="-6"/>
        </w:rPr>
        <w:t xml:space="preserve"> </w:t>
      </w:r>
      <w:r>
        <w:rPr>
          <w:color w:val="231F20"/>
        </w:rPr>
        <w:t>3,</w:t>
      </w:r>
      <w:r>
        <w:rPr>
          <w:color w:val="231F20"/>
          <w:spacing w:val="-5"/>
        </w:rPr>
        <w:t xml:space="preserve"> </w:t>
      </w:r>
      <w:r>
        <w:rPr>
          <w:color w:val="231F20"/>
        </w:rPr>
        <w:t>5,</w:t>
      </w:r>
      <w:r>
        <w:rPr>
          <w:color w:val="231F20"/>
          <w:spacing w:val="-5"/>
        </w:rPr>
        <w:t xml:space="preserve"> </w:t>
      </w:r>
      <w:r>
        <w:rPr>
          <w:color w:val="231F20"/>
        </w:rPr>
        <w:t>7,</w:t>
      </w:r>
      <w:r>
        <w:rPr>
          <w:color w:val="231F20"/>
          <w:spacing w:val="-5"/>
        </w:rPr>
        <w:t xml:space="preserve"> </w:t>
      </w:r>
      <w:r>
        <w:rPr>
          <w:color w:val="231F20"/>
        </w:rPr>
        <w:t>8</w:t>
      </w:r>
      <w:r>
        <w:rPr>
          <w:color w:val="231F20"/>
          <w:spacing w:val="-5"/>
        </w:rPr>
        <w:t xml:space="preserve"> </w:t>
      </w:r>
      <w:r>
        <w:rPr>
          <w:color w:val="231F20"/>
        </w:rPr>
        <w:t>&amp;</w:t>
      </w:r>
      <w:r>
        <w:rPr>
          <w:color w:val="231F20"/>
          <w:spacing w:val="-6"/>
        </w:rPr>
        <w:t xml:space="preserve"> </w:t>
      </w:r>
      <w:r>
        <w:rPr>
          <w:color w:val="231F20"/>
        </w:rPr>
        <w:t>9</w:t>
      </w:r>
      <w:r>
        <w:rPr>
          <w:color w:val="231F20"/>
          <w:spacing w:val="-5"/>
        </w:rPr>
        <w:t xml:space="preserve"> </w:t>
      </w:r>
      <w:r>
        <w:rPr>
          <w:color w:val="231F20"/>
        </w:rPr>
        <w:t>are specific to GEDSI principles</w:t>
      </w:r>
    </w:p>
    <w:p w14:paraId="65015F08" w14:textId="77777777" w:rsidR="00AD01DB" w:rsidRDefault="00AD01DB">
      <w:pPr>
        <w:spacing w:line="235" w:lineRule="auto"/>
        <w:sectPr w:rsidR="00AD01DB">
          <w:type w:val="continuous"/>
          <w:pgSz w:w="11910" w:h="16840"/>
          <w:pgMar w:top="1120" w:right="660" w:bottom="280" w:left="920" w:header="0" w:footer="651" w:gutter="0"/>
          <w:cols w:num="2" w:space="720" w:equalWidth="0">
            <w:col w:w="5950" w:space="40"/>
            <w:col w:w="4340"/>
          </w:cols>
        </w:sectPr>
      </w:pPr>
    </w:p>
    <w:p w14:paraId="65015F09" w14:textId="77777777" w:rsidR="00AD01DB" w:rsidRDefault="00AD01DB">
      <w:pPr>
        <w:pStyle w:val="BodyText"/>
        <w:spacing w:before="8"/>
        <w:rPr>
          <w:sz w:val="4"/>
        </w:rPr>
      </w:pPr>
    </w:p>
    <w:p w14:paraId="65015F0A" w14:textId="77777777" w:rsidR="00AD01DB" w:rsidRDefault="00E86051">
      <w:pPr>
        <w:pStyle w:val="BodyText"/>
        <w:ind w:left="213"/>
        <w:rPr>
          <w:sz w:val="20"/>
        </w:rPr>
      </w:pPr>
      <w:r>
        <w:rPr>
          <w:noProof/>
          <w:sz w:val="20"/>
        </w:rPr>
        <mc:AlternateContent>
          <mc:Choice Requires="wpg">
            <w:drawing>
              <wp:inline distT="0" distB="0" distL="0" distR="0" wp14:anchorId="65016127" wp14:editId="6222C04F">
                <wp:extent cx="6120131" cy="467995"/>
                <wp:effectExtent l="0" t="0" r="0" b="8255"/>
                <wp:docPr id="134" name="Group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1" cy="467995"/>
                          <a:chOff x="0" y="6354"/>
                          <a:chExt cx="6120131" cy="467995"/>
                        </a:xfrm>
                      </wpg:grpSpPr>
                      <wps:wsp>
                        <wps:cNvPr id="135" name="Graphic 135"/>
                        <wps:cNvSpPr/>
                        <wps:spPr>
                          <a:xfrm>
                            <a:off x="1" y="6354"/>
                            <a:ext cx="6120130" cy="467995"/>
                          </a:xfrm>
                          <a:custGeom>
                            <a:avLst/>
                            <a:gdLst/>
                            <a:ahLst/>
                            <a:cxnLst/>
                            <a:rect l="l" t="t" r="r" b="b"/>
                            <a:pathLst>
                              <a:path w="6120130" h="467995">
                                <a:moveTo>
                                  <a:pt x="6119990" y="0"/>
                                </a:moveTo>
                                <a:lnTo>
                                  <a:pt x="3708006" y="0"/>
                                </a:lnTo>
                                <a:lnTo>
                                  <a:pt x="0" y="0"/>
                                </a:lnTo>
                                <a:lnTo>
                                  <a:pt x="0" y="467995"/>
                                </a:lnTo>
                                <a:lnTo>
                                  <a:pt x="3707993" y="467995"/>
                                </a:lnTo>
                                <a:lnTo>
                                  <a:pt x="6119990" y="467995"/>
                                </a:lnTo>
                                <a:lnTo>
                                  <a:pt x="6119990" y="0"/>
                                </a:lnTo>
                                <a:close/>
                              </a:path>
                            </a:pathLst>
                          </a:custGeom>
                          <a:solidFill>
                            <a:srgbClr val="F3F4F4"/>
                          </a:solidFill>
                        </wps:spPr>
                        <wps:bodyPr wrap="square" lIns="0" tIns="0" rIns="0" bIns="0" rtlCol="0">
                          <a:prstTxWarp prst="textNoShape">
                            <a:avLst/>
                          </a:prstTxWarp>
                          <a:noAutofit/>
                        </wps:bodyPr>
                      </wps:wsp>
                      <wps:wsp>
                        <wps:cNvPr id="137" name="Textbox 137"/>
                        <wps:cNvSpPr txBox="1"/>
                        <wps:spPr>
                          <a:xfrm>
                            <a:off x="0" y="12700"/>
                            <a:ext cx="6120130" cy="455295"/>
                          </a:xfrm>
                          <a:prstGeom prst="rect">
                            <a:avLst/>
                          </a:prstGeom>
                        </wps:spPr>
                        <wps:txbx>
                          <w:txbxContent>
                            <w:p w14:paraId="6501616B" w14:textId="77777777" w:rsidR="00AD01DB" w:rsidRDefault="00E86051">
                              <w:pPr>
                                <w:tabs>
                                  <w:tab w:val="left" w:pos="5919"/>
                                </w:tabs>
                                <w:spacing w:before="26" w:line="235" w:lineRule="auto"/>
                                <w:ind w:left="79" w:right="486"/>
                                <w:rPr>
                                  <w:sz w:val="24"/>
                                </w:rPr>
                              </w:pPr>
                              <w:r>
                                <w:rPr>
                                  <w:color w:val="231F20"/>
                                  <w:sz w:val="24"/>
                                </w:rPr>
                                <w:t>Data</w:t>
                              </w:r>
                              <w:r>
                                <w:rPr>
                                  <w:color w:val="231F20"/>
                                  <w:spacing w:val="-6"/>
                                  <w:sz w:val="24"/>
                                </w:rPr>
                                <w:t xml:space="preserve"> </w:t>
                              </w:r>
                              <w:r>
                                <w:rPr>
                                  <w:color w:val="231F20"/>
                                  <w:sz w:val="24"/>
                                </w:rPr>
                                <w:t>and</w:t>
                              </w:r>
                              <w:r>
                                <w:rPr>
                                  <w:color w:val="231F20"/>
                                  <w:spacing w:val="-6"/>
                                  <w:sz w:val="24"/>
                                </w:rPr>
                                <w:t xml:space="preserve"> </w:t>
                              </w:r>
                              <w:r>
                                <w:rPr>
                                  <w:color w:val="231F20"/>
                                  <w:sz w:val="24"/>
                                </w:rPr>
                                <w:t>indicators</w:t>
                              </w:r>
                              <w:r>
                                <w:rPr>
                                  <w:color w:val="231F20"/>
                                  <w:spacing w:val="-6"/>
                                  <w:sz w:val="24"/>
                                </w:rPr>
                                <w:t xml:space="preserve"> </w:t>
                              </w:r>
                              <w:r>
                                <w:rPr>
                                  <w:color w:val="231F20"/>
                                  <w:sz w:val="24"/>
                                </w:rPr>
                                <w:t>are</w:t>
                              </w:r>
                              <w:r>
                                <w:rPr>
                                  <w:color w:val="231F20"/>
                                  <w:spacing w:val="-5"/>
                                  <w:sz w:val="24"/>
                                </w:rPr>
                                <w:t xml:space="preserve"> </w:t>
                              </w:r>
                              <w:r>
                                <w:rPr>
                                  <w:color w:val="231F20"/>
                                  <w:sz w:val="24"/>
                                </w:rPr>
                                <w:t>disaggregated</w:t>
                              </w:r>
                              <w:r>
                                <w:rPr>
                                  <w:color w:val="231F20"/>
                                  <w:spacing w:val="-6"/>
                                  <w:sz w:val="24"/>
                                </w:rPr>
                                <w:t xml:space="preserve"> </w:t>
                              </w:r>
                              <w:r>
                                <w:rPr>
                                  <w:color w:val="231F20"/>
                                  <w:sz w:val="24"/>
                                </w:rPr>
                                <w:t>by</w:t>
                              </w:r>
                              <w:r>
                                <w:rPr>
                                  <w:color w:val="231F20"/>
                                  <w:spacing w:val="-5"/>
                                  <w:sz w:val="24"/>
                                </w:rPr>
                                <w:t xml:space="preserve"> </w:t>
                              </w:r>
                              <w:r>
                                <w:rPr>
                                  <w:color w:val="231F20"/>
                                  <w:sz w:val="24"/>
                                </w:rPr>
                                <w:t>sex</w:t>
                              </w:r>
                              <w:r>
                                <w:rPr>
                                  <w:color w:val="231F20"/>
                                  <w:spacing w:val="-6"/>
                                  <w:sz w:val="24"/>
                                </w:rPr>
                                <w:t xml:space="preserve"> </w:t>
                              </w:r>
                              <w:r>
                                <w:rPr>
                                  <w:color w:val="231F20"/>
                                  <w:sz w:val="24"/>
                                </w:rPr>
                                <w:t>and</w:t>
                              </w:r>
                              <w:r>
                                <w:rPr>
                                  <w:color w:val="231F20"/>
                                  <w:spacing w:val="-6"/>
                                  <w:sz w:val="24"/>
                                </w:rPr>
                                <w:t xml:space="preserve"> </w:t>
                              </w:r>
                              <w:r>
                                <w:rPr>
                                  <w:color w:val="231F20"/>
                                  <w:sz w:val="24"/>
                                </w:rPr>
                                <w:t>disability</w:t>
                              </w:r>
                              <w:r>
                                <w:rPr>
                                  <w:color w:val="231F20"/>
                                  <w:spacing w:val="80"/>
                                  <w:sz w:val="24"/>
                                </w:rPr>
                                <w:t xml:space="preserve"> </w:t>
                              </w:r>
                              <w:r>
                                <w:rPr>
                                  <w:color w:val="231F20"/>
                                  <w:sz w:val="24"/>
                                </w:rPr>
                                <w:t>Yes,</w:t>
                              </w:r>
                              <w:r>
                                <w:rPr>
                                  <w:color w:val="231F20"/>
                                  <w:spacing w:val="-5"/>
                                  <w:sz w:val="24"/>
                                </w:rPr>
                                <w:t xml:space="preserve"> </w:t>
                              </w:r>
                              <w:r>
                                <w:rPr>
                                  <w:color w:val="231F20"/>
                                  <w:sz w:val="24"/>
                                </w:rPr>
                                <w:t>data</w:t>
                              </w:r>
                              <w:r>
                                <w:rPr>
                                  <w:color w:val="231F20"/>
                                  <w:spacing w:val="-6"/>
                                  <w:sz w:val="24"/>
                                </w:rPr>
                                <w:t xml:space="preserve"> </w:t>
                              </w:r>
                              <w:r>
                                <w:rPr>
                                  <w:color w:val="231F20"/>
                                  <w:sz w:val="24"/>
                                </w:rPr>
                                <w:t>will</w:t>
                              </w:r>
                              <w:r>
                                <w:rPr>
                                  <w:color w:val="231F20"/>
                                  <w:spacing w:val="-6"/>
                                  <w:sz w:val="24"/>
                                </w:rPr>
                                <w:t xml:space="preserve"> </w:t>
                              </w:r>
                              <w:r>
                                <w:rPr>
                                  <w:color w:val="231F20"/>
                                  <w:sz w:val="24"/>
                                </w:rPr>
                                <w:t>be</w:t>
                              </w:r>
                              <w:r>
                                <w:rPr>
                                  <w:color w:val="231F20"/>
                                  <w:spacing w:val="-5"/>
                                  <w:sz w:val="24"/>
                                </w:rPr>
                                <w:t xml:space="preserve"> </w:t>
                              </w:r>
                              <w:r>
                                <w:rPr>
                                  <w:color w:val="231F20"/>
                                  <w:sz w:val="24"/>
                                </w:rPr>
                                <w:t>disaggregated</w:t>
                              </w:r>
                              <w:r>
                                <w:rPr>
                                  <w:color w:val="231F20"/>
                                  <w:spacing w:val="-6"/>
                                  <w:sz w:val="24"/>
                                </w:rPr>
                                <w:t xml:space="preserve"> </w:t>
                              </w:r>
                              <w:r>
                                <w:rPr>
                                  <w:color w:val="231F20"/>
                                  <w:sz w:val="24"/>
                                </w:rPr>
                                <w:t>as where applicable.</w:t>
                              </w:r>
                              <w:r>
                                <w:rPr>
                                  <w:color w:val="231F20"/>
                                  <w:sz w:val="24"/>
                                </w:rPr>
                                <w:tab/>
                                <w:t>part of the MERL Plan</w:t>
                              </w:r>
                            </w:p>
                          </w:txbxContent>
                        </wps:txbx>
                        <wps:bodyPr wrap="square" lIns="0" tIns="0" rIns="0" bIns="0" rtlCol="0">
                          <a:noAutofit/>
                        </wps:bodyPr>
                      </wps:wsp>
                    </wpg:wgp>
                  </a:graphicData>
                </a:graphic>
              </wp:inline>
            </w:drawing>
          </mc:Choice>
          <mc:Fallback>
            <w:pict>
              <v:group w14:anchorId="65016127" id="Group 134" o:spid="_x0000_s1074" alt="&quot;&quot;" style="width:481.9pt;height:36.85pt;mso-position-horizontal-relative:char;mso-position-vertical-relative:line" coordorigin=",63" coordsize="61201,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">
                <v:shape id="Graphic 135" o:spid="_x0000_s1075" style="position:absolute;top:63;width:61201;height:4680;visibility:visible;mso-wrap-style:square;v-text-anchor:top" coordsize="612013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" path="m6119990,l3708006,,,,,467995r3707993,l6119990,467995,6119990,xe" fillcolor="#f3f4f4" stroked="f">
                  <v:path arrowok="t"/>
                </v:shape>
                <v:shape id="Textbox 137" o:spid="_x0000_s1076" type="#_x0000_t202" style="position:absolute;top:127;width:61201;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501616B" w14:textId="77777777" w:rsidR="00AD01DB" w:rsidRDefault="00E86051">
                        <w:pPr>
                          <w:tabs>
                            <w:tab w:val="left" w:pos="5919"/>
                          </w:tabs>
                          <w:spacing w:before="26" w:line="235" w:lineRule="auto"/>
                          <w:ind w:left="79" w:right="486"/>
                          <w:rPr>
                            <w:sz w:val="24"/>
                          </w:rPr>
                        </w:pPr>
                        <w:r>
                          <w:rPr>
                            <w:color w:val="231F20"/>
                            <w:sz w:val="24"/>
                          </w:rPr>
                          <w:t>Data</w:t>
                        </w:r>
                        <w:r>
                          <w:rPr>
                            <w:color w:val="231F20"/>
                            <w:spacing w:val="-6"/>
                            <w:sz w:val="24"/>
                          </w:rPr>
                          <w:t xml:space="preserve"> </w:t>
                        </w:r>
                        <w:r>
                          <w:rPr>
                            <w:color w:val="231F20"/>
                            <w:sz w:val="24"/>
                          </w:rPr>
                          <w:t>and</w:t>
                        </w:r>
                        <w:r>
                          <w:rPr>
                            <w:color w:val="231F20"/>
                            <w:spacing w:val="-6"/>
                            <w:sz w:val="24"/>
                          </w:rPr>
                          <w:t xml:space="preserve"> </w:t>
                        </w:r>
                        <w:r>
                          <w:rPr>
                            <w:color w:val="231F20"/>
                            <w:sz w:val="24"/>
                          </w:rPr>
                          <w:t>indicators</w:t>
                        </w:r>
                        <w:r>
                          <w:rPr>
                            <w:color w:val="231F20"/>
                            <w:spacing w:val="-6"/>
                            <w:sz w:val="24"/>
                          </w:rPr>
                          <w:t xml:space="preserve"> </w:t>
                        </w:r>
                        <w:r>
                          <w:rPr>
                            <w:color w:val="231F20"/>
                            <w:sz w:val="24"/>
                          </w:rPr>
                          <w:t>are</w:t>
                        </w:r>
                        <w:r>
                          <w:rPr>
                            <w:color w:val="231F20"/>
                            <w:spacing w:val="-5"/>
                            <w:sz w:val="24"/>
                          </w:rPr>
                          <w:t xml:space="preserve"> </w:t>
                        </w:r>
                        <w:r>
                          <w:rPr>
                            <w:color w:val="231F20"/>
                            <w:sz w:val="24"/>
                          </w:rPr>
                          <w:t>disaggregated</w:t>
                        </w:r>
                        <w:r>
                          <w:rPr>
                            <w:color w:val="231F20"/>
                            <w:spacing w:val="-6"/>
                            <w:sz w:val="24"/>
                          </w:rPr>
                          <w:t xml:space="preserve"> </w:t>
                        </w:r>
                        <w:r>
                          <w:rPr>
                            <w:color w:val="231F20"/>
                            <w:sz w:val="24"/>
                          </w:rPr>
                          <w:t>by</w:t>
                        </w:r>
                        <w:r>
                          <w:rPr>
                            <w:color w:val="231F20"/>
                            <w:spacing w:val="-5"/>
                            <w:sz w:val="24"/>
                          </w:rPr>
                          <w:t xml:space="preserve"> </w:t>
                        </w:r>
                        <w:r>
                          <w:rPr>
                            <w:color w:val="231F20"/>
                            <w:sz w:val="24"/>
                          </w:rPr>
                          <w:t>sex</w:t>
                        </w:r>
                        <w:r>
                          <w:rPr>
                            <w:color w:val="231F20"/>
                            <w:spacing w:val="-6"/>
                            <w:sz w:val="24"/>
                          </w:rPr>
                          <w:t xml:space="preserve"> </w:t>
                        </w:r>
                        <w:r>
                          <w:rPr>
                            <w:color w:val="231F20"/>
                            <w:sz w:val="24"/>
                          </w:rPr>
                          <w:t>and</w:t>
                        </w:r>
                        <w:r>
                          <w:rPr>
                            <w:color w:val="231F20"/>
                            <w:spacing w:val="-6"/>
                            <w:sz w:val="24"/>
                          </w:rPr>
                          <w:t xml:space="preserve"> </w:t>
                        </w:r>
                        <w:r>
                          <w:rPr>
                            <w:color w:val="231F20"/>
                            <w:sz w:val="24"/>
                          </w:rPr>
                          <w:t>disability</w:t>
                        </w:r>
                        <w:r>
                          <w:rPr>
                            <w:color w:val="231F20"/>
                            <w:spacing w:val="80"/>
                            <w:sz w:val="24"/>
                          </w:rPr>
                          <w:t xml:space="preserve"> </w:t>
                        </w:r>
                        <w:r>
                          <w:rPr>
                            <w:color w:val="231F20"/>
                            <w:sz w:val="24"/>
                          </w:rPr>
                          <w:t>Yes,</w:t>
                        </w:r>
                        <w:r>
                          <w:rPr>
                            <w:color w:val="231F20"/>
                            <w:spacing w:val="-5"/>
                            <w:sz w:val="24"/>
                          </w:rPr>
                          <w:t xml:space="preserve"> </w:t>
                        </w:r>
                        <w:r>
                          <w:rPr>
                            <w:color w:val="231F20"/>
                            <w:sz w:val="24"/>
                          </w:rPr>
                          <w:t>data</w:t>
                        </w:r>
                        <w:r>
                          <w:rPr>
                            <w:color w:val="231F20"/>
                            <w:spacing w:val="-6"/>
                            <w:sz w:val="24"/>
                          </w:rPr>
                          <w:t xml:space="preserve"> </w:t>
                        </w:r>
                        <w:r>
                          <w:rPr>
                            <w:color w:val="231F20"/>
                            <w:sz w:val="24"/>
                          </w:rPr>
                          <w:t>will</w:t>
                        </w:r>
                        <w:r>
                          <w:rPr>
                            <w:color w:val="231F20"/>
                            <w:spacing w:val="-6"/>
                            <w:sz w:val="24"/>
                          </w:rPr>
                          <w:t xml:space="preserve"> </w:t>
                        </w:r>
                        <w:r>
                          <w:rPr>
                            <w:color w:val="231F20"/>
                            <w:sz w:val="24"/>
                          </w:rPr>
                          <w:t>be</w:t>
                        </w:r>
                        <w:r>
                          <w:rPr>
                            <w:color w:val="231F20"/>
                            <w:spacing w:val="-5"/>
                            <w:sz w:val="24"/>
                          </w:rPr>
                          <w:t xml:space="preserve"> </w:t>
                        </w:r>
                        <w:r>
                          <w:rPr>
                            <w:color w:val="231F20"/>
                            <w:sz w:val="24"/>
                          </w:rPr>
                          <w:t>disaggregated</w:t>
                        </w:r>
                        <w:r>
                          <w:rPr>
                            <w:color w:val="231F20"/>
                            <w:spacing w:val="-6"/>
                            <w:sz w:val="24"/>
                          </w:rPr>
                          <w:t xml:space="preserve"> </w:t>
                        </w:r>
                        <w:r>
                          <w:rPr>
                            <w:color w:val="231F20"/>
                            <w:sz w:val="24"/>
                          </w:rPr>
                          <w:t>as where applicable.</w:t>
                        </w:r>
                        <w:r>
                          <w:rPr>
                            <w:color w:val="231F20"/>
                            <w:sz w:val="24"/>
                          </w:rPr>
                          <w:tab/>
                          <w:t>part of the MERL Plan</w:t>
                        </w:r>
                      </w:p>
                    </w:txbxContent>
                  </v:textbox>
                </v:shape>
                <w10:anchorlock/>
              </v:group>
            </w:pict>
          </mc:Fallback>
        </mc:AlternateContent>
      </w:r>
    </w:p>
    <w:p w14:paraId="65015F0B" w14:textId="77777777" w:rsidR="00AD01DB" w:rsidRDefault="00AD01DB">
      <w:pPr>
        <w:rPr>
          <w:sz w:val="20"/>
        </w:rPr>
        <w:sectPr w:rsidR="00AD01DB">
          <w:type w:val="continuous"/>
          <w:pgSz w:w="11910" w:h="16840"/>
          <w:pgMar w:top="1120" w:right="660" w:bottom="280" w:left="920" w:header="0" w:footer="651" w:gutter="0"/>
          <w:cols w:space="720"/>
        </w:sectPr>
      </w:pPr>
    </w:p>
    <w:p w14:paraId="65015F0C" w14:textId="77777777" w:rsidR="00AD01DB" w:rsidRDefault="00E86051">
      <w:pPr>
        <w:pStyle w:val="BodyText"/>
        <w:spacing w:line="235" w:lineRule="auto"/>
        <w:ind w:left="293"/>
      </w:pPr>
      <w:r>
        <w:rPr>
          <w:color w:val="231F20"/>
        </w:rPr>
        <w:t>Commitment</w:t>
      </w:r>
      <w:r>
        <w:rPr>
          <w:color w:val="231F20"/>
          <w:spacing w:val="-7"/>
        </w:rPr>
        <w:t xml:space="preserve"> </w:t>
      </w:r>
      <w:r>
        <w:rPr>
          <w:color w:val="231F20"/>
        </w:rPr>
        <w:t>to</w:t>
      </w:r>
      <w:r>
        <w:rPr>
          <w:color w:val="231F20"/>
          <w:spacing w:val="-8"/>
        </w:rPr>
        <w:t xml:space="preserve"> </w:t>
      </w:r>
      <w:r>
        <w:rPr>
          <w:color w:val="231F20"/>
        </w:rPr>
        <w:t>monitor</w:t>
      </w:r>
      <w:r>
        <w:rPr>
          <w:color w:val="231F20"/>
          <w:spacing w:val="-7"/>
        </w:rPr>
        <w:t xml:space="preserve"> </w:t>
      </w:r>
      <w:r>
        <w:rPr>
          <w:color w:val="231F20"/>
        </w:rPr>
        <w:t>and</w:t>
      </w:r>
      <w:r>
        <w:rPr>
          <w:color w:val="231F20"/>
          <w:spacing w:val="-8"/>
        </w:rPr>
        <w:t xml:space="preserve"> </w:t>
      </w:r>
      <w:r>
        <w:rPr>
          <w:color w:val="231F20"/>
        </w:rPr>
        <w:t>report</w:t>
      </w:r>
      <w:r>
        <w:rPr>
          <w:color w:val="231F20"/>
          <w:spacing w:val="-7"/>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rPr>
        <w:t>GEDSI</w:t>
      </w:r>
      <w:r>
        <w:rPr>
          <w:color w:val="231F20"/>
          <w:spacing w:val="-7"/>
        </w:rPr>
        <w:t xml:space="preserve"> </w:t>
      </w:r>
      <w:r>
        <w:rPr>
          <w:color w:val="231F20"/>
        </w:rPr>
        <w:t>results achieved by the project in the evaluation phase.</w:t>
      </w:r>
    </w:p>
    <w:p w14:paraId="65015F0D" w14:textId="77777777" w:rsidR="00AD01DB" w:rsidRDefault="00E86051">
      <w:pPr>
        <w:pStyle w:val="BodyText"/>
        <w:spacing w:line="235" w:lineRule="auto"/>
        <w:ind w:left="285" w:right="180"/>
      </w:pPr>
      <w:r>
        <w:br w:type="column"/>
      </w:r>
      <w:r>
        <w:rPr>
          <w:color w:val="231F20"/>
        </w:rPr>
        <w:t>Yes,</w:t>
      </w:r>
      <w:r>
        <w:rPr>
          <w:color w:val="231F20"/>
          <w:spacing w:val="-7"/>
        </w:rPr>
        <w:t xml:space="preserve"> </w:t>
      </w:r>
      <w:r>
        <w:rPr>
          <w:color w:val="231F20"/>
        </w:rPr>
        <w:t>this</w:t>
      </w:r>
      <w:r>
        <w:rPr>
          <w:color w:val="231F20"/>
          <w:spacing w:val="-8"/>
        </w:rPr>
        <w:t xml:space="preserve"> </w:t>
      </w:r>
      <w:r>
        <w:rPr>
          <w:color w:val="231F20"/>
        </w:rPr>
        <w:t>will</w:t>
      </w:r>
      <w:r>
        <w:rPr>
          <w:color w:val="231F20"/>
          <w:spacing w:val="-8"/>
        </w:rPr>
        <w:t xml:space="preserve"> </w:t>
      </w:r>
      <w:r>
        <w:rPr>
          <w:color w:val="231F20"/>
        </w:rPr>
        <w:t>be</w:t>
      </w:r>
      <w:r>
        <w:rPr>
          <w:color w:val="231F20"/>
          <w:spacing w:val="-7"/>
        </w:rPr>
        <w:t xml:space="preserve"> </w:t>
      </w:r>
      <w:r>
        <w:rPr>
          <w:color w:val="231F20"/>
        </w:rPr>
        <w:t>part</w:t>
      </w:r>
      <w:r>
        <w:rPr>
          <w:color w:val="231F20"/>
          <w:spacing w:val="-7"/>
        </w:rPr>
        <w:t xml:space="preserve"> </w:t>
      </w:r>
      <w:r>
        <w:rPr>
          <w:color w:val="231F20"/>
        </w:rPr>
        <w:t>of</w:t>
      </w:r>
      <w:r>
        <w:rPr>
          <w:color w:val="231F20"/>
          <w:spacing w:val="-8"/>
        </w:rPr>
        <w:t xml:space="preserve"> </w:t>
      </w:r>
      <w:r>
        <w:rPr>
          <w:color w:val="231F20"/>
        </w:rPr>
        <w:t>the</w:t>
      </w:r>
      <w:r>
        <w:rPr>
          <w:color w:val="231F20"/>
          <w:spacing w:val="-7"/>
        </w:rPr>
        <w:t xml:space="preserve"> </w:t>
      </w:r>
      <w:r>
        <w:rPr>
          <w:color w:val="231F20"/>
        </w:rPr>
        <w:t xml:space="preserve">MERL </w:t>
      </w:r>
      <w:r>
        <w:rPr>
          <w:color w:val="231F20"/>
          <w:spacing w:val="-2"/>
        </w:rPr>
        <w:t>reporting</w:t>
      </w:r>
    </w:p>
    <w:p w14:paraId="65015F0E" w14:textId="77777777" w:rsidR="00AD01DB" w:rsidRDefault="00AD01DB">
      <w:pPr>
        <w:spacing w:line="235" w:lineRule="auto"/>
        <w:sectPr w:rsidR="00AD01DB">
          <w:type w:val="continuous"/>
          <w:pgSz w:w="11910" w:h="16840"/>
          <w:pgMar w:top="1120" w:right="660" w:bottom="280" w:left="920" w:header="0" w:footer="651" w:gutter="0"/>
          <w:cols w:num="2" w:space="720" w:equalWidth="0">
            <w:col w:w="5808" w:space="40"/>
            <w:col w:w="4482"/>
          </w:cols>
        </w:sectPr>
      </w:pPr>
    </w:p>
    <w:p w14:paraId="65015F10" w14:textId="76224630" w:rsidR="00AD01DB" w:rsidRDefault="00AD01DB">
      <w:pPr>
        <w:pStyle w:val="BodyText"/>
        <w:spacing w:line="20" w:lineRule="exact"/>
        <w:ind w:left="203"/>
        <w:rPr>
          <w:sz w:val="2"/>
        </w:rPr>
      </w:pPr>
    </w:p>
    <w:p w14:paraId="65015F12" w14:textId="77777777" w:rsidR="00AD01DB" w:rsidRDefault="00E86051">
      <w:pPr>
        <w:pStyle w:val="BodyText"/>
        <w:spacing w:before="105" w:line="235" w:lineRule="auto"/>
        <w:ind w:left="213" w:right="469"/>
        <w:jc w:val="both"/>
      </w:pPr>
      <w:r>
        <w:rPr>
          <w:color w:val="231F20"/>
          <w:sz w:val="21"/>
        </w:rPr>
        <w:t xml:space="preserve">SKALA </w:t>
      </w:r>
      <w:r>
        <w:rPr>
          <w:color w:val="231F20"/>
        </w:rPr>
        <w:t>will actively learn and adapt for GEDSI improvements, being responsive and able to scale</w:t>
      </w:r>
      <w:r>
        <w:rPr>
          <w:color w:val="231F20"/>
          <w:spacing w:val="80"/>
        </w:rPr>
        <w:t xml:space="preserve"> </w:t>
      </w:r>
      <w:r>
        <w:rPr>
          <w:color w:val="231F20"/>
        </w:rPr>
        <w:t>and build on what works. This includes through the six-monthly review and reflection processes to adapt, drop or scale down what is not working. This learning process is applied at different stages and levels, including:</w:t>
      </w:r>
    </w:p>
    <w:p w14:paraId="65015F13" w14:textId="77777777" w:rsidR="00AD01DB" w:rsidRDefault="00E86051">
      <w:pPr>
        <w:pStyle w:val="ListParagraph"/>
        <w:numPr>
          <w:ilvl w:val="2"/>
          <w:numId w:val="54"/>
        </w:numPr>
        <w:tabs>
          <w:tab w:val="left" w:pos="893"/>
        </w:tabs>
        <w:spacing w:before="112"/>
        <w:ind w:left="893" w:hanging="340"/>
        <w:rPr>
          <w:b/>
          <w:color w:val="231F20"/>
          <w:sz w:val="24"/>
        </w:rPr>
      </w:pPr>
      <w:r>
        <w:rPr>
          <w:b/>
          <w:color w:val="231F20"/>
          <w:sz w:val="24"/>
        </w:rPr>
        <w:t>activity</w:t>
      </w:r>
      <w:r>
        <w:rPr>
          <w:b/>
          <w:color w:val="231F20"/>
          <w:spacing w:val="-10"/>
          <w:sz w:val="24"/>
        </w:rPr>
        <w:t xml:space="preserve"> </w:t>
      </w:r>
      <w:r>
        <w:rPr>
          <w:b/>
          <w:color w:val="231F20"/>
          <w:sz w:val="24"/>
        </w:rPr>
        <w:t>level</w:t>
      </w:r>
      <w:r>
        <w:rPr>
          <w:color w:val="231F20"/>
          <w:sz w:val="24"/>
        </w:rPr>
        <w:t>,</w:t>
      </w:r>
      <w:r>
        <w:rPr>
          <w:color w:val="231F20"/>
          <w:spacing w:val="-9"/>
          <w:sz w:val="24"/>
        </w:rPr>
        <w:t xml:space="preserve"> </w:t>
      </w:r>
      <w:r>
        <w:rPr>
          <w:color w:val="231F20"/>
          <w:sz w:val="24"/>
        </w:rPr>
        <w:t>to</w:t>
      </w:r>
      <w:r>
        <w:rPr>
          <w:color w:val="231F20"/>
          <w:spacing w:val="-10"/>
          <w:sz w:val="24"/>
        </w:rPr>
        <w:t xml:space="preserve"> </w:t>
      </w:r>
      <w:r>
        <w:rPr>
          <w:color w:val="231F20"/>
          <w:sz w:val="24"/>
        </w:rPr>
        <w:t>enable</w:t>
      </w:r>
      <w:r>
        <w:rPr>
          <w:color w:val="231F20"/>
          <w:spacing w:val="-9"/>
          <w:sz w:val="24"/>
        </w:rPr>
        <w:t xml:space="preserve"> </w:t>
      </w:r>
      <w:r>
        <w:rPr>
          <w:color w:val="231F20"/>
          <w:sz w:val="24"/>
        </w:rPr>
        <w:t>continuous</w:t>
      </w:r>
      <w:r>
        <w:rPr>
          <w:color w:val="231F20"/>
          <w:spacing w:val="-10"/>
          <w:sz w:val="24"/>
        </w:rPr>
        <w:t xml:space="preserve"> </w:t>
      </w:r>
      <w:r>
        <w:rPr>
          <w:color w:val="231F20"/>
          <w:sz w:val="24"/>
        </w:rPr>
        <w:t>iteration</w:t>
      </w:r>
      <w:r>
        <w:rPr>
          <w:color w:val="231F20"/>
          <w:spacing w:val="-10"/>
          <w:sz w:val="24"/>
        </w:rPr>
        <w:t xml:space="preserve"> </w:t>
      </w:r>
      <w:r>
        <w:rPr>
          <w:color w:val="231F20"/>
          <w:sz w:val="24"/>
        </w:rPr>
        <w:t>and</w:t>
      </w:r>
      <w:r>
        <w:rPr>
          <w:color w:val="231F20"/>
          <w:spacing w:val="-10"/>
          <w:sz w:val="24"/>
        </w:rPr>
        <w:t xml:space="preserve"> </w:t>
      </w:r>
      <w:r>
        <w:rPr>
          <w:color w:val="231F20"/>
          <w:sz w:val="24"/>
        </w:rPr>
        <w:t>to</w:t>
      </w:r>
      <w:r>
        <w:rPr>
          <w:color w:val="231F20"/>
          <w:spacing w:val="-10"/>
          <w:sz w:val="24"/>
        </w:rPr>
        <w:t xml:space="preserve"> </w:t>
      </w:r>
      <w:r>
        <w:rPr>
          <w:color w:val="231F20"/>
          <w:sz w:val="24"/>
        </w:rPr>
        <w:t>improve</w:t>
      </w:r>
      <w:r>
        <w:rPr>
          <w:color w:val="231F20"/>
          <w:spacing w:val="-9"/>
          <w:sz w:val="24"/>
        </w:rPr>
        <w:t xml:space="preserve"> </w:t>
      </w:r>
      <w:r>
        <w:rPr>
          <w:color w:val="231F20"/>
          <w:sz w:val="24"/>
        </w:rPr>
        <w:t>implementation</w:t>
      </w:r>
      <w:r>
        <w:rPr>
          <w:color w:val="231F20"/>
          <w:spacing w:val="-10"/>
          <w:sz w:val="24"/>
        </w:rPr>
        <w:t xml:space="preserve"> </w:t>
      </w:r>
      <w:r>
        <w:rPr>
          <w:color w:val="231F20"/>
          <w:spacing w:val="-2"/>
          <w:sz w:val="24"/>
        </w:rPr>
        <w:t>performance</w:t>
      </w:r>
    </w:p>
    <w:p w14:paraId="65015F14" w14:textId="77777777" w:rsidR="00AD01DB" w:rsidRDefault="00E86051">
      <w:pPr>
        <w:pStyle w:val="ListParagraph"/>
        <w:numPr>
          <w:ilvl w:val="2"/>
          <w:numId w:val="54"/>
        </w:numPr>
        <w:tabs>
          <w:tab w:val="left" w:pos="893"/>
        </w:tabs>
        <w:spacing w:before="113" w:line="235" w:lineRule="auto"/>
        <w:ind w:left="893" w:right="470"/>
        <w:rPr>
          <w:b/>
          <w:color w:val="231F20"/>
          <w:sz w:val="24"/>
        </w:rPr>
      </w:pPr>
      <w:r>
        <w:rPr>
          <w:b/>
          <w:color w:val="231F20"/>
          <w:sz w:val="24"/>
        </w:rPr>
        <w:t>subnational</w:t>
      </w:r>
      <w:r>
        <w:rPr>
          <w:b/>
          <w:color w:val="231F20"/>
          <w:spacing w:val="80"/>
          <w:w w:val="150"/>
          <w:sz w:val="24"/>
        </w:rPr>
        <w:t xml:space="preserve"> </w:t>
      </w:r>
      <w:r>
        <w:rPr>
          <w:b/>
          <w:color w:val="231F20"/>
          <w:sz w:val="24"/>
        </w:rPr>
        <w:t>level</w:t>
      </w:r>
      <w:r>
        <w:rPr>
          <w:color w:val="231F20"/>
          <w:sz w:val="24"/>
        </w:rPr>
        <w:t>,</w:t>
      </w:r>
      <w:r>
        <w:rPr>
          <w:color w:val="231F20"/>
          <w:spacing w:val="80"/>
          <w:w w:val="150"/>
          <w:sz w:val="24"/>
        </w:rPr>
        <w:t xml:space="preserve"> </w:t>
      </w:r>
      <w:r>
        <w:rPr>
          <w:color w:val="231F20"/>
          <w:sz w:val="24"/>
        </w:rPr>
        <w:t>for</w:t>
      </w:r>
      <w:r>
        <w:rPr>
          <w:color w:val="231F20"/>
          <w:spacing w:val="80"/>
          <w:w w:val="150"/>
          <w:sz w:val="24"/>
        </w:rPr>
        <w:t xml:space="preserve"> </w:t>
      </w:r>
      <w:r>
        <w:rPr>
          <w:color w:val="231F20"/>
          <w:sz w:val="24"/>
        </w:rPr>
        <w:t>program</w:t>
      </w:r>
      <w:r>
        <w:rPr>
          <w:color w:val="231F20"/>
          <w:spacing w:val="80"/>
          <w:w w:val="150"/>
          <w:sz w:val="24"/>
        </w:rPr>
        <w:t xml:space="preserve"> </w:t>
      </w:r>
      <w:r>
        <w:rPr>
          <w:color w:val="231F20"/>
          <w:sz w:val="24"/>
        </w:rPr>
        <w:t>revision,</w:t>
      </w:r>
      <w:r>
        <w:rPr>
          <w:color w:val="231F20"/>
          <w:spacing w:val="80"/>
          <w:w w:val="150"/>
          <w:sz w:val="24"/>
        </w:rPr>
        <w:t xml:space="preserve"> </w:t>
      </w:r>
      <w:r>
        <w:rPr>
          <w:color w:val="231F20"/>
          <w:sz w:val="24"/>
        </w:rPr>
        <w:t>adjustment,</w:t>
      </w:r>
      <w:r>
        <w:rPr>
          <w:color w:val="231F20"/>
          <w:spacing w:val="80"/>
          <w:w w:val="150"/>
          <w:sz w:val="24"/>
        </w:rPr>
        <w:t xml:space="preserve"> </w:t>
      </w:r>
      <w:r>
        <w:rPr>
          <w:color w:val="231F20"/>
          <w:sz w:val="24"/>
        </w:rPr>
        <w:t>replication</w:t>
      </w:r>
      <w:r>
        <w:rPr>
          <w:color w:val="231F20"/>
          <w:spacing w:val="80"/>
          <w:w w:val="150"/>
          <w:sz w:val="24"/>
        </w:rPr>
        <w:t xml:space="preserve"> </w:t>
      </w:r>
      <w:r>
        <w:rPr>
          <w:color w:val="231F20"/>
          <w:sz w:val="24"/>
        </w:rPr>
        <w:t>and</w:t>
      </w:r>
      <w:r>
        <w:rPr>
          <w:color w:val="231F20"/>
          <w:spacing w:val="80"/>
          <w:w w:val="150"/>
          <w:sz w:val="24"/>
        </w:rPr>
        <w:t xml:space="preserve"> </w:t>
      </w:r>
      <w:r>
        <w:rPr>
          <w:color w:val="231F20"/>
          <w:sz w:val="24"/>
        </w:rPr>
        <w:t>scale-up/</w:t>
      </w:r>
      <w:proofErr w:type="spellStart"/>
      <w:r>
        <w:rPr>
          <w:color w:val="231F20"/>
          <w:sz w:val="24"/>
        </w:rPr>
        <w:t>GoI</w:t>
      </w:r>
      <w:proofErr w:type="spellEnd"/>
      <w:r>
        <w:rPr>
          <w:color w:val="231F20"/>
          <w:sz w:val="24"/>
        </w:rPr>
        <w:t xml:space="preserve"> </w:t>
      </w:r>
      <w:proofErr w:type="spellStart"/>
      <w:r>
        <w:rPr>
          <w:color w:val="231F20"/>
          <w:spacing w:val="-2"/>
          <w:sz w:val="24"/>
        </w:rPr>
        <w:t>institutionalisation</w:t>
      </w:r>
      <w:proofErr w:type="spellEnd"/>
    </w:p>
    <w:p w14:paraId="65015F15" w14:textId="77777777" w:rsidR="00AD01DB" w:rsidRDefault="00E86051">
      <w:pPr>
        <w:pStyle w:val="ListParagraph"/>
        <w:numPr>
          <w:ilvl w:val="2"/>
          <w:numId w:val="54"/>
        </w:numPr>
        <w:tabs>
          <w:tab w:val="left" w:pos="893"/>
        </w:tabs>
        <w:spacing w:before="111"/>
        <w:ind w:left="893" w:hanging="340"/>
        <w:rPr>
          <w:b/>
          <w:color w:val="231F20"/>
          <w:sz w:val="24"/>
        </w:rPr>
      </w:pPr>
      <w:r>
        <w:rPr>
          <w:b/>
          <w:color w:val="231F20"/>
          <w:sz w:val="24"/>
        </w:rPr>
        <w:t>national</w:t>
      </w:r>
      <w:r>
        <w:rPr>
          <w:b/>
          <w:color w:val="231F20"/>
          <w:spacing w:val="-9"/>
          <w:sz w:val="24"/>
        </w:rPr>
        <w:t xml:space="preserve"> </w:t>
      </w:r>
      <w:r>
        <w:rPr>
          <w:b/>
          <w:color w:val="231F20"/>
          <w:sz w:val="24"/>
        </w:rPr>
        <w:t>level</w:t>
      </w:r>
      <w:r>
        <w:rPr>
          <w:color w:val="231F20"/>
          <w:sz w:val="24"/>
        </w:rPr>
        <w:t>,</w:t>
      </w:r>
      <w:r>
        <w:rPr>
          <w:color w:val="231F20"/>
          <w:spacing w:val="-8"/>
          <w:sz w:val="24"/>
        </w:rPr>
        <w:t xml:space="preserve"> </w:t>
      </w:r>
      <w:r>
        <w:rPr>
          <w:color w:val="231F20"/>
          <w:sz w:val="24"/>
        </w:rPr>
        <w:t>for</w:t>
      </w:r>
      <w:r>
        <w:rPr>
          <w:color w:val="231F20"/>
          <w:spacing w:val="-9"/>
          <w:sz w:val="24"/>
        </w:rPr>
        <w:t xml:space="preserve"> </w:t>
      </w:r>
      <w:r>
        <w:rPr>
          <w:color w:val="231F20"/>
          <w:sz w:val="24"/>
        </w:rPr>
        <w:t>national</w:t>
      </w:r>
      <w:r>
        <w:rPr>
          <w:color w:val="231F20"/>
          <w:spacing w:val="-9"/>
          <w:sz w:val="24"/>
        </w:rPr>
        <w:t xml:space="preserve"> </w:t>
      </w:r>
      <w:r>
        <w:rPr>
          <w:color w:val="231F20"/>
          <w:sz w:val="24"/>
        </w:rPr>
        <w:t>scale-up,</w:t>
      </w:r>
      <w:r>
        <w:rPr>
          <w:color w:val="231F20"/>
          <w:spacing w:val="-8"/>
          <w:sz w:val="24"/>
        </w:rPr>
        <w:t xml:space="preserve"> </w:t>
      </w:r>
      <w:r>
        <w:rPr>
          <w:color w:val="231F20"/>
          <w:sz w:val="24"/>
        </w:rPr>
        <w:t>assessing</w:t>
      </w:r>
      <w:r>
        <w:rPr>
          <w:color w:val="231F20"/>
          <w:spacing w:val="-9"/>
          <w:sz w:val="24"/>
        </w:rPr>
        <w:t xml:space="preserve"> </w:t>
      </w:r>
      <w:r>
        <w:rPr>
          <w:color w:val="231F20"/>
          <w:sz w:val="24"/>
        </w:rPr>
        <w:t>progress</w:t>
      </w:r>
      <w:r>
        <w:rPr>
          <w:color w:val="231F20"/>
          <w:spacing w:val="-9"/>
          <w:sz w:val="24"/>
        </w:rPr>
        <w:t xml:space="preserve"> </w:t>
      </w:r>
      <w:r>
        <w:rPr>
          <w:color w:val="231F20"/>
          <w:sz w:val="24"/>
        </w:rPr>
        <w:t>towards</w:t>
      </w:r>
      <w:r>
        <w:rPr>
          <w:color w:val="231F20"/>
          <w:spacing w:val="-9"/>
          <w:sz w:val="24"/>
        </w:rPr>
        <w:t xml:space="preserve"> </w:t>
      </w:r>
      <w:r>
        <w:rPr>
          <w:color w:val="231F20"/>
          <w:sz w:val="24"/>
        </w:rPr>
        <w:t>EOPOs</w:t>
      </w:r>
      <w:r>
        <w:rPr>
          <w:color w:val="231F20"/>
          <w:spacing w:val="-9"/>
          <w:sz w:val="24"/>
        </w:rPr>
        <w:t xml:space="preserve"> </w:t>
      </w:r>
      <w:r>
        <w:rPr>
          <w:color w:val="231F20"/>
          <w:sz w:val="24"/>
        </w:rPr>
        <w:t>and</w:t>
      </w:r>
      <w:r>
        <w:rPr>
          <w:color w:val="231F20"/>
          <w:spacing w:val="-10"/>
          <w:sz w:val="24"/>
        </w:rPr>
        <w:t xml:space="preserve"> </w:t>
      </w:r>
      <w:r>
        <w:rPr>
          <w:color w:val="231F20"/>
          <w:sz w:val="24"/>
        </w:rPr>
        <w:t>SKALA’s</w:t>
      </w:r>
      <w:r>
        <w:rPr>
          <w:color w:val="231F20"/>
          <w:spacing w:val="-9"/>
          <w:sz w:val="24"/>
        </w:rPr>
        <w:t xml:space="preserve"> </w:t>
      </w:r>
      <w:r>
        <w:rPr>
          <w:color w:val="231F20"/>
          <w:spacing w:val="-2"/>
          <w:sz w:val="24"/>
        </w:rPr>
        <w:t>goals</w:t>
      </w:r>
    </w:p>
    <w:p w14:paraId="65015F16" w14:textId="77777777" w:rsidR="00AD01DB" w:rsidRDefault="00E86051">
      <w:pPr>
        <w:pStyle w:val="BodyText"/>
        <w:spacing w:before="226" w:line="235" w:lineRule="auto"/>
        <w:ind w:left="213" w:right="469"/>
        <w:jc w:val="both"/>
      </w:pPr>
      <w:r>
        <w:rPr>
          <w:color w:val="231F20"/>
        </w:rPr>
        <w:t xml:space="preserve">SKALA will undertake activity reviews to monitor progress against GEDSI activities and to identify </w:t>
      </w:r>
      <w:r>
        <w:rPr>
          <w:color w:val="231F20"/>
          <w:spacing w:val="-4"/>
        </w:rPr>
        <w:t xml:space="preserve">modifications required for improvement. These reviews will facilitate ongoing learning and adaptation </w:t>
      </w:r>
      <w:r>
        <w:rPr>
          <w:color w:val="231F20"/>
        </w:rPr>
        <w:t>in a structured and facilitated manner.</w:t>
      </w:r>
    </w:p>
    <w:p w14:paraId="65015F17" w14:textId="77777777" w:rsidR="00AD01DB" w:rsidRDefault="00AD01DB">
      <w:pPr>
        <w:spacing w:line="235" w:lineRule="auto"/>
        <w:jc w:val="both"/>
        <w:sectPr w:rsidR="00AD01DB">
          <w:type w:val="continuous"/>
          <w:pgSz w:w="11910" w:h="16840"/>
          <w:pgMar w:top="1120" w:right="660" w:bottom="280" w:left="920" w:header="0" w:footer="651" w:gutter="0"/>
          <w:cols w:space="720"/>
        </w:sectPr>
      </w:pPr>
    </w:p>
    <w:p w14:paraId="65015F18" w14:textId="77777777" w:rsidR="00AD01DB" w:rsidRDefault="00E86051">
      <w:pPr>
        <w:pStyle w:val="Heading4"/>
        <w:spacing w:before="23"/>
      </w:pPr>
      <w:r>
        <w:rPr>
          <w:color w:val="15555B"/>
        </w:rPr>
        <w:lastRenderedPageBreak/>
        <w:t>Peer</w:t>
      </w:r>
      <w:r>
        <w:rPr>
          <w:color w:val="15555B"/>
          <w:spacing w:val="-6"/>
        </w:rPr>
        <w:t xml:space="preserve"> </w:t>
      </w:r>
      <w:r>
        <w:rPr>
          <w:color w:val="15555B"/>
          <w:spacing w:val="-2"/>
        </w:rPr>
        <w:t>learning</w:t>
      </w:r>
    </w:p>
    <w:p w14:paraId="65015F19" w14:textId="77777777" w:rsidR="00AD01DB" w:rsidRDefault="00E86051">
      <w:pPr>
        <w:pStyle w:val="BodyText"/>
        <w:spacing w:before="216" w:line="235" w:lineRule="auto"/>
        <w:ind w:left="223" w:right="459"/>
        <w:jc w:val="both"/>
      </w:pPr>
      <w:r>
        <w:rPr>
          <w:color w:val="231F20"/>
        </w:rPr>
        <w:t>The GEDSI Team will play a role in building a body of evidence and helping SKALA to tell the GEDSI story both internally and with government and stakeholders with:</w:t>
      </w:r>
    </w:p>
    <w:p w14:paraId="65015F1A" w14:textId="77777777" w:rsidR="00AD01DB" w:rsidRDefault="00E86051">
      <w:pPr>
        <w:pStyle w:val="ListParagraph"/>
        <w:numPr>
          <w:ilvl w:val="2"/>
          <w:numId w:val="54"/>
        </w:numPr>
        <w:tabs>
          <w:tab w:val="left" w:pos="892"/>
          <w:tab w:val="left" w:pos="894"/>
        </w:tabs>
        <w:spacing w:line="235" w:lineRule="auto"/>
        <w:ind w:right="469"/>
        <w:jc w:val="both"/>
        <w:rPr>
          <w:color w:val="231F20"/>
          <w:sz w:val="24"/>
        </w:rPr>
      </w:pPr>
      <w:r>
        <w:rPr>
          <w:color w:val="231F20"/>
          <w:sz w:val="24"/>
        </w:rPr>
        <w:t>Greater focus placed on internal capacity building, knowledge management and peer learning</w:t>
      </w:r>
      <w:r>
        <w:rPr>
          <w:color w:val="231F20"/>
          <w:spacing w:val="-2"/>
          <w:sz w:val="24"/>
        </w:rPr>
        <w:t xml:space="preserve"> </w:t>
      </w:r>
      <w:r>
        <w:rPr>
          <w:color w:val="231F20"/>
          <w:sz w:val="24"/>
        </w:rPr>
        <w:t>on</w:t>
      </w:r>
      <w:r>
        <w:rPr>
          <w:color w:val="231F20"/>
          <w:spacing w:val="-2"/>
          <w:sz w:val="24"/>
        </w:rPr>
        <w:t xml:space="preserve"> </w:t>
      </w:r>
      <w:r>
        <w:rPr>
          <w:color w:val="231F20"/>
          <w:sz w:val="24"/>
        </w:rPr>
        <w:t>GEDSI</w:t>
      </w:r>
      <w:r>
        <w:rPr>
          <w:color w:val="231F20"/>
          <w:spacing w:val="-2"/>
          <w:sz w:val="24"/>
        </w:rPr>
        <w:t xml:space="preserve"> </w:t>
      </w:r>
      <w:r>
        <w:rPr>
          <w:color w:val="231F20"/>
          <w:sz w:val="24"/>
        </w:rPr>
        <w:t>emerging</w:t>
      </w:r>
      <w:r>
        <w:rPr>
          <w:color w:val="231F20"/>
          <w:spacing w:val="-2"/>
          <w:sz w:val="24"/>
        </w:rPr>
        <w:t xml:space="preserve"> </w:t>
      </w:r>
      <w:r>
        <w:rPr>
          <w:color w:val="231F20"/>
          <w:sz w:val="24"/>
        </w:rPr>
        <w:t>issues</w:t>
      </w:r>
      <w:r>
        <w:rPr>
          <w:color w:val="231F20"/>
          <w:spacing w:val="-2"/>
          <w:sz w:val="24"/>
        </w:rPr>
        <w:t xml:space="preserve"> </w:t>
      </w:r>
      <w:r>
        <w:rPr>
          <w:color w:val="231F20"/>
          <w:sz w:val="24"/>
        </w:rPr>
        <w:t>such</w:t>
      </w:r>
      <w:r>
        <w:rPr>
          <w:color w:val="231F20"/>
          <w:spacing w:val="-2"/>
          <w:sz w:val="24"/>
        </w:rPr>
        <w:t xml:space="preserve"> </w:t>
      </w:r>
      <w:r>
        <w:rPr>
          <w:color w:val="231F20"/>
          <w:sz w:val="24"/>
        </w:rPr>
        <w:t>as</w:t>
      </w:r>
      <w:r>
        <w:rPr>
          <w:color w:val="231F20"/>
          <w:spacing w:val="-2"/>
          <w:sz w:val="24"/>
        </w:rPr>
        <w:t xml:space="preserve"> </w:t>
      </w:r>
      <w:r>
        <w:rPr>
          <w:color w:val="231F20"/>
          <w:sz w:val="24"/>
        </w:rPr>
        <w:t>through</w:t>
      </w:r>
      <w:r>
        <w:rPr>
          <w:color w:val="231F20"/>
          <w:spacing w:val="-2"/>
          <w:sz w:val="24"/>
        </w:rPr>
        <w:t xml:space="preserve"> </w:t>
      </w:r>
      <w:r>
        <w:rPr>
          <w:color w:val="231F20"/>
          <w:sz w:val="24"/>
        </w:rPr>
        <w:t>internal</w:t>
      </w:r>
      <w:r>
        <w:rPr>
          <w:color w:val="231F20"/>
          <w:spacing w:val="-2"/>
          <w:sz w:val="24"/>
        </w:rPr>
        <w:t xml:space="preserve"> </w:t>
      </w:r>
      <w:r>
        <w:rPr>
          <w:color w:val="231F20"/>
          <w:sz w:val="24"/>
        </w:rPr>
        <w:t>learning</w:t>
      </w:r>
      <w:r>
        <w:rPr>
          <w:color w:val="231F20"/>
          <w:spacing w:val="-2"/>
          <w:sz w:val="24"/>
        </w:rPr>
        <w:t xml:space="preserve"> </w:t>
      </w:r>
      <w:r>
        <w:rPr>
          <w:color w:val="231F20"/>
          <w:sz w:val="24"/>
        </w:rPr>
        <w:t>sessions</w:t>
      </w:r>
      <w:r>
        <w:rPr>
          <w:color w:val="231F20"/>
          <w:spacing w:val="-2"/>
          <w:sz w:val="24"/>
        </w:rPr>
        <w:t xml:space="preserve"> </w:t>
      </w:r>
      <w:r>
        <w:rPr>
          <w:color w:val="231F20"/>
          <w:sz w:val="24"/>
        </w:rPr>
        <w:t>on</w:t>
      </w:r>
      <w:r>
        <w:rPr>
          <w:color w:val="231F20"/>
          <w:spacing w:val="-2"/>
          <w:sz w:val="24"/>
        </w:rPr>
        <w:t xml:space="preserve"> </w:t>
      </w:r>
      <w:r>
        <w:rPr>
          <w:color w:val="231F20"/>
          <w:sz w:val="24"/>
        </w:rPr>
        <w:t>the</w:t>
      </w:r>
      <w:r>
        <w:rPr>
          <w:color w:val="231F20"/>
          <w:spacing w:val="-2"/>
          <w:sz w:val="24"/>
        </w:rPr>
        <w:t xml:space="preserve"> </w:t>
      </w:r>
      <w:r>
        <w:rPr>
          <w:color w:val="231F20"/>
          <w:sz w:val="24"/>
        </w:rPr>
        <w:t>Gender Responsive-Public Expenditure Framework Analysis</w:t>
      </w:r>
    </w:p>
    <w:p w14:paraId="65015F1B" w14:textId="77777777" w:rsidR="00AD01DB" w:rsidRDefault="00E86051">
      <w:pPr>
        <w:pStyle w:val="ListParagraph"/>
        <w:numPr>
          <w:ilvl w:val="2"/>
          <w:numId w:val="54"/>
        </w:numPr>
        <w:tabs>
          <w:tab w:val="left" w:pos="892"/>
          <w:tab w:val="left" w:pos="894"/>
        </w:tabs>
        <w:spacing w:before="116" w:line="235" w:lineRule="auto"/>
        <w:ind w:right="469"/>
        <w:jc w:val="both"/>
        <w:rPr>
          <w:color w:val="231F20"/>
          <w:sz w:val="24"/>
        </w:rPr>
      </w:pPr>
      <w:r>
        <w:rPr>
          <w:color w:val="231F20"/>
          <w:sz w:val="24"/>
        </w:rPr>
        <w:t>Peer learning across provinces facilitated formally through the review cycle and integrated into SKALA activity engagement and events with national and local governments</w:t>
      </w:r>
    </w:p>
    <w:p w14:paraId="65015F1C" w14:textId="77777777" w:rsidR="00AD01DB" w:rsidRDefault="00E86051">
      <w:pPr>
        <w:pStyle w:val="ListParagraph"/>
        <w:numPr>
          <w:ilvl w:val="2"/>
          <w:numId w:val="54"/>
        </w:numPr>
        <w:tabs>
          <w:tab w:val="left" w:pos="892"/>
          <w:tab w:val="left" w:pos="894"/>
        </w:tabs>
        <w:spacing w:line="235" w:lineRule="auto"/>
        <w:ind w:right="470"/>
        <w:jc w:val="both"/>
        <w:rPr>
          <w:color w:val="231F20"/>
          <w:sz w:val="24"/>
        </w:rPr>
      </w:pPr>
      <w:r>
        <w:rPr>
          <w:color w:val="231F20"/>
          <w:sz w:val="24"/>
        </w:rPr>
        <w:t>Leveraging of GEDSI budget allocations to develop human interest stories and profile smart GEDSI practices prepared by the SKALA team. For example, SKALA shares stories on results and</w:t>
      </w:r>
      <w:r>
        <w:rPr>
          <w:color w:val="231F20"/>
          <w:spacing w:val="-9"/>
          <w:sz w:val="24"/>
        </w:rPr>
        <w:t xml:space="preserve"> </w:t>
      </w:r>
      <w:r>
        <w:rPr>
          <w:color w:val="231F20"/>
          <w:sz w:val="24"/>
        </w:rPr>
        <w:t>practices</w:t>
      </w:r>
      <w:r>
        <w:rPr>
          <w:color w:val="231F20"/>
          <w:spacing w:val="-9"/>
          <w:sz w:val="24"/>
        </w:rPr>
        <w:t xml:space="preserve"> </w:t>
      </w:r>
      <w:r>
        <w:rPr>
          <w:color w:val="231F20"/>
          <w:sz w:val="24"/>
        </w:rPr>
        <w:t>related</w:t>
      </w:r>
      <w:r>
        <w:rPr>
          <w:color w:val="231F20"/>
          <w:spacing w:val="-9"/>
          <w:sz w:val="24"/>
        </w:rPr>
        <w:t xml:space="preserve"> </w:t>
      </w:r>
      <w:r>
        <w:rPr>
          <w:color w:val="231F20"/>
          <w:sz w:val="24"/>
        </w:rPr>
        <w:t>to</w:t>
      </w:r>
      <w:r>
        <w:rPr>
          <w:color w:val="231F20"/>
          <w:spacing w:val="-9"/>
          <w:sz w:val="24"/>
        </w:rPr>
        <w:t xml:space="preserve"> </w:t>
      </w:r>
      <w:r>
        <w:rPr>
          <w:color w:val="231F20"/>
          <w:sz w:val="24"/>
        </w:rPr>
        <w:t>programming</w:t>
      </w:r>
      <w:r>
        <w:rPr>
          <w:color w:val="231F20"/>
          <w:spacing w:val="-9"/>
          <w:sz w:val="24"/>
        </w:rPr>
        <w:t xml:space="preserve"> </w:t>
      </w:r>
      <w:r>
        <w:rPr>
          <w:color w:val="231F20"/>
          <w:sz w:val="24"/>
        </w:rPr>
        <w:t>GEDSI</w:t>
      </w:r>
      <w:r>
        <w:rPr>
          <w:color w:val="231F20"/>
          <w:spacing w:val="-9"/>
          <w:sz w:val="24"/>
        </w:rPr>
        <w:t xml:space="preserve"> </w:t>
      </w:r>
      <w:r>
        <w:rPr>
          <w:color w:val="231F20"/>
          <w:sz w:val="24"/>
        </w:rPr>
        <w:t>every</w:t>
      </w:r>
      <w:r>
        <w:rPr>
          <w:color w:val="231F20"/>
          <w:spacing w:val="-9"/>
          <w:sz w:val="24"/>
        </w:rPr>
        <w:t xml:space="preserve"> </w:t>
      </w:r>
      <w:r>
        <w:rPr>
          <w:color w:val="231F20"/>
          <w:sz w:val="24"/>
        </w:rPr>
        <w:t>month.</w:t>
      </w:r>
      <w:r>
        <w:rPr>
          <w:color w:val="231F20"/>
          <w:spacing w:val="-9"/>
          <w:sz w:val="24"/>
        </w:rPr>
        <w:t xml:space="preserve"> </w:t>
      </w:r>
      <w:r>
        <w:rPr>
          <w:color w:val="231F20"/>
          <w:sz w:val="24"/>
        </w:rPr>
        <w:t>These</w:t>
      </w:r>
      <w:r>
        <w:rPr>
          <w:color w:val="231F20"/>
          <w:spacing w:val="-9"/>
          <w:sz w:val="24"/>
        </w:rPr>
        <w:t xml:space="preserve"> </w:t>
      </w:r>
      <w:r>
        <w:rPr>
          <w:color w:val="231F20"/>
          <w:sz w:val="24"/>
        </w:rPr>
        <w:t>are</w:t>
      </w:r>
      <w:r>
        <w:rPr>
          <w:color w:val="231F20"/>
          <w:spacing w:val="-9"/>
          <w:sz w:val="24"/>
        </w:rPr>
        <w:t xml:space="preserve"> </w:t>
      </w:r>
      <w:r>
        <w:rPr>
          <w:color w:val="231F20"/>
          <w:sz w:val="24"/>
        </w:rPr>
        <w:t>drafted</w:t>
      </w:r>
      <w:r>
        <w:rPr>
          <w:color w:val="231F20"/>
          <w:spacing w:val="-9"/>
          <w:sz w:val="24"/>
        </w:rPr>
        <w:t xml:space="preserve"> </w:t>
      </w:r>
      <w:r>
        <w:rPr>
          <w:color w:val="231F20"/>
          <w:sz w:val="24"/>
        </w:rPr>
        <w:t>by</w:t>
      </w:r>
      <w:r>
        <w:rPr>
          <w:color w:val="231F20"/>
          <w:spacing w:val="-9"/>
          <w:sz w:val="24"/>
        </w:rPr>
        <w:t xml:space="preserve"> </w:t>
      </w:r>
      <w:r>
        <w:rPr>
          <w:color w:val="231F20"/>
          <w:sz w:val="24"/>
        </w:rPr>
        <w:t>national</w:t>
      </w:r>
      <w:r>
        <w:rPr>
          <w:color w:val="231F20"/>
          <w:spacing w:val="-9"/>
          <w:sz w:val="24"/>
        </w:rPr>
        <w:t xml:space="preserve"> </w:t>
      </w:r>
      <w:r>
        <w:rPr>
          <w:color w:val="231F20"/>
          <w:sz w:val="24"/>
        </w:rPr>
        <w:t>and provincial</w:t>
      </w:r>
      <w:r>
        <w:rPr>
          <w:color w:val="231F20"/>
          <w:spacing w:val="-6"/>
          <w:sz w:val="24"/>
        </w:rPr>
        <w:t xml:space="preserve"> </w:t>
      </w:r>
      <w:r>
        <w:rPr>
          <w:color w:val="231F20"/>
          <w:sz w:val="24"/>
        </w:rPr>
        <w:t>team</w:t>
      </w:r>
      <w:r>
        <w:rPr>
          <w:color w:val="231F20"/>
          <w:spacing w:val="-6"/>
          <w:sz w:val="24"/>
        </w:rPr>
        <w:t xml:space="preserve"> </w:t>
      </w:r>
      <w:r>
        <w:rPr>
          <w:color w:val="231F20"/>
          <w:sz w:val="24"/>
        </w:rPr>
        <w:t>members</w:t>
      </w:r>
      <w:r>
        <w:rPr>
          <w:color w:val="231F20"/>
          <w:spacing w:val="-6"/>
          <w:sz w:val="24"/>
        </w:rPr>
        <w:t xml:space="preserve"> </w:t>
      </w:r>
      <w:r>
        <w:rPr>
          <w:color w:val="231F20"/>
          <w:sz w:val="24"/>
        </w:rPr>
        <w:t>and</w:t>
      </w:r>
      <w:r>
        <w:rPr>
          <w:color w:val="231F20"/>
          <w:spacing w:val="-6"/>
          <w:sz w:val="24"/>
        </w:rPr>
        <w:t xml:space="preserve"> </w:t>
      </w:r>
      <w:r>
        <w:rPr>
          <w:color w:val="231F20"/>
          <w:sz w:val="24"/>
        </w:rPr>
        <w:t>intended</w:t>
      </w:r>
      <w:r>
        <w:rPr>
          <w:color w:val="231F20"/>
          <w:spacing w:val="-6"/>
          <w:sz w:val="24"/>
        </w:rPr>
        <w:t xml:space="preserve"> </w:t>
      </w:r>
      <w:r>
        <w:rPr>
          <w:color w:val="231F20"/>
          <w:sz w:val="24"/>
        </w:rPr>
        <w:t>to</w:t>
      </w:r>
      <w:r>
        <w:rPr>
          <w:color w:val="231F20"/>
          <w:spacing w:val="-6"/>
          <w:sz w:val="24"/>
        </w:rPr>
        <w:t xml:space="preserve"> </w:t>
      </w:r>
      <w:r>
        <w:rPr>
          <w:color w:val="231F20"/>
          <w:sz w:val="24"/>
        </w:rPr>
        <w:t>build</w:t>
      </w:r>
      <w:r>
        <w:rPr>
          <w:color w:val="231F20"/>
          <w:spacing w:val="-5"/>
          <w:sz w:val="24"/>
        </w:rPr>
        <w:t xml:space="preserve"> </w:t>
      </w:r>
      <w:r>
        <w:rPr>
          <w:color w:val="231F20"/>
          <w:sz w:val="24"/>
        </w:rPr>
        <w:t>a</w:t>
      </w:r>
      <w:r>
        <w:rPr>
          <w:color w:val="231F20"/>
          <w:spacing w:val="-6"/>
          <w:sz w:val="24"/>
        </w:rPr>
        <w:t xml:space="preserve"> </w:t>
      </w:r>
      <w:r>
        <w:rPr>
          <w:color w:val="231F20"/>
          <w:sz w:val="24"/>
        </w:rPr>
        <w:t>culture</w:t>
      </w:r>
      <w:r>
        <w:rPr>
          <w:color w:val="231F20"/>
          <w:spacing w:val="-6"/>
          <w:sz w:val="24"/>
        </w:rPr>
        <w:t xml:space="preserve"> </w:t>
      </w:r>
      <w:r>
        <w:rPr>
          <w:color w:val="231F20"/>
          <w:sz w:val="24"/>
        </w:rPr>
        <w:t>within</w:t>
      </w:r>
      <w:r>
        <w:rPr>
          <w:color w:val="231F20"/>
          <w:spacing w:val="-5"/>
          <w:sz w:val="24"/>
        </w:rPr>
        <w:t xml:space="preserve"> </w:t>
      </w:r>
      <w:r>
        <w:rPr>
          <w:color w:val="231F20"/>
          <w:sz w:val="24"/>
        </w:rPr>
        <w:t>SKALA</w:t>
      </w:r>
      <w:r>
        <w:rPr>
          <w:color w:val="231F20"/>
          <w:spacing w:val="-6"/>
          <w:sz w:val="24"/>
        </w:rPr>
        <w:t xml:space="preserve"> </w:t>
      </w:r>
      <w:r>
        <w:rPr>
          <w:color w:val="231F20"/>
          <w:sz w:val="24"/>
        </w:rPr>
        <w:t>of</w:t>
      </w:r>
      <w:r>
        <w:rPr>
          <w:color w:val="231F20"/>
          <w:spacing w:val="-6"/>
          <w:sz w:val="24"/>
        </w:rPr>
        <w:t xml:space="preserve"> </w:t>
      </w:r>
      <w:r>
        <w:rPr>
          <w:color w:val="231F20"/>
          <w:sz w:val="24"/>
        </w:rPr>
        <w:t>cross-learning</w:t>
      </w:r>
      <w:r>
        <w:rPr>
          <w:color w:val="231F20"/>
          <w:spacing w:val="-5"/>
          <w:sz w:val="24"/>
        </w:rPr>
        <w:t xml:space="preserve"> </w:t>
      </w:r>
      <w:r>
        <w:rPr>
          <w:color w:val="231F20"/>
          <w:sz w:val="24"/>
        </w:rPr>
        <w:t xml:space="preserve">and </w:t>
      </w:r>
      <w:r>
        <w:rPr>
          <w:color w:val="231F20"/>
          <w:spacing w:val="-2"/>
          <w:sz w:val="24"/>
        </w:rPr>
        <w:t>sharing</w:t>
      </w:r>
    </w:p>
    <w:p w14:paraId="65015F1D" w14:textId="77777777" w:rsidR="00AD01DB" w:rsidRDefault="00E86051">
      <w:pPr>
        <w:pStyle w:val="ListParagraph"/>
        <w:numPr>
          <w:ilvl w:val="2"/>
          <w:numId w:val="54"/>
        </w:numPr>
        <w:tabs>
          <w:tab w:val="left" w:pos="892"/>
          <w:tab w:val="left" w:pos="894"/>
        </w:tabs>
        <w:spacing w:before="118" w:line="235" w:lineRule="auto"/>
        <w:ind w:right="469"/>
        <w:jc w:val="both"/>
        <w:rPr>
          <w:color w:val="231F20"/>
          <w:sz w:val="24"/>
        </w:rPr>
      </w:pPr>
      <w:r>
        <w:rPr>
          <w:color w:val="231F20"/>
          <w:sz w:val="24"/>
        </w:rPr>
        <w:t>Active strategic networking, by initiating GEDSI practitioners’ alliances in a more informal way. This includes initiating WhatsApp Groups to facilitate discussion and coordination of various development programs</w:t>
      </w:r>
    </w:p>
    <w:p w14:paraId="65015F1E" w14:textId="77777777" w:rsidR="00AD01DB" w:rsidRDefault="00AD01DB">
      <w:pPr>
        <w:pStyle w:val="BodyText"/>
        <w:spacing w:before="6"/>
        <w:rPr>
          <w:sz w:val="28"/>
        </w:rPr>
      </w:pPr>
    </w:p>
    <w:p w14:paraId="65015F1F" w14:textId="77777777" w:rsidR="00AD01DB" w:rsidRDefault="00E86051">
      <w:pPr>
        <w:pStyle w:val="Heading4"/>
        <w:spacing w:before="1"/>
      </w:pPr>
      <w:r>
        <w:rPr>
          <w:color w:val="15555B"/>
        </w:rPr>
        <w:t>Sharing</w:t>
      </w:r>
      <w:r>
        <w:rPr>
          <w:color w:val="15555B"/>
          <w:spacing w:val="-4"/>
        </w:rPr>
        <w:t xml:space="preserve"> </w:t>
      </w:r>
      <w:r>
        <w:rPr>
          <w:color w:val="15555B"/>
        </w:rPr>
        <w:t>learning</w:t>
      </w:r>
      <w:r>
        <w:rPr>
          <w:color w:val="15555B"/>
          <w:spacing w:val="-4"/>
        </w:rPr>
        <w:t xml:space="preserve"> </w:t>
      </w:r>
      <w:r>
        <w:rPr>
          <w:color w:val="15555B"/>
        </w:rPr>
        <w:t>with</w:t>
      </w:r>
      <w:r>
        <w:rPr>
          <w:color w:val="15555B"/>
          <w:spacing w:val="-3"/>
        </w:rPr>
        <w:t xml:space="preserve"> </w:t>
      </w:r>
      <w:r>
        <w:rPr>
          <w:color w:val="15555B"/>
        </w:rPr>
        <w:t>the</w:t>
      </w:r>
      <w:r>
        <w:rPr>
          <w:color w:val="15555B"/>
          <w:spacing w:val="-4"/>
        </w:rPr>
        <w:t xml:space="preserve"> </w:t>
      </w:r>
      <w:r>
        <w:rPr>
          <w:color w:val="15555B"/>
        </w:rPr>
        <w:t>government</w:t>
      </w:r>
      <w:r>
        <w:rPr>
          <w:color w:val="15555B"/>
          <w:spacing w:val="-3"/>
        </w:rPr>
        <w:t xml:space="preserve"> </w:t>
      </w:r>
      <w:r>
        <w:rPr>
          <w:color w:val="15555B"/>
        </w:rPr>
        <w:t>for</w:t>
      </w:r>
      <w:r>
        <w:rPr>
          <w:color w:val="15555B"/>
          <w:spacing w:val="-4"/>
        </w:rPr>
        <w:t xml:space="preserve"> </w:t>
      </w:r>
      <w:r>
        <w:rPr>
          <w:color w:val="15555B"/>
        </w:rPr>
        <w:t>dialogue</w:t>
      </w:r>
      <w:r>
        <w:rPr>
          <w:color w:val="15555B"/>
          <w:spacing w:val="-4"/>
        </w:rPr>
        <w:t xml:space="preserve"> </w:t>
      </w:r>
      <w:r>
        <w:rPr>
          <w:color w:val="15555B"/>
        </w:rPr>
        <w:t>and</w:t>
      </w:r>
      <w:r>
        <w:rPr>
          <w:color w:val="15555B"/>
          <w:spacing w:val="-3"/>
        </w:rPr>
        <w:t xml:space="preserve"> </w:t>
      </w:r>
      <w:r>
        <w:rPr>
          <w:color w:val="15555B"/>
          <w:spacing w:val="-2"/>
        </w:rPr>
        <w:t>influence</w:t>
      </w:r>
    </w:p>
    <w:p w14:paraId="65015F20" w14:textId="77777777" w:rsidR="00AD01DB" w:rsidRDefault="00E86051">
      <w:pPr>
        <w:pStyle w:val="BodyText"/>
        <w:spacing w:before="215" w:line="235" w:lineRule="auto"/>
        <w:ind w:left="223" w:right="491"/>
        <w:jc w:val="both"/>
      </w:pPr>
      <w:r>
        <w:rPr>
          <w:color w:val="231F20"/>
        </w:rPr>
        <w:t>The</w:t>
      </w:r>
      <w:r>
        <w:rPr>
          <w:color w:val="231F20"/>
          <w:spacing w:val="-8"/>
        </w:rPr>
        <w:t xml:space="preserve"> </w:t>
      </w:r>
      <w:r>
        <w:rPr>
          <w:color w:val="231F20"/>
        </w:rPr>
        <w:t>communications</w:t>
      </w:r>
      <w:r>
        <w:rPr>
          <w:color w:val="231F20"/>
          <w:spacing w:val="-7"/>
        </w:rPr>
        <w:t xml:space="preserve"> </w:t>
      </w:r>
      <w:r>
        <w:rPr>
          <w:color w:val="231F20"/>
        </w:rPr>
        <w:t>and</w:t>
      </w:r>
      <w:r>
        <w:rPr>
          <w:color w:val="231F20"/>
          <w:spacing w:val="-7"/>
        </w:rPr>
        <w:t xml:space="preserve"> </w:t>
      </w:r>
      <w:r>
        <w:rPr>
          <w:color w:val="231F20"/>
        </w:rPr>
        <w:t>Public</w:t>
      </w:r>
      <w:r>
        <w:rPr>
          <w:color w:val="231F20"/>
          <w:spacing w:val="-7"/>
        </w:rPr>
        <w:t xml:space="preserve"> </w:t>
      </w:r>
      <w:r>
        <w:rPr>
          <w:color w:val="231F20"/>
        </w:rPr>
        <w:t>Diplomacy</w:t>
      </w:r>
      <w:r>
        <w:rPr>
          <w:color w:val="231F20"/>
          <w:spacing w:val="-9"/>
        </w:rPr>
        <w:t xml:space="preserve"> </w:t>
      </w:r>
      <w:r>
        <w:rPr>
          <w:color w:val="231F20"/>
        </w:rPr>
        <w:t>team</w:t>
      </w:r>
      <w:r>
        <w:rPr>
          <w:color w:val="231F20"/>
          <w:spacing w:val="-8"/>
        </w:rPr>
        <w:t xml:space="preserve"> </w:t>
      </w:r>
      <w:r>
        <w:rPr>
          <w:color w:val="231F20"/>
        </w:rPr>
        <w:t>will</w:t>
      </w:r>
      <w:r>
        <w:rPr>
          <w:color w:val="231F20"/>
          <w:spacing w:val="-7"/>
        </w:rPr>
        <w:t xml:space="preserve"> </w:t>
      </w:r>
      <w:r>
        <w:rPr>
          <w:color w:val="231F20"/>
        </w:rPr>
        <w:t>provide</w:t>
      </w:r>
      <w:r>
        <w:rPr>
          <w:color w:val="231F20"/>
          <w:spacing w:val="-8"/>
        </w:rPr>
        <w:t xml:space="preserve"> </w:t>
      </w:r>
      <w:r>
        <w:rPr>
          <w:color w:val="231F20"/>
        </w:rPr>
        <w:t>support</w:t>
      </w:r>
      <w:r>
        <w:rPr>
          <w:color w:val="231F20"/>
          <w:spacing w:val="-7"/>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GEDSI</w:t>
      </w:r>
      <w:r>
        <w:rPr>
          <w:color w:val="231F20"/>
          <w:spacing w:val="-8"/>
        </w:rPr>
        <w:t xml:space="preserve"> </w:t>
      </w:r>
      <w:r>
        <w:rPr>
          <w:color w:val="231F20"/>
        </w:rPr>
        <w:t>team</w:t>
      </w:r>
      <w:r>
        <w:rPr>
          <w:color w:val="231F20"/>
          <w:spacing w:val="-8"/>
        </w:rPr>
        <w:t xml:space="preserve"> </w:t>
      </w:r>
      <w:r>
        <w:rPr>
          <w:color w:val="231F20"/>
        </w:rPr>
        <w:t>to</w:t>
      </w:r>
      <w:r>
        <w:rPr>
          <w:color w:val="231F20"/>
          <w:spacing w:val="-8"/>
        </w:rPr>
        <w:t xml:space="preserve"> </w:t>
      </w:r>
      <w:r>
        <w:rPr>
          <w:color w:val="231F20"/>
        </w:rPr>
        <w:t xml:space="preserve">prepare and </w:t>
      </w:r>
      <w:proofErr w:type="spellStart"/>
      <w:r>
        <w:rPr>
          <w:color w:val="231F20"/>
        </w:rPr>
        <w:t>socialise</w:t>
      </w:r>
      <w:proofErr w:type="spellEnd"/>
      <w:r>
        <w:rPr>
          <w:color w:val="231F20"/>
        </w:rPr>
        <w:t xml:space="preserve"> products and evidence of SKALA’s results in programming GEDSI, through:</w:t>
      </w:r>
    </w:p>
    <w:p w14:paraId="65015F21" w14:textId="77777777" w:rsidR="00AD01DB" w:rsidRDefault="00E86051">
      <w:pPr>
        <w:pStyle w:val="ListParagraph"/>
        <w:numPr>
          <w:ilvl w:val="2"/>
          <w:numId w:val="54"/>
        </w:numPr>
        <w:tabs>
          <w:tab w:val="left" w:pos="892"/>
          <w:tab w:val="left" w:pos="894"/>
        </w:tabs>
        <w:spacing w:line="235" w:lineRule="auto"/>
        <w:ind w:right="473"/>
        <w:jc w:val="both"/>
        <w:rPr>
          <w:color w:val="231F20"/>
          <w:sz w:val="24"/>
        </w:rPr>
      </w:pPr>
      <w:r>
        <w:rPr>
          <w:color w:val="231F20"/>
          <w:sz w:val="24"/>
        </w:rPr>
        <w:t>Shared learning and good practices with government partners at national and local levels through SKALA’s governance mechanisms as well as through relevant events and reviews</w:t>
      </w:r>
    </w:p>
    <w:p w14:paraId="65015F22" w14:textId="77777777" w:rsidR="00AD01DB" w:rsidRDefault="00E86051">
      <w:pPr>
        <w:pStyle w:val="ListParagraph"/>
        <w:numPr>
          <w:ilvl w:val="2"/>
          <w:numId w:val="54"/>
        </w:numPr>
        <w:tabs>
          <w:tab w:val="left" w:pos="892"/>
          <w:tab w:val="left" w:pos="894"/>
        </w:tabs>
        <w:spacing w:line="235" w:lineRule="auto"/>
        <w:ind w:right="469"/>
        <w:jc w:val="both"/>
        <w:rPr>
          <w:color w:val="231F20"/>
          <w:sz w:val="24"/>
        </w:rPr>
      </w:pPr>
      <w:r>
        <w:rPr>
          <w:color w:val="231F20"/>
          <w:sz w:val="24"/>
        </w:rPr>
        <w:t>Integrated</w:t>
      </w:r>
      <w:r>
        <w:rPr>
          <w:color w:val="231F20"/>
          <w:spacing w:val="-7"/>
          <w:sz w:val="24"/>
        </w:rPr>
        <w:t xml:space="preserve"> </w:t>
      </w:r>
      <w:r>
        <w:rPr>
          <w:color w:val="231F20"/>
          <w:sz w:val="24"/>
        </w:rPr>
        <w:t>GEDSI</w:t>
      </w:r>
      <w:r>
        <w:rPr>
          <w:color w:val="231F20"/>
          <w:spacing w:val="-7"/>
          <w:sz w:val="24"/>
        </w:rPr>
        <w:t xml:space="preserve"> </w:t>
      </w:r>
      <w:r>
        <w:rPr>
          <w:color w:val="231F20"/>
          <w:sz w:val="24"/>
        </w:rPr>
        <w:t>learning</w:t>
      </w:r>
      <w:r>
        <w:rPr>
          <w:color w:val="231F20"/>
          <w:spacing w:val="-7"/>
          <w:sz w:val="24"/>
        </w:rPr>
        <w:t xml:space="preserve"> </w:t>
      </w:r>
      <w:r>
        <w:rPr>
          <w:color w:val="231F20"/>
          <w:sz w:val="24"/>
        </w:rPr>
        <w:t>and</w:t>
      </w:r>
      <w:r>
        <w:rPr>
          <w:color w:val="231F20"/>
          <w:spacing w:val="-7"/>
          <w:sz w:val="24"/>
        </w:rPr>
        <w:t xml:space="preserve"> </w:t>
      </w:r>
      <w:r>
        <w:rPr>
          <w:color w:val="231F20"/>
          <w:sz w:val="24"/>
        </w:rPr>
        <w:t>advocacy</w:t>
      </w:r>
      <w:r>
        <w:rPr>
          <w:color w:val="231F20"/>
          <w:spacing w:val="-7"/>
          <w:sz w:val="24"/>
        </w:rPr>
        <w:t xml:space="preserve"> </w:t>
      </w:r>
      <w:r>
        <w:rPr>
          <w:color w:val="231F20"/>
          <w:sz w:val="24"/>
        </w:rPr>
        <w:t>into</w:t>
      </w:r>
      <w:r>
        <w:rPr>
          <w:color w:val="231F20"/>
          <w:spacing w:val="-7"/>
          <w:sz w:val="24"/>
        </w:rPr>
        <w:t xml:space="preserve"> </w:t>
      </w:r>
      <w:r>
        <w:rPr>
          <w:color w:val="231F20"/>
          <w:sz w:val="24"/>
        </w:rPr>
        <w:t>thematic</w:t>
      </w:r>
      <w:r>
        <w:rPr>
          <w:color w:val="231F20"/>
          <w:spacing w:val="-7"/>
          <w:sz w:val="24"/>
        </w:rPr>
        <w:t xml:space="preserve"> </w:t>
      </w:r>
      <w:r>
        <w:rPr>
          <w:color w:val="231F20"/>
          <w:sz w:val="24"/>
        </w:rPr>
        <w:t>activities</w:t>
      </w:r>
      <w:r>
        <w:rPr>
          <w:color w:val="231F20"/>
          <w:spacing w:val="-7"/>
          <w:sz w:val="24"/>
        </w:rPr>
        <w:t xml:space="preserve"> </w:t>
      </w:r>
      <w:r>
        <w:rPr>
          <w:color w:val="231F20"/>
          <w:sz w:val="24"/>
        </w:rPr>
        <w:t>(e.g.,</w:t>
      </w:r>
      <w:r>
        <w:rPr>
          <w:color w:val="231F20"/>
          <w:spacing w:val="-7"/>
          <w:sz w:val="24"/>
        </w:rPr>
        <w:t xml:space="preserve"> </w:t>
      </w:r>
      <w:r>
        <w:rPr>
          <w:color w:val="231F20"/>
          <w:sz w:val="24"/>
        </w:rPr>
        <w:t>PFM,</w:t>
      </w:r>
      <w:r>
        <w:rPr>
          <w:color w:val="231F20"/>
          <w:spacing w:val="-7"/>
          <w:sz w:val="24"/>
        </w:rPr>
        <w:t xml:space="preserve"> </w:t>
      </w:r>
      <w:r>
        <w:rPr>
          <w:color w:val="231F20"/>
          <w:sz w:val="24"/>
        </w:rPr>
        <w:t>locally</w:t>
      </w:r>
      <w:r>
        <w:rPr>
          <w:color w:val="231F20"/>
          <w:spacing w:val="-7"/>
          <w:sz w:val="24"/>
        </w:rPr>
        <w:t xml:space="preserve"> </w:t>
      </w:r>
      <w:r>
        <w:rPr>
          <w:color w:val="231F20"/>
          <w:sz w:val="24"/>
        </w:rPr>
        <w:t>generated data</w:t>
      </w:r>
      <w:r>
        <w:rPr>
          <w:color w:val="231F20"/>
          <w:spacing w:val="-5"/>
          <w:sz w:val="24"/>
        </w:rPr>
        <w:t xml:space="preserve"> </w:t>
      </w:r>
      <w:r>
        <w:rPr>
          <w:color w:val="231F20"/>
          <w:sz w:val="24"/>
        </w:rPr>
        <w:t>systems,</w:t>
      </w:r>
      <w:r>
        <w:rPr>
          <w:color w:val="231F20"/>
          <w:spacing w:val="-5"/>
          <w:sz w:val="24"/>
        </w:rPr>
        <w:t xml:space="preserve"> </w:t>
      </w:r>
      <w:r>
        <w:rPr>
          <w:color w:val="231F20"/>
          <w:sz w:val="24"/>
        </w:rPr>
        <w:t>citizen</w:t>
      </w:r>
      <w:r>
        <w:rPr>
          <w:color w:val="231F20"/>
          <w:spacing w:val="-5"/>
          <w:sz w:val="24"/>
        </w:rPr>
        <w:t xml:space="preserve"> </w:t>
      </w:r>
      <w:r>
        <w:rPr>
          <w:color w:val="231F20"/>
          <w:sz w:val="24"/>
        </w:rPr>
        <w:t>participation).</w:t>
      </w:r>
      <w:r>
        <w:rPr>
          <w:color w:val="231F20"/>
          <w:spacing w:val="-5"/>
          <w:sz w:val="24"/>
        </w:rPr>
        <w:t xml:space="preserve"> </w:t>
      </w:r>
      <w:r>
        <w:rPr>
          <w:color w:val="231F20"/>
          <w:sz w:val="24"/>
        </w:rPr>
        <w:t>SKALA</w:t>
      </w:r>
      <w:r>
        <w:rPr>
          <w:color w:val="231F20"/>
          <w:spacing w:val="-5"/>
          <w:sz w:val="24"/>
        </w:rPr>
        <w:t xml:space="preserve"> </w:t>
      </w:r>
      <w:proofErr w:type="spellStart"/>
      <w:r>
        <w:rPr>
          <w:color w:val="231F20"/>
          <w:sz w:val="24"/>
        </w:rPr>
        <w:t>recognises</w:t>
      </w:r>
      <w:proofErr w:type="spellEnd"/>
      <w:r>
        <w:rPr>
          <w:color w:val="231F20"/>
          <w:spacing w:val="-5"/>
          <w:sz w:val="24"/>
        </w:rPr>
        <w:t xml:space="preserve"> </w:t>
      </w:r>
      <w:r>
        <w:rPr>
          <w:color w:val="231F20"/>
          <w:sz w:val="24"/>
        </w:rPr>
        <w:t>the</w:t>
      </w:r>
      <w:r>
        <w:rPr>
          <w:color w:val="231F20"/>
          <w:spacing w:val="-5"/>
          <w:sz w:val="24"/>
        </w:rPr>
        <w:t xml:space="preserve"> </w:t>
      </w:r>
      <w:r>
        <w:rPr>
          <w:color w:val="231F20"/>
          <w:sz w:val="24"/>
        </w:rPr>
        <w:t>importance</w:t>
      </w:r>
      <w:r>
        <w:rPr>
          <w:color w:val="231F20"/>
          <w:spacing w:val="-5"/>
          <w:sz w:val="24"/>
        </w:rPr>
        <w:t xml:space="preserve"> </w:t>
      </w:r>
      <w:r>
        <w:rPr>
          <w:color w:val="231F20"/>
          <w:sz w:val="24"/>
        </w:rPr>
        <w:t>of</w:t>
      </w:r>
      <w:r>
        <w:rPr>
          <w:color w:val="231F20"/>
          <w:spacing w:val="-5"/>
          <w:sz w:val="24"/>
        </w:rPr>
        <w:t xml:space="preserve"> </w:t>
      </w:r>
      <w:r>
        <w:rPr>
          <w:color w:val="231F20"/>
          <w:sz w:val="24"/>
        </w:rPr>
        <w:t>being</w:t>
      </w:r>
      <w:r>
        <w:rPr>
          <w:color w:val="231F20"/>
          <w:spacing w:val="-5"/>
          <w:sz w:val="24"/>
        </w:rPr>
        <w:t xml:space="preserve"> </w:t>
      </w:r>
      <w:r>
        <w:rPr>
          <w:color w:val="231F20"/>
          <w:sz w:val="24"/>
        </w:rPr>
        <w:t>opportunistic to</w:t>
      </w:r>
      <w:r>
        <w:rPr>
          <w:color w:val="231F20"/>
          <w:spacing w:val="-3"/>
          <w:sz w:val="24"/>
        </w:rPr>
        <w:t xml:space="preserve"> </w:t>
      </w:r>
      <w:r>
        <w:rPr>
          <w:color w:val="231F20"/>
          <w:sz w:val="24"/>
        </w:rPr>
        <w:t>leverage</w:t>
      </w:r>
      <w:r>
        <w:rPr>
          <w:color w:val="231F20"/>
          <w:spacing w:val="-3"/>
          <w:sz w:val="24"/>
        </w:rPr>
        <w:t xml:space="preserve"> </w:t>
      </w:r>
      <w:r>
        <w:rPr>
          <w:color w:val="231F20"/>
          <w:sz w:val="24"/>
        </w:rPr>
        <w:t>existing</w:t>
      </w:r>
      <w:r>
        <w:rPr>
          <w:color w:val="231F20"/>
          <w:spacing w:val="-3"/>
          <w:sz w:val="24"/>
        </w:rPr>
        <w:t xml:space="preserve"> </w:t>
      </w:r>
      <w:r>
        <w:rPr>
          <w:color w:val="231F20"/>
          <w:sz w:val="24"/>
        </w:rPr>
        <w:t>planned</w:t>
      </w:r>
      <w:r>
        <w:rPr>
          <w:color w:val="231F20"/>
          <w:spacing w:val="-3"/>
          <w:sz w:val="24"/>
        </w:rPr>
        <w:t xml:space="preserve"> </w:t>
      </w:r>
      <w:r>
        <w:rPr>
          <w:color w:val="231F20"/>
          <w:sz w:val="24"/>
        </w:rPr>
        <w:t>dialogues</w:t>
      </w:r>
      <w:r>
        <w:rPr>
          <w:color w:val="231F20"/>
          <w:spacing w:val="-2"/>
          <w:sz w:val="24"/>
        </w:rPr>
        <w:t xml:space="preserve"> </w:t>
      </w:r>
      <w:r>
        <w:rPr>
          <w:color w:val="231F20"/>
          <w:sz w:val="24"/>
        </w:rPr>
        <w:t>and</w:t>
      </w:r>
      <w:r>
        <w:rPr>
          <w:color w:val="231F20"/>
          <w:spacing w:val="-3"/>
          <w:sz w:val="24"/>
        </w:rPr>
        <w:t xml:space="preserve"> </w:t>
      </w:r>
      <w:r>
        <w:rPr>
          <w:color w:val="231F20"/>
          <w:sz w:val="24"/>
        </w:rPr>
        <w:t>networks</w:t>
      </w:r>
      <w:r>
        <w:rPr>
          <w:color w:val="231F20"/>
          <w:spacing w:val="-3"/>
          <w:sz w:val="24"/>
        </w:rPr>
        <w:t xml:space="preserve"> </w:t>
      </w:r>
      <w:r>
        <w:rPr>
          <w:color w:val="231F20"/>
          <w:sz w:val="24"/>
        </w:rPr>
        <w:t>at</w:t>
      </w:r>
      <w:r>
        <w:rPr>
          <w:color w:val="231F20"/>
          <w:spacing w:val="-3"/>
          <w:sz w:val="24"/>
        </w:rPr>
        <w:t xml:space="preserve"> </w:t>
      </w:r>
      <w:r>
        <w:rPr>
          <w:color w:val="231F20"/>
          <w:sz w:val="24"/>
        </w:rPr>
        <w:t>the</w:t>
      </w:r>
      <w:r>
        <w:rPr>
          <w:color w:val="231F20"/>
          <w:spacing w:val="-3"/>
          <w:sz w:val="24"/>
        </w:rPr>
        <w:t xml:space="preserve"> </w:t>
      </w:r>
      <w:r>
        <w:rPr>
          <w:color w:val="231F20"/>
          <w:sz w:val="24"/>
        </w:rPr>
        <w:t>national</w:t>
      </w:r>
      <w:r>
        <w:rPr>
          <w:color w:val="231F20"/>
          <w:spacing w:val="-2"/>
          <w:sz w:val="24"/>
        </w:rPr>
        <w:t xml:space="preserve"> </w:t>
      </w:r>
      <w:r>
        <w:rPr>
          <w:color w:val="231F20"/>
          <w:sz w:val="24"/>
        </w:rPr>
        <w:t>and</w:t>
      </w:r>
      <w:r>
        <w:rPr>
          <w:color w:val="231F20"/>
          <w:spacing w:val="-3"/>
          <w:sz w:val="24"/>
        </w:rPr>
        <w:t xml:space="preserve"> </w:t>
      </w:r>
      <w:r>
        <w:rPr>
          <w:color w:val="231F20"/>
          <w:sz w:val="24"/>
        </w:rPr>
        <w:t>local</w:t>
      </w:r>
      <w:r>
        <w:rPr>
          <w:color w:val="231F20"/>
          <w:spacing w:val="-3"/>
          <w:sz w:val="24"/>
        </w:rPr>
        <w:t xml:space="preserve"> </w:t>
      </w:r>
      <w:r>
        <w:rPr>
          <w:color w:val="231F20"/>
          <w:sz w:val="24"/>
        </w:rPr>
        <w:t>levels,</w:t>
      </w:r>
      <w:r>
        <w:rPr>
          <w:color w:val="231F20"/>
          <w:spacing w:val="-3"/>
          <w:sz w:val="24"/>
        </w:rPr>
        <w:t xml:space="preserve"> </w:t>
      </w:r>
      <w:r>
        <w:rPr>
          <w:color w:val="231F20"/>
          <w:sz w:val="24"/>
        </w:rPr>
        <w:t>such</w:t>
      </w:r>
      <w:r>
        <w:rPr>
          <w:color w:val="231F20"/>
          <w:spacing w:val="-3"/>
          <w:sz w:val="24"/>
        </w:rPr>
        <w:t xml:space="preserve"> </w:t>
      </w:r>
      <w:r>
        <w:rPr>
          <w:color w:val="231F20"/>
          <w:sz w:val="24"/>
        </w:rPr>
        <w:t>as the Festival Forum KTI, rather than conducting separate engagements on GEDSI issues that can result in GEDSI being regarded as a ‘side issue’</w:t>
      </w:r>
    </w:p>
    <w:p w14:paraId="65015F23" w14:textId="77777777" w:rsidR="00AD01DB" w:rsidRDefault="00E86051">
      <w:pPr>
        <w:pStyle w:val="ListParagraph"/>
        <w:numPr>
          <w:ilvl w:val="2"/>
          <w:numId w:val="54"/>
        </w:numPr>
        <w:tabs>
          <w:tab w:val="left" w:pos="892"/>
          <w:tab w:val="left" w:pos="894"/>
        </w:tabs>
        <w:spacing w:before="118" w:line="235" w:lineRule="auto"/>
        <w:ind w:right="469"/>
        <w:jc w:val="both"/>
        <w:rPr>
          <w:color w:val="231F20"/>
          <w:sz w:val="24"/>
        </w:rPr>
      </w:pPr>
      <w:r>
        <w:rPr>
          <w:color w:val="231F20"/>
          <w:spacing w:val="-2"/>
          <w:sz w:val="24"/>
        </w:rPr>
        <w:t>Relevant</w:t>
      </w:r>
      <w:r>
        <w:rPr>
          <w:color w:val="231F20"/>
          <w:spacing w:val="-8"/>
          <w:sz w:val="24"/>
        </w:rPr>
        <w:t xml:space="preserve"> </w:t>
      </w:r>
      <w:r>
        <w:rPr>
          <w:color w:val="231F20"/>
          <w:spacing w:val="-2"/>
          <w:sz w:val="24"/>
        </w:rPr>
        <w:t>policy</w:t>
      </w:r>
      <w:r>
        <w:rPr>
          <w:color w:val="231F20"/>
          <w:spacing w:val="-8"/>
          <w:sz w:val="24"/>
        </w:rPr>
        <w:t xml:space="preserve"> </w:t>
      </w:r>
      <w:r>
        <w:rPr>
          <w:color w:val="231F20"/>
          <w:spacing w:val="-2"/>
          <w:sz w:val="24"/>
        </w:rPr>
        <w:t>engagement</w:t>
      </w:r>
      <w:r>
        <w:rPr>
          <w:color w:val="231F20"/>
          <w:spacing w:val="-8"/>
          <w:sz w:val="24"/>
        </w:rPr>
        <w:t xml:space="preserve"> </w:t>
      </w:r>
      <w:r>
        <w:rPr>
          <w:color w:val="231F20"/>
          <w:spacing w:val="-2"/>
          <w:sz w:val="24"/>
        </w:rPr>
        <w:t>on</w:t>
      </w:r>
      <w:r>
        <w:rPr>
          <w:color w:val="231F20"/>
          <w:spacing w:val="-8"/>
          <w:sz w:val="24"/>
        </w:rPr>
        <w:t xml:space="preserve"> </w:t>
      </w:r>
      <w:r>
        <w:rPr>
          <w:color w:val="231F20"/>
          <w:spacing w:val="-2"/>
          <w:sz w:val="24"/>
        </w:rPr>
        <w:t>specific</w:t>
      </w:r>
      <w:r>
        <w:rPr>
          <w:color w:val="231F20"/>
          <w:spacing w:val="-8"/>
          <w:sz w:val="24"/>
        </w:rPr>
        <w:t xml:space="preserve"> </w:t>
      </w:r>
      <w:r>
        <w:rPr>
          <w:color w:val="231F20"/>
          <w:spacing w:val="-2"/>
          <w:sz w:val="24"/>
        </w:rPr>
        <w:t>GEDSI</w:t>
      </w:r>
      <w:r>
        <w:rPr>
          <w:color w:val="231F20"/>
          <w:spacing w:val="-8"/>
          <w:sz w:val="24"/>
        </w:rPr>
        <w:t xml:space="preserve"> </w:t>
      </w:r>
      <w:r>
        <w:rPr>
          <w:color w:val="231F20"/>
          <w:spacing w:val="-2"/>
          <w:sz w:val="24"/>
        </w:rPr>
        <w:t>issues</w:t>
      </w:r>
      <w:r>
        <w:rPr>
          <w:color w:val="231F20"/>
          <w:spacing w:val="-8"/>
          <w:sz w:val="24"/>
        </w:rPr>
        <w:t xml:space="preserve"> </w:t>
      </w:r>
      <w:r>
        <w:rPr>
          <w:color w:val="231F20"/>
          <w:spacing w:val="-2"/>
          <w:sz w:val="24"/>
        </w:rPr>
        <w:t>may</w:t>
      </w:r>
      <w:r>
        <w:rPr>
          <w:color w:val="231F20"/>
          <w:spacing w:val="-8"/>
          <w:sz w:val="24"/>
        </w:rPr>
        <w:t xml:space="preserve"> </w:t>
      </w:r>
      <w:r>
        <w:rPr>
          <w:color w:val="231F20"/>
          <w:spacing w:val="-2"/>
          <w:sz w:val="24"/>
        </w:rPr>
        <w:t>involve</w:t>
      </w:r>
      <w:r>
        <w:rPr>
          <w:color w:val="231F20"/>
          <w:spacing w:val="-8"/>
          <w:sz w:val="24"/>
        </w:rPr>
        <w:t xml:space="preserve"> </w:t>
      </w:r>
      <w:r>
        <w:rPr>
          <w:color w:val="231F20"/>
          <w:spacing w:val="-2"/>
          <w:sz w:val="24"/>
        </w:rPr>
        <w:t>collaboration</w:t>
      </w:r>
      <w:r>
        <w:rPr>
          <w:color w:val="231F20"/>
          <w:spacing w:val="-8"/>
          <w:sz w:val="24"/>
        </w:rPr>
        <w:t xml:space="preserve"> </w:t>
      </w:r>
      <w:r>
        <w:rPr>
          <w:color w:val="231F20"/>
          <w:spacing w:val="-2"/>
          <w:sz w:val="24"/>
        </w:rPr>
        <w:t>with</w:t>
      </w:r>
      <w:r>
        <w:rPr>
          <w:color w:val="231F20"/>
          <w:spacing w:val="-8"/>
          <w:sz w:val="24"/>
        </w:rPr>
        <w:t xml:space="preserve"> </w:t>
      </w:r>
      <w:r>
        <w:rPr>
          <w:color w:val="231F20"/>
          <w:spacing w:val="-2"/>
          <w:sz w:val="24"/>
        </w:rPr>
        <w:t xml:space="preserve">programs </w:t>
      </w:r>
      <w:r>
        <w:rPr>
          <w:color w:val="231F20"/>
          <w:sz w:val="24"/>
        </w:rPr>
        <w:t>leading on these issues, such as INKLUSI</w:t>
      </w:r>
    </w:p>
    <w:p w14:paraId="65015F24" w14:textId="77777777" w:rsidR="00AD01DB" w:rsidRDefault="00E86051">
      <w:pPr>
        <w:pStyle w:val="ListParagraph"/>
        <w:numPr>
          <w:ilvl w:val="2"/>
          <w:numId w:val="54"/>
        </w:numPr>
        <w:tabs>
          <w:tab w:val="left" w:pos="892"/>
          <w:tab w:val="left" w:pos="894"/>
        </w:tabs>
        <w:spacing w:line="235" w:lineRule="auto"/>
        <w:ind w:right="471"/>
        <w:jc w:val="both"/>
        <w:rPr>
          <w:color w:val="231F20"/>
          <w:sz w:val="24"/>
        </w:rPr>
      </w:pPr>
      <w:r>
        <w:rPr>
          <w:color w:val="231F20"/>
          <w:sz w:val="24"/>
        </w:rPr>
        <w:t>Active engagement with various GEDSI events that are conducted by other DFAT programs and stakeholders</w:t>
      </w:r>
    </w:p>
    <w:p w14:paraId="65015F25" w14:textId="77777777" w:rsidR="00AD01DB" w:rsidRDefault="00AD01DB">
      <w:pPr>
        <w:pStyle w:val="BodyText"/>
        <w:spacing w:before="6"/>
        <w:rPr>
          <w:sz w:val="28"/>
        </w:rPr>
      </w:pPr>
    </w:p>
    <w:p w14:paraId="65015F26" w14:textId="77777777" w:rsidR="00AD01DB" w:rsidRDefault="00E86051">
      <w:pPr>
        <w:pStyle w:val="Heading4"/>
      </w:pPr>
      <w:r>
        <w:rPr>
          <w:color w:val="15555B"/>
        </w:rPr>
        <w:t>Reporting</w:t>
      </w:r>
      <w:r>
        <w:rPr>
          <w:color w:val="15555B"/>
          <w:spacing w:val="-9"/>
        </w:rPr>
        <w:t xml:space="preserve"> </w:t>
      </w:r>
      <w:r>
        <w:rPr>
          <w:color w:val="15555B"/>
          <w:spacing w:val="-2"/>
        </w:rPr>
        <w:t>requirements</w:t>
      </w:r>
    </w:p>
    <w:p w14:paraId="65015F27" w14:textId="77777777" w:rsidR="00AD01DB" w:rsidRDefault="00E86051">
      <w:pPr>
        <w:pStyle w:val="BodyText"/>
        <w:spacing w:before="216" w:line="235" w:lineRule="auto"/>
        <w:ind w:left="223" w:right="457"/>
      </w:pPr>
      <w:r>
        <w:rPr>
          <w:color w:val="231F20"/>
        </w:rPr>
        <w:t>Aligned</w:t>
      </w:r>
      <w:r>
        <w:rPr>
          <w:color w:val="231F20"/>
          <w:spacing w:val="-4"/>
        </w:rPr>
        <w:t xml:space="preserve"> </w:t>
      </w:r>
      <w:r>
        <w:rPr>
          <w:color w:val="231F20"/>
        </w:rPr>
        <w:t>with</w:t>
      </w:r>
      <w:r>
        <w:rPr>
          <w:color w:val="231F20"/>
          <w:spacing w:val="-4"/>
        </w:rPr>
        <w:t xml:space="preserve"> </w:t>
      </w:r>
      <w:r>
        <w:rPr>
          <w:color w:val="231F20"/>
        </w:rPr>
        <w:t>program</w:t>
      </w:r>
      <w:r>
        <w:rPr>
          <w:color w:val="231F20"/>
          <w:spacing w:val="-4"/>
        </w:rPr>
        <w:t xml:space="preserve"> </w:t>
      </w:r>
      <w:r>
        <w:rPr>
          <w:color w:val="231F20"/>
        </w:rPr>
        <w:t>reporting</w:t>
      </w:r>
      <w:r>
        <w:rPr>
          <w:color w:val="231F20"/>
          <w:spacing w:val="-6"/>
        </w:rPr>
        <w:t xml:space="preserve"> </w:t>
      </w:r>
      <w:r>
        <w:rPr>
          <w:color w:val="231F20"/>
        </w:rPr>
        <w:t>requirements,</w:t>
      </w:r>
      <w:r>
        <w:rPr>
          <w:color w:val="231F20"/>
          <w:spacing w:val="-6"/>
        </w:rPr>
        <w:t xml:space="preserve"> </w:t>
      </w:r>
      <w:r>
        <w:rPr>
          <w:color w:val="231F20"/>
        </w:rPr>
        <w:t>progress</w:t>
      </w:r>
      <w:r>
        <w:rPr>
          <w:color w:val="231F20"/>
          <w:spacing w:val="-7"/>
        </w:rPr>
        <w:t xml:space="preserve"> </w:t>
      </w:r>
      <w:r>
        <w:rPr>
          <w:color w:val="231F20"/>
        </w:rPr>
        <w:t>against</w:t>
      </w:r>
      <w:r>
        <w:rPr>
          <w:color w:val="231F20"/>
          <w:spacing w:val="-6"/>
        </w:rPr>
        <w:t xml:space="preserve"> </w:t>
      </w:r>
      <w:r>
        <w:rPr>
          <w:color w:val="231F20"/>
        </w:rPr>
        <w:t>the</w:t>
      </w:r>
      <w:r>
        <w:rPr>
          <w:color w:val="231F20"/>
          <w:spacing w:val="-6"/>
        </w:rPr>
        <w:t xml:space="preserve"> </w:t>
      </w:r>
      <w:r>
        <w:rPr>
          <w:color w:val="231F20"/>
        </w:rPr>
        <w:t>GEDSI</w:t>
      </w:r>
      <w:r>
        <w:rPr>
          <w:color w:val="231F20"/>
          <w:spacing w:val="-6"/>
        </w:rPr>
        <w:t xml:space="preserve"> </w:t>
      </w:r>
      <w:r>
        <w:rPr>
          <w:color w:val="231F20"/>
        </w:rPr>
        <w:t>Strategy</w:t>
      </w:r>
      <w:r>
        <w:rPr>
          <w:color w:val="231F20"/>
          <w:spacing w:val="-6"/>
        </w:rPr>
        <w:t xml:space="preserve"> </w:t>
      </w:r>
      <w:r>
        <w:rPr>
          <w:color w:val="231F20"/>
        </w:rPr>
        <w:t>will</w:t>
      </w:r>
      <w:r>
        <w:rPr>
          <w:color w:val="231F20"/>
          <w:spacing w:val="-7"/>
        </w:rPr>
        <w:t xml:space="preserve"> </w:t>
      </w:r>
      <w:r>
        <w:rPr>
          <w:color w:val="231F20"/>
        </w:rPr>
        <w:t>be</w:t>
      </w:r>
      <w:r>
        <w:rPr>
          <w:color w:val="231F20"/>
          <w:spacing w:val="-6"/>
        </w:rPr>
        <w:t xml:space="preserve"> </w:t>
      </w:r>
      <w:proofErr w:type="spellStart"/>
      <w:r>
        <w:rPr>
          <w:color w:val="231F20"/>
        </w:rPr>
        <w:t>analysed</w:t>
      </w:r>
      <w:proofErr w:type="spellEnd"/>
      <w:r>
        <w:rPr>
          <w:color w:val="231F20"/>
        </w:rPr>
        <w:t xml:space="preserve"> and reported in the following ways:</w:t>
      </w:r>
    </w:p>
    <w:p w14:paraId="65015F28" w14:textId="77777777" w:rsidR="00AD01DB" w:rsidRDefault="00E86051">
      <w:pPr>
        <w:pStyle w:val="ListParagraph"/>
        <w:numPr>
          <w:ilvl w:val="2"/>
          <w:numId w:val="54"/>
        </w:numPr>
        <w:tabs>
          <w:tab w:val="left" w:pos="894"/>
        </w:tabs>
        <w:spacing w:line="235" w:lineRule="auto"/>
        <w:ind w:right="470"/>
        <w:rPr>
          <w:b/>
          <w:color w:val="231F20"/>
          <w:sz w:val="24"/>
        </w:rPr>
      </w:pPr>
      <w:r>
        <w:rPr>
          <w:b/>
          <w:color w:val="231F20"/>
          <w:sz w:val="24"/>
        </w:rPr>
        <w:t>Progress</w:t>
      </w:r>
      <w:r>
        <w:rPr>
          <w:b/>
          <w:color w:val="231F20"/>
          <w:spacing w:val="-5"/>
          <w:sz w:val="24"/>
        </w:rPr>
        <w:t xml:space="preserve"> </w:t>
      </w:r>
      <w:r>
        <w:rPr>
          <w:b/>
          <w:color w:val="231F20"/>
          <w:sz w:val="24"/>
        </w:rPr>
        <w:t>reports</w:t>
      </w:r>
      <w:r>
        <w:rPr>
          <w:b/>
          <w:color w:val="231F20"/>
          <w:spacing w:val="-5"/>
          <w:sz w:val="24"/>
        </w:rPr>
        <w:t xml:space="preserve"> </w:t>
      </w:r>
      <w:r>
        <w:rPr>
          <w:color w:val="231F20"/>
          <w:sz w:val="24"/>
        </w:rPr>
        <w:t>every</w:t>
      </w:r>
      <w:r>
        <w:rPr>
          <w:color w:val="231F20"/>
          <w:spacing w:val="-5"/>
          <w:sz w:val="24"/>
        </w:rPr>
        <w:t xml:space="preserve"> </w:t>
      </w:r>
      <w:r>
        <w:rPr>
          <w:color w:val="231F20"/>
          <w:sz w:val="24"/>
        </w:rPr>
        <w:t>six</w:t>
      </w:r>
      <w:r>
        <w:rPr>
          <w:color w:val="231F20"/>
          <w:spacing w:val="-5"/>
          <w:sz w:val="24"/>
        </w:rPr>
        <w:t xml:space="preserve"> </w:t>
      </w:r>
      <w:r>
        <w:rPr>
          <w:color w:val="231F20"/>
          <w:sz w:val="24"/>
        </w:rPr>
        <w:t>months</w:t>
      </w:r>
      <w:r>
        <w:rPr>
          <w:color w:val="231F20"/>
          <w:spacing w:val="-5"/>
          <w:sz w:val="24"/>
        </w:rPr>
        <w:t xml:space="preserve"> </w:t>
      </w:r>
      <w:r>
        <w:rPr>
          <w:color w:val="231F20"/>
          <w:sz w:val="24"/>
        </w:rPr>
        <w:t>will</w:t>
      </w:r>
      <w:r>
        <w:rPr>
          <w:color w:val="231F20"/>
          <w:spacing w:val="-5"/>
          <w:sz w:val="24"/>
        </w:rPr>
        <w:t xml:space="preserve"> </w:t>
      </w:r>
      <w:r>
        <w:rPr>
          <w:color w:val="231F20"/>
          <w:sz w:val="24"/>
        </w:rPr>
        <w:t>focus</w:t>
      </w:r>
      <w:r>
        <w:rPr>
          <w:color w:val="231F20"/>
          <w:spacing w:val="-5"/>
          <w:sz w:val="24"/>
        </w:rPr>
        <w:t xml:space="preserve"> </w:t>
      </w:r>
      <w:r>
        <w:rPr>
          <w:color w:val="231F20"/>
          <w:sz w:val="24"/>
        </w:rPr>
        <w:t>on</w:t>
      </w:r>
      <w:r>
        <w:rPr>
          <w:color w:val="231F20"/>
          <w:spacing w:val="-5"/>
          <w:sz w:val="24"/>
        </w:rPr>
        <w:t xml:space="preserve"> </w:t>
      </w:r>
      <w:r>
        <w:rPr>
          <w:color w:val="231F20"/>
          <w:sz w:val="24"/>
        </w:rPr>
        <w:t>reporting</w:t>
      </w:r>
      <w:r>
        <w:rPr>
          <w:color w:val="231F20"/>
          <w:spacing w:val="-5"/>
          <w:sz w:val="24"/>
        </w:rPr>
        <w:t xml:space="preserve"> </w:t>
      </w:r>
      <w:r>
        <w:rPr>
          <w:color w:val="231F20"/>
          <w:sz w:val="24"/>
        </w:rPr>
        <w:t>GEDSI</w:t>
      </w:r>
      <w:r>
        <w:rPr>
          <w:color w:val="231F20"/>
          <w:spacing w:val="-5"/>
          <w:sz w:val="24"/>
        </w:rPr>
        <w:t xml:space="preserve"> </w:t>
      </w:r>
      <w:r>
        <w:rPr>
          <w:color w:val="231F20"/>
          <w:sz w:val="24"/>
        </w:rPr>
        <w:t>progress</w:t>
      </w:r>
      <w:r>
        <w:rPr>
          <w:color w:val="231F20"/>
          <w:spacing w:val="-5"/>
          <w:sz w:val="24"/>
        </w:rPr>
        <w:t xml:space="preserve"> </w:t>
      </w:r>
      <w:r>
        <w:rPr>
          <w:color w:val="231F20"/>
          <w:sz w:val="24"/>
        </w:rPr>
        <w:t>against</w:t>
      </w:r>
      <w:r>
        <w:rPr>
          <w:color w:val="231F20"/>
          <w:spacing w:val="-5"/>
          <w:sz w:val="24"/>
        </w:rPr>
        <w:t xml:space="preserve"> </w:t>
      </w:r>
      <w:r>
        <w:rPr>
          <w:color w:val="231F20"/>
          <w:sz w:val="24"/>
        </w:rPr>
        <w:t>work</w:t>
      </w:r>
      <w:r>
        <w:rPr>
          <w:color w:val="231F20"/>
          <w:spacing w:val="-5"/>
          <w:sz w:val="24"/>
        </w:rPr>
        <w:t xml:space="preserve"> </w:t>
      </w:r>
      <w:r>
        <w:rPr>
          <w:color w:val="231F20"/>
          <w:sz w:val="24"/>
        </w:rPr>
        <w:t>plans and indicators</w:t>
      </w:r>
    </w:p>
    <w:p w14:paraId="65015F29" w14:textId="77777777" w:rsidR="00AD01DB" w:rsidRDefault="00E86051">
      <w:pPr>
        <w:pStyle w:val="ListParagraph"/>
        <w:numPr>
          <w:ilvl w:val="2"/>
          <w:numId w:val="54"/>
        </w:numPr>
        <w:tabs>
          <w:tab w:val="left" w:pos="894"/>
        </w:tabs>
        <w:spacing w:line="235" w:lineRule="auto"/>
        <w:ind w:right="470"/>
        <w:rPr>
          <w:b/>
          <w:color w:val="231F20"/>
          <w:sz w:val="24"/>
        </w:rPr>
      </w:pPr>
      <w:r>
        <w:rPr>
          <w:b/>
          <w:color w:val="231F20"/>
          <w:sz w:val="24"/>
        </w:rPr>
        <w:t>Annual</w:t>
      </w:r>
      <w:r>
        <w:rPr>
          <w:b/>
          <w:color w:val="231F20"/>
          <w:spacing w:val="38"/>
          <w:sz w:val="24"/>
        </w:rPr>
        <w:t xml:space="preserve"> </w:t>
      </w:r>
      <w:r>
        <w:rPr>
          <w:b/>
          <w:color w:val="231F20"/>
          <w:sz w:val="24"/>
        </w:rPr>
        <w:t>Work</w:t>
      </w:r>
      <w:r>
        <w:rPr>
          <w:b/>
          <w:color w:val="231F20"/>
          <w:spacing w:val="39"/>
          <w:sz w:val="24"/>
        </w:rPr>
        <w:t xml:space="preserve"> </w:t>
      </w:r>
      <w:r>
        <w:rPr>
          <w:b/>
          <w:color w:val="231F20"/>
          <w:sz w:val="24"/>
        </w:rPr>
        <w:t>Plan</w:t>
      </w:r>
      <w:r>
        <w:rPr>
          <w:b/>
          <w:color w:val="231F20"/>
          <w:spacing w:val="39"/>
          <w:sz w:val="24"/>
        </w:rPr>
        <w:t xml:space="preserve"> </w:t>
      </w:r>
      <w:r>
        <w:rPr>
          <w:color w:val="231F20"/>
          <w:sz w:val="24"/>
        </w:rPr>
        <w:t>prepared</w:t>
      </w:r>
      <w:r>
        <w:rPr>
          <w:color w:val="231F20"/>
          <w:spacing w:val="39"/>
          <w:sz w:val="24"/>
        </w:rPr>
        <w:t xml:space="preserve"> </w:t>
      </w:r>
      <w:r>
        <w:rPr>
          <w:color w:val="231F20"/>
          <w:sz w:val="24"/>
        </w:rPr>
        <w:t>and</w:t>
      </w:r>
      <w:r>
        <w:rPr>
          <w:color w:val="231F20"/>
          <w:spacing w:val="39"/>
          <w:sz w:val="24"/>
        </w:rPr>
        <w:t xml:space="preserve"> </w:t>
      </w:r>
      <w:r>
        <w:rPr>
          <w:color w:val="231F20"/>
          <w:sz w:val="24"/>
        </w:rPr>
        <w:t>reviewed</w:t>
      </w:r>
      <w:r>
        <w:rPr>
          <w:color w:val="231F20"/>
          <w:spacing w:val="39"/>
          <w:sz w:val="24"/>
        </w:rPr>
        <w:t xml:space="preserve"> </w:t>
      </w:r>
      <w:r>
        <w:rPr>
          <w:color w:val="231F20"/>
          <w:sz w:val="24"/>
        </w:rPr>
        <w:t>mid-year</w:t>
      </w:r>
      <w:r>
        <w:rPr>
          <w:color w:val="231F20"/>
          <w:spacing w:val="39"/>
          <w:sz w:val="24"/>
        </w:rPr>
        <w:t xml:space="preserve"> </w:t>
      </w:r>
      <w:r>
        <w:rPr>
          <w:color w:val="231F20"/>
          <w:sz w:val="24"/>
        </w:rPr>
        <w:t>and</w:t>
      </w:r>
      <w:r>
        <w:rPr>
          <w:color w:val="231F20"/>
          <w:spacing w:val="39"/>
          <w:sz w:val="24"/>
        </w:rPr>
        <w:t xml:space="preserve"> </w:t>
      </w:r>
      <w:r>
        <w:rPr>
          <w:color w:val="231F20"/>
          <w:sz w:val="24"/>
        </w:rPr>
        <w:t>will</w:t>
      </w:r>
      <w:r>
        <w:rPr>
          <w:color w:val="231F20"/>
          <w:spacing w:val="39"/>
          <w:sz w:val="24"/>
        </w:rPr>
        <w:t xml:space="preserve"> </w:t>
      </w:r>
      <w:r>
        <w:rPr>
          <w:color w:val="231F20"/>
          <w:sz w:val="24"/>
        </w:rPr>
        <w:t>include</w:t>
      </w:r>
      <w:r>
        <w:rPr>
          <w:color w:val="231F20"/>
          <w:spacing w:val="39"/>
          <w:sz w:val="24"/>
        </w:rPr>
        <w:t xml:space="preserve"> </w:t>
      </w:r>
      <w:r>
        <w:rPr>
          <w:color w:val="231F20"/>
          <w:sz w:val="24"/>
        </w:rPr>
        <w:t>GEDSI-specific</w:t>
      </w:r>
      <w:r>
        <w:rPr>
          <w:color w:val="231F20"/>
          <w:spacing w:val="39"/>
          <w:sz w:val="24"/>
        </w:rPr>
        <w:t xml:space="preserve"> </w:t>
      </w:r>
      <w:r>
        <w:rPr>
          <w:color w:val="231F20"/>
          <w:sz w:val="24"/>
        </w:rPr>
        <w:t>and mainstreamed activities</w:t>
      </w:r>
    </w:p>
    <w:p w14:paraId="65015F2A" w14:textId="77777777" w:rsidR="00AD01DB" w:rsidRDefault="00E86051">
      <w:pPr>
        <w:pStyle w:val="ListParagraph"/>
        <w:numPr>
          <w:ilvl w:val="2"/>
          <w:numId w:val="54"/>
        </w:numPr>
        <w:tabs>
          <w:tab w:val="left" w:pos="894"/>
        </w:tabs>
        <w:spacing w:line="235" w:lineRule="auto"/>
        <w:ind w:right="469"/>
        <w:rPr>
          <w:b/>
          <w:color w:val="231F20"/>
          <w:sz w:val="24"/>
        </w:rPr>
      </w:pPr>
      <w:r>
        <w:rPr>
          <w:b/>
          <w:color w:val="231F20"/>
          <w:sz w:val="24"/>
        </w:rPr>
        <w:t>Reporting</w:t>
      </w:r>
      <w:r>
        <w:rPr>
          <w:b/>
          <w:color w:val="231F20"/>
          <w:spacing w:val="-13"/>
          <w:sz w:val="24"/>
        </w:rPr>
        <w:t xml:space="preserve"> </w:t>
      </w:r>
      <w:r>
        <w:rPr>
          <w:b/>
          <w:color w:val="231F20"/>
          <w:sz w:val="24"/>
        </w:rPr>
        <w:t>to</w:t>
      </w:r>
      <w:r>
        <w:rPr>
          <w:b/>
          <w:color w:val="231F20"/>
          <w:spacing w:val="-13"/>
          <w:sz w:val="24"/>
        </w:rPr>
        <w:t xml:space="preserve"> </w:t>
      </w:r>
      <w:r>
        <w:rPr>
          <w:b/>
          <w:color w:val="231F20"/>
          <w:sz w:val="24"/>
        </w:rPr>
        <w:t>the</w:t>
      </w:r>
      <w:r>
        <w:rPr>
          <w:b/>
          <w:color w:val="231F20"/>
          <w:spacing w:val="-13"/>
          <w:sz w:val="24"/>
        </w:rPr>
        <w:t xml:space="preserve"> </w:t>
      </w:r>
      <w:r>
        <w:rPr>
          <w:b/>
          <w:color w:val="231F20"/>
          <w:sz w:val="24"/>
        </w:rPr>
        <w:t>Steering</w:t>
      </w:r>
      <w:r>
        <w:rPr>
          <w:b/>
          <w:color w:val="231F20"/>
          <w:spacing w:val="-12"/>
          <w:sz w:val="24"/>
        </w:rPr>
        <w:t xml:space="preserve"> </w:t>
      </w:r>
      <w:r>
        <w:rPr>
          <w:b/>
          <w:color w:val="231F20"/>
          <w:sz w:val="24"/>
        </w:rPr>
        <w:t>Committee</w:t>
      </w:r>
      <w:r>
        <w:rPr>
          <w:b/>
          <w:color w:val="231F20"/>
          <w:spacing w:val="-12"/>
          <w:sz w:val="24"/>
        </w:rPr>
        <w:t xml:space="preserve"> </w:t>
      </w:r>
      <w:r>
        <w:rPr>
          <w:color w:val="231F20"/>
          <w:sz w:val="24"/>
        </w:rPr>
        <w:t>to</w:t>
      </w:r>
      <w:r>
        <w:rPr>
          <w:color w:val="231F20"/>
          <w:spacing w:val="-13"/>
          <w:sz w:val="24"/>
        </w:rPr>
        <w:t xml:space="preserve"> </w:t>
      </w:r>
      <w:r>
        <w:rPr>
          <w:color w:val="231F20"/>
          <w:sz w:val="24"/>
        </w:rPr>
        <w:t>include</w:t>
      </w:r>
      <w:r>
        <w:rPr>
          <w:color w:val="231F20"/>
          <w:spacing w:val="-12"/>
          <w:sz w:val="24"/>
        </w:rPr>
        <w:t xml:space="preserve"> </w:t>
      </w:r>
      <w:r>
        <w:rPr>
          <w:color w:val="231F20"/>
          <w:sz w:val="24"/>
        </w:rPr>
        <w:t>progress</w:t>
      </w:r>
      <w:r>
        <w:rPr>
          <w:color w:val="231F20"/>
          <w:spacing w:val="-13"/>
          <w:sz w:val="24"/>
        </w:rPr>
        <w:t xml:space="preserve"> </w:t>
      </w:r>
      <w:r>
        <w:rPr>
          <w:color w:val="231F20"/>
          <w:sz w:val="24"/>
        </w:rPr>
        <w:t>updates</w:t>
      </w:r>
      <w:r>
        <w:rPr>
          <w:color w:val="231F20"/>
          <w:spacing w:val="-13"/>
          <w:sz w:val="24"/>
        </w:rPr>
        <w:t xml:space="preserve"> </w:t>
      </w:r>
      <w:r>
        <w:rPr>
          <w:color w:val="231F20"/>
          <w:sz w:val="24"/>
        </w:rPr>
        <w:t>and</w:t>
      </w:r>
      <w:r>
        <w:rPr>
          <w:color w:val="231F20"/>
          <w:spacing w:val="-13"/>
          <w:sz w:val="24"/>
        </w:rPr>
        <w:t xml:space="preserve"> </w:t>
      </w:r>
      <w:r>
        <w:rPr>
          <w:color w:val="231F20"/>
          <w:sz w:val="24"/>
        </w:rPr>
        <w:t>analysis</w:t>
      </w:r>
      <w:r>
        <w:rPr>
          <w:color w:val="231F20"/>
          <w:spacing w:val="-12"/>
          <w:sz w:val="24"/>
        </w:rPr>
        <w:t xml:space="preserve"> </w:t>
      </w:r>
      <w:r>
        <w:rPr>
          <w:color w:val="231F20"/>
          <w:sz w:val="24"/>
        </w:rPr>
        <w:t>against</w:t>
      </w:r>
      <w:r>
        <w:rPr>
          <w:color w:val="231F20"/>
          <w:spacing w:val="-13"/>
          <w:sz w:val="24"/>
        </w:rPr>
        <w:t xml:space="preserve"> </w:t>
      </w:r>
      <w:r>
        <w:rPr>
          <w:color w:val="231F20"/>
          <w:sz w:val="24"/>
        </w:rPr>
        <w:t xml:space="preserve">GEDSI objectives that are in line with the </w:t>
      </w:r>
      <w:proofErr w:type="spellStart"/>
      <w:r>
        <w:rPr>
          <w:color w:val="231F20"/>
          <w:sz w:val="24"/>
        </w:rPr>
        <w:t>GoI</w:t>
      </w:r>
      <w:proofErr w:type="spellEnd"/>
      <w:r>
        <w:rPr>
          <w:color w:val="231F20"/>
          <w:sz w:val="24"/>
        </w:rPr>
        <w:t xml:space="preserve"> and </w:t>
      </w:r>
      <w:proofErr w:type="spellStart"/>
      <w:r>
        <w:rPr>
          <w:color w:val="231F20"/>
          <w:sz w:val="24"/>
        </w:rPr>
        <w:t>GoA</w:t>
      </w:r>
      <w:proofErr w:type="spellEnd"/>
      <w:r>
        <w:rPr>
          <w:color w:val="231F20"/>
          <w:sz w:val="24"/>
        </w:rPr>
        <w:t xml:space="preserve"> priorities</w:t>
      </w:r>
    </w:p>
    <w:p w14:paraId="65015F2B" w14:textId="77777777" w:rsidR="00AD01DB" w:rsidRDefault="00AD01DB">
      <w:pPr>
        <w:spacing w:line="235" w:lineRule="auto"/>
        <w:rPr>
          <w:sz w:val="24"/>
        </w:rPr>
        <w:sectPr w:rsidR="00AD01DB">
          <w:pgSz w:w="11910" w:h="16840"/>
          <w:pgMar w:top="1040" w:right="660" w:bottom="960" w:left="920" w:header="0" w:footer="651" w:gutter="0"/>
          <w:cols w:space="720"/>
        </w:sectPr>
      </w:pPr>
    </w:p>
    <w:p w14:paraId="65015F2C" w14:textId="77777777" w:rsidR="00AD01DB" w:rsidRDefault="00E86051">
      <w:pPr>
        <w:pStyle w:val="ListParagraph"/>
        <w:numPr>
          <w:ilvl w:val="2"/>
          <w:numId w:val="54"/>
        </w:numPr>
        <w:tabs>
          <w:tab w:val="left" w:pos="892"/>
          <w:tab w:val="left" w:pos="894"/>
        </w:tabs>
        <w:spacing w:before="92" w:line="235" w:lineRule="auto"/>
        <w:ind w:right="469"/>
        <w:jc w:val="both"/>
        <w:rPr>
          <w:b/>
          <w:color w:val="231F20"/>
          <w:sz w:val="24"/>
        </w:rPr>
      </w:pPr>
      <w:r>
        <w:rPr>
          <w:b/>
          <w:color w:val="231F20"/>
          <w:sz w:val="24"/>
        </w:rPr>
        <w:lastRenderedPageBreak/>
        <w:t xml:space="preserve">Annual Performance Appraisals </w:t>
      </w:r>
      <w:r>
        <w:rPr>
          <w:color w:val="231F20"/>
          <w:sz w:val="24"/>
        </w:rPr>
        <w:t xml:space="preserve">will provide performance feedback to </w:t>
      </w:r>
      <w:proofErr w:type="gramStart"/>
      <w:r>
        <w:rPr>
          <w:color w:val="231F20"/>
          <w:sz w:val="24"/>
        </w:rPr>
        <w:t>SKALA</w:t>
      </w:r>
      <w:proofErr w:type="gramEnd"/>
      <w:r>
        <w:rPr>
          <w:color w:val="231F20"/>
          <w:sz w:val="24"/>
        </w:rPr>
        <w:t xml:space="preserve"> and one category relates to programming gender equality, disability and social inclusion</w:t>
      </w:r>
    </w:p>
    <w:p w14:paraId="65015F2D" w14:textId="77777777" w:rsidR="00AD01DB" w:rsidRDefault="00E86051">
      <w:pPr>
        <w:pStyle w:val="ListParagraph"/>
        <w:numPr>
          <w:ilvl w:val="2"/>
          <w:numId w:val="54"/>
        </w:numPr>
        <w:tabs>
          <w:tab w:val="left" w:pos="892"/>
          <w:tab w:val="left" w:pos="894"/>
        </w:tabs>
        <w:spacing w:line="235" w:lineRule="auto"/>
        <w:ind w:right="468"/>
        <w:jc w:val="both"/>
        <w:rPr>
          <w:b/>
          <w:color w:val="231F20"/>
          <w:sz w:val="24"/>
        </w:rPr>
      </w:pPr>
      <w:r>
        <w:rPr>
          <w:b/>
          <w:color w:val="231F20"/>
          <w:sz w:val="24"/>
        </w:rPr>
        <w:t xml:space="preserve">Performance Assessment Framework (PAF) indicators </w:t>
      </w:r>
      <w:r>
        <w:rPr>
          <w:color w:val="231F20"/>
          <w:sz w:val="24"/>
        </w:rPr>
        <w:t>SKALA will report to DFAT on the relevant PAF indicators that are GEDSI sensitive to help track results, as part of broader PAF reporting requirements to DFAT</w:t>
      </w:r>
    </w:p>
    <w:p w14:paraId="65015F2E" w14:textId="77777777" w:rsidR="00AD01DB" w:rsidRDefault="00AD01DB">
      <w:pPr>
        <w:spacing w:line="235" w:lineRule="auto"/>
        <w:jc w:val="both"/>
        <w:rPr>
          <w:sz w:val="24"/>
        </w:rPr>
        <w:sectPr w:rsidR="00AD01DB">
          <w:pgSz w:w="11910" w:h="16840"/>
          <w:pgMar w:top="980" w:right="660" w:bottom="960" w:left="920" w:header="0" w:footer="651" w:gutter="0"/>
          <w:cols w:space="720"/>
        </w:sectPr>
      </w:pPr>
    </w:p>
    <w:p w14:paraId="65015F2F" w14:textId="77777777" w:rsidR="00AD01DB" w:rsidRPr="00CB059E" w:rsidRDefault="00E86051">
      <w:pPr>
        <w:pStyle w:val="Heading1"/>
        <w:spacing w:line="641" w:lineRule="exact"/>
        <w:rPr>
          <w:rFonts w:asciiTheme="minorHAnsi" w:hAnsiTheme="minorHAnsi" w:cstheme="minorHAnsi"/>
          <w:b/>
          <w:bCs/>
        </w:rPr>
      </w:pPr>
      <w:r w:rsidRPr="00CB059E">
        <w:rPr>
          <w:rFonts w:asciiTheme="minorHAnsi" w:hAnsiTheme="minorHAnsi" w:cstheme="minorHAnsi"/>
          <w:b/>
          <w:bCs/>
          <w:color w:val="15555B"/>
          <w:w w:val="90"/>
        </w:rPr>
        <w:lastRenderedPageBreak/>
        <w:t>Annex</w:t>
      </w:r>
      <w:r w:rsidRPr="00CB059E">
        <w:rPr>
          <w:rFonts w:asciiTheme="minorHAnsi" w:hAnsiTheme="minorHAnsi" w:cstheme="minorHAnsi"/>
          <w:b/>
          <w:bCs/>
          <w:color w:val="15555B"/>
          <w:spacing w:val="-7"/>
        </w:rPr>
        <w:t xml:space="preserve"> </w:t>
      </w:r>
      <w:r w:rsidRPr="00CB059E">
        <w:rPr>
          <w:rFonts w:asciiTheme="minorHAnsi" w:hAnsiTheme="minorHAnsi" w:cstheme="minorHAnsi"/>
          <w:b/>
          <w:bCs/>
          <w:color w:val="15555B"/>
          <w:spacing w:val="-10"/>
        </w:rPr>
        <w:t>1</w:t>
      </w:r>
    </w:p>
    <w:p w14:paraId="65015F30" w14:textId="77777777" w:rsidR="00AD01DB" w:rsidRPr="00CB059E" w:rsidRDefault="00E86051">
      <w:pPr>
        <w:pStyle w:val="Heading2"/>
        <w:spacing w:before="79" w:line="170" w:lineRule="auto"/>
        <w:ind w:left="213" w:right="573"/>
        <w:rPr>
          <w:rFonts w:asciiTheme="minorHAnsi" w:hAnsiTheme="minorHAnsi" w:cstheme="minorHAnsi"/>
          <w:b/>
          <w:bCs/>
          <w:sz w:val="48"/>
          <w:szCs w:val="48"/>
        </w:rPr>
      </w:pPr>
      <w:r w:rsidRPr="00CB059E">
        <w:rPr>
          <w:rFonts w:asciiTheme="minorHAnsi" w:hAnsiTheme="minorHAnsi" w:cstheme="minorHAnsi"/>
          <w:b/>
          <w:bCs/>
          <w:color w:val="15555B"/>
          <w:w w:val="90"/>
          <w:sz w:val="48"/>
          <w:szCs w:val="48"/>
        </w:rPr>
        <w:t xml:space="preserve">Indonesia’s policy and regulatory frameworks related </w:t>
      </w:r>
      <w:r w:rsidRPr="00CB059E">
        <w:rPr>
          <w:rFonts w:asciiTheme="minorHAnsi" w:hAnsiTheme="minorHAnsi" w:cstheme="minorHAnsi"/>
          <w:b/>
          <w:bCs/>
          <w:color w:val="15555B"/>
          <w:spacing w:val="-6"/>
          <w:sz w:val="48"/>
          <w:szCs w:val="48"/>
        </w:rPr>
        <w:t>to</w:t>
      </w:r>
      <w:r w:rsidRPr="00CB059E">
        <w:rPr>
          <w:rFonts w:asciiTheme="minorHAnsi" w:hAnsiTheme="minorHAnsi" w:cstheme="minorHAnsi"/>
          <w:b/>
          <w:bCs/>
          <w:color w:val="15555B"/>
          <w:spacing w:val="-27"/>
          <w:sz w:val="48"/>
          <w:szCs w:val="48"/>
        </w:rPr>
        <w:t xml:space="preserve"> </w:t>
      </w:r>
      <w:r w:rsidRPr="00CB059E">
        <w:rPr>
          <w:rFonts w:asciiTheme="minorHAnsi" w:hAnsiTheme="minorHAnsi" w:cstheme="minorHAnsi"/>
          <w:b/>
          <w:bCs/>
          <w:color w:val="15555B"/>
          <w:spacing w:val="-6"/>
          <w:sz w:val="48"/>
          <w:szCs w:val="48"/>
        </w:rPr>
        <w:t>GEDSI</w:t>
      </w:r>
    </w:p>
    <w:p w14:paraId="65015F31" w14:textId="77777777" w:rsidR="00AD01DB" w:rsidRDefault="00AD01DB">
      <w:pPr>
        <w:pStyle w:val="BodyText"/>
        <w:spacing w:before="12"/>
        <w:rPr>
          <w:rFonts w:ascii="Arial Black"/>
          <w:sz w:val="55"/>
        </w:rPr>
      </w:pPr>
    </w:p>
    <w:p w14:paraId="65015F32" w14:textId="77777777" w:rsidR="00AD01DB" w:rsidRDefault="00E86051">
      <w:pPr>
        <w:pStyle w:val="Heading4"/>
        <w:ind w:left="204"/>
      </w:pPr>
      <w:r>
        <w:rPr>
          <w:color w:val="15555B"/>
        </w:rPr>
        <w:t>The</w:t>
      </w:r>
      <w:r>
        <w:rPr>
          <w:color w:val="15555B"/>
          <w:spacing w:val="-3"/>
        </w:rPr>
        <w:t xml:space="preserve"> </w:t>
      </w:r>
      <w:r>
        <w:rPr>
          <w:color w:val="15555B"/>
        </w:rPr>
        <w:t>National</w:t>
      </w:r>
      <w:r>
        <w:rPr>
          <w:color w:val="15555B"/>
          <w:spacing w:val="-2"/>
        </w:rPr>
        <w:t xml:space="preserve"> </w:t>
      </w:r>
      <w:r>
        <w:rPr>
          <w:color w:val="15555B"/>
        </w:rPr>
        <w:t>Medium-term</w:t>
      </w:r>
      <w:r>
        <w:rPr>
          <w:color w:val="15555B"/>
          <w:spacing w:val="-3"/>
        </w:rPr>
        <w:t xml:space="preserve"> </w:t>
      </w:r>
      <w:r>
        <w:rPr>
          <w:color w:val="15555B"/>
        </w:rPr>
        <w:t>Development</w:t>
      </w:r>
      <w:r>
        <w:rPr>
          <w:color w:val="15555B"/>
          <w:spacing w:val="-2"/>
        </w:rPr>
        <w:t xml:space="preserve"> </w:t>
      </w:r>
      <w:r>
        <w:rPr>
          <w:color w:val="15555B"/>
        </w:rPr>
        <w:t>Plan</w:t>
      </w:r>
      <w:r>
        <w:rPr>
          <w:color w:val="15555B"/>
          <w:spacing w:val="-2"/>
        </w:rPr>
        <w:t xml:space="preserve"> </w:t>
      </w:r>
      <w:r>
        <w:rPr>
          <w:color w:val="15555B"/>
        </w:rPr>
        <w:t>(RPJMN)</w:t>
      </w:r>
      <w:r>
        <w:rPr>
          <w:color w:val="15555B"/>
          <w:spacing w:val="-2"/>
        </w:rPr>
        <w:t xml:space="preserve"> 2020–2024</w:t>
      </w:r>
    </w:p>
    <w:p w14:paraId="65015F33" w14:textId="77777777" w:rsidR="00AD01DB" w:rsidRDefault="00E86051">
      <w:pPr>
        <w:pStyle w:val="BodyText"/>
        <w:spacing w:before="216" w:line="235" w:lineRule="auto"/>
        <w:ind w:left="213" w:right="457"/>
        <w:rPr>
          <w:sz w:val="14"/>
        </w:rPr>
      </w:pPr>
      <w:r>
        <w:rPr>
          <w:color w:val="231F20"/>
        </w:rPr>
        <w:t>The current RPJMN provides a basis to increase gender equality and women’s empowerment by</w:t>
      </w:r>
      <w:r>
        <w:rPr>
          <w:color w:val="231F20"/>
          <w:spacing w:val="40"/>
        </w:rPr>
        <w:t xml:space="preserve"> </w:t>
      </w:r>
      <w:r>
        <w:rPr>
          <w:color w:val="231F20"/>
        </w:rPr>
        <w:t>providing</w:t>
      </w:r>
      <w:r>
        <w:rPr>
          <w:color w:val="231F20"/>
          <w:spacing w:val="33"/>
        </w:rPr>
        <w:t xml:space="preserve"> </w:t>
      </w:r>
      <w:r>
        <w:rPr>
          <w:color w:val="231F20"/>
        </w:rPr>
        <w:t>an</w:t>
      </w:r>
      <w:r>
        <w:rPr>
          <w:color w:val="231F20"/>
          <w:spacing w:val="35"/>
        </w:rPr>
        <w:t xml:space="preserve"> </w:t>
      </w:r>
      <w:r>
        <w:rPr>
          <w:color w:val="231F20"/>
        </w:rPr>
        <w:t>overarching</w:t>
      </w:r>
      <w:r>
        <w:rPr>
          <w:color w:val="231F20"/>
          <w:spacing w:val="31"/>
        </w:rPr>
        <w:t xml:space="preserve"> </w:t>
      </w:r>
      <w:r>
        <w:rPr>
          <w:color w:val="231F20"/>
        </w:rPr>
        <w:t>framework</w:t>
      </w:r>
      <w:r>
        <w:rPr>
          <w:color w:val="231F20"/>
          <w:spacing w:val="32"/>
        </w:rPr>
        <w:t xml:space="preserve"> </w:t>
      </w:r>
      <w:r>
        <w:rPr>
          <w:color w:val="231F20"/>
        </w:rPr>
        <w:t>for</w:t>
      </w:r>
      <w:r>
        <w:rPr>
          <w:color w:val="231F20"/>
          <w:spacing w:val="30"/>
        </w:rPr>
        <w:t xml:space="preserve"> </w:t>
      </w:r>
      <w:r>
        <w:rPr>
          <w:color w:val="231F20"/>
        </w:rPr>
        <w:t>strengthening</w:t>
      </w:r>
      <w:r>
        <w:rPr>
          <w:color w:val="231F20"/>
          <w:spacing w:val="31"/>
        </w:rPr>
        <w:t xml:space="preserve"> </w:t>
      </w:r>
      <w:r>
        <w:rPr>
          <w:color w:val="231F20"/>
        </w:rPr>
        <w:t>policies</w:t>
      </w:r>
      <w:r>
        <w:rPr>
          <w:color w:val="231F20"/>
          <w:spacing w:val="35"/>
        </w:rPr>
        <w:t xml:space="preserve"> </w:t>
      </w:r>
      <w:r>
        <w:rPr>
          <w:color w:val="231F20"/>
        </w:rPr>
        <w:t>and</w:t>
      </w:r>
      <w:r>
        <w:rPr>
          <w:color w:val="231F20"/>
          <w:spacing w:val="35"/>
        </w:rPr>
        <w:t xml:space="preserve"> </w:t>
      </w:r>
      <w:r>
        <w:rPr>
          <w:color w:val="231F20"/>
        </w:rPr>
        <w:t>regulations,</w:t>
      </w:r>
      <w:r>
        <w:rPr>
          <w:color w:val="231F20"/>
          <w:spacing w:val="-2"/>
        </w:rPr>
        <w:t xml:space="preserve"> </w:t>
      </w:r>
      <w:r>
        <w:rPr>
          <w:color w:val="231F20"/>
        </w:rPr>
        <w:t>accelerating</w:t>
      </w:r>
      <w:r>
        <w:rPr>
          <w:color w:val="231F20"/>
          <w:spacing w:val="-2"/>
        </w:rPr>
        <w:t xml:space="preserve"> </w:t>
      </w:r>
      <w:r>
        <w:rPr>
          <w:color w:val="231F20"/>
        </w:rPr>
        <w:t>the implementation of</w:t>
      </w:r>
      <w:r>
        <w:rPr>
          <w:color w:val="231F20"/>
          <w:spacing w:val="40"/>
        </w:rPr>
        <w:t xml:space="preserve"> </w:t>
      </w:r>
      <w:r>
        <w:rPr>
          <w:color w:val="231F20"/>
        </w:rPr>
        <w:t>gender</w:t>
      </w:r>
      <w:r>
        <w:rPr>
          <w:color w:val="231F20"/>
          <w:spacing w:val="38"/>
        </w:rPr>
        <w:t xml:space="preserve"> </w:t>
      </w:r>
      <w:r>
        <w:rPr>
          <w:color w:val="231F20"/>
        </w:rPr>
        <w:t>mainstreaming</w:t>
      </w:r>
      <w:r>
        <w:rPr>
          <w:color w:val="231F20"/>
          <w:spacing w:val="37"/>
        </w:rPr>
        <w:t xml:space="preserve"> </w:t>
      </w:r>
      <w:r>
        <w:rPr>
          <w:color w:val="231F20"/>
        </w:rPr>
        <w:t>within</w:t>
      </w:r>
      <w:r>
        <w:rPr>
          <w:color w:val="231F20"/>
          <w:spacing w:val="40"/>
        </w:rPr>
        <w:t xml:space="preserve"> </w:t>
      </w:r>
      <w:r>
        <w:rPr>
          <w:color w:val="231F20"/>
        </w:rPr>
        <w:t>government</w:t>
      </w:r>
      <w:r>
        <w:rPr>
          <w:color w:val="231F20"/>
          <w:spacing w:val="39"/>
        </w:rPr>
        <w:t xml:space="preserve"> </w:t>
      </w:r>
      <w:r>
        <w:rPr>
          <w:color w:val="231F20"/>
        </w:rPr>
        <w:t>institutions,</w:t>
      </w:r>
      <w:r>
        <w:rPr>
          <w:color w:val="231F20"/>
          <w:spacing w:val="-1"/>
        </w:rPr>
        <w:t xml:space="preserve"> </w:t>
      </w:r>
      <w:r>
        <w:rPr>
          <w:color w:val="231F20"/>
        </w:rPr>
        <w:t>strengthening</w:t>
      </w:r>
      <w:r>
        <w:rPr>
          <w:color w:val="231F20"/>
          <w:spacing w:val="36"/>
        </w:rPr>
        <w:t xml:space="preserve"> </w:t>
      </w:r>
      <w:r>
        <w:rPr>
          <w:color w:val="231F20"/>
        </w:rPr>
        <w:t>gender responsive</w:t>
      </w:r>
      <w:r>
        <w:rPr>
          <w:color w:val="231F20"/>
          <w:spacing w:val="-12"/>
        </w:rPr>
        <w:t xml:space="preserve"> </w:t>
      </w:r>
      <w:r>
        <w:rPr>
          <w:color w:val="231F20"/>
        </w:rPr>
        <w:t>planning</w:t>
      </w:r>
      <w:r>
        <w:rPr>
          <w:color w:val="231F20"/>
          <w:spacing w:val="-11"/>
        </w:rPr>
        <w:t xml:space="preserve"> </w:t>
      </w:r>
      <w:r>
        <w:rPr>
          <w:color w:val="231F20"/>
        </w:rPr>
        <w:t>and</w:t>
      </w:r>
      <w:r>
        <w:rPr>
          <w:color w:val="231F20"/>
          <w:spacing w:val="-12"/>
        </w:rPr>
        <w:t xml:space="preserve"> </w:t>
      </w:r>
      <w:r>
        <w:rPr>
          <w:color w:val="231F20"/>
        </w:rPr>
        <w:t>budgeting,</w:t>
      </w:r>
      <w:r>
        <w:rPr>
          <w:color w:val="231F20"/>
          <w:spacing w:val="-12"/>
        </w:rPr>
        <w:t xml:space="preserve"> </w:t>
      </w:r>
      <w:r>
        <w:rPr>
          <w:color w:val="231F20"/>
        </w:rPr>
        <w:t>increasing</w:t>
      </w:r>
      <w:r>
        <w:rPr>
          <w:color w:val="231F20"/>
          <w:spacing w:val="-12"/>
        </w:rPr>
        <w:t xml:space="preserve"> </w:t>
      </w:r>
      <w:r>
        <w:rPr>
          <w:color w:val="231F20"/>
        </w:rPr>
        <w:t>the</w:t>
      </w:r>
      <w:r>
        <w:rPr>
          <w:color w:val="231F20"/>
          <w:spacing w:val="-12"/>
        </w:rPr>
        <w:t xml:space="preserve"> </w:t>
      </w:r>
      <w:r>
        <w:rPr>
          <w:color w:val="231F20"/>
        </w:rPr>
        <w:t>role</w:t>
      </w:r>
      <w:r>
        <w:rPr>
          <w:color w:val="231F20"/>
          <w:spacing w:val="-12"/>
        </w:rPr>
        <w:t xml:space="preserve"> </w:t>
      </w:r>
      <w:r>
        <w:rPr>
          <w:color w:val="231F20"/>
        </w:rPr>
        <w:t>and</w:t>
      </w:r>
      <w:r>
        <w:rPr>
          <w:color w:val="231F20"/>
          <w:spacing w:val="-12"/>
        </w:rPr>
        <w:t xml:space="preserve"> </w:t>
      </w:r>
      <w:r>
        <w:rPr>
          <w:color w:val="231F20"/>
        </w:rPr>
        <w:t>participation</w:t>
      </w:r>
      <w:r>
        <w:rPr>
          <w:color w:val="231F20"/>
          <w:spacing w:val="-12"/>
        </w:rPr>
        <w:t xml:space="preserve"> </w:t>
      </w:r>
      <w:r>
        <w:rPr>
          <w:color w:val="231F20"/>
        </w:rPr>
        <w:t>of</w:t>
      </w:r>
      <w:r>
        <w:rPr>
          <w:color w:val="231F20"/>
          <w:spacing w:val="-12"/>
        </w:rPr>
        <w:t xml:space="preserve"> </w:t>
      </w:r>
      <w:r>
        <w:rPr>
          <w:color w:val="231F20"/>
        </w:rPr>
        <w:t>women</w:t>
      </w:r>
      <w:r>
        <w:rPr>
          <w:color w:val="231F20"/>
          <w:spacing w:val="-12"/>
        </w:rPr>
        <w:t xml:space="preserve"> </w:t>
      </w:r>
      <w:r>
        <w:rPr>
          <w:color w:val="231F20"/>
        </w:rPr>
        <w:t>in</w:t>
      </w:r>
      <w:r>
        <w:rPr>
          <w:color w:val="231F20"/>
          <w:spacing w:val="-12"/>
        </w:rPr>
        <w:t xml:space="preserve"> </w:t>
      </w:r>
      <w:r>
        <w:rPr>
          <w:color w:val="231F20"/>
        </w:rPr>
        <w:t>development, and enhancing networking and coordination amongst government agencies and with communities and</w:t>
      </w:r>
      <w:r>
        <w:rPr>
          <w:color w:val="231F20"/>
          <w:spacing w:val="-10"/>
        </w:rPr>
        <w:t xml:space="preserve"> </w:t>
      </w:r>
      <w:r>
        <w:rPr>
          <w:color w:val="231F20"/>
        </w:rPr>
        <w:t>the</w:t>
      </w:r>
      <w:r>
        <w:rPr>
          <w:color w:val="231F20"/>
          <w:spacing w:val="-10"/>
        </w:rPr>
        <w:t xml:space="preserve"> </w:t>
      </w:r>
      <w:r>
        <w:rPr>
          <w:color w:val="231F20"/>
        </w:rPr>
        <w:t>private</w:t>
      </w:r>
      <w:r>
        <w:rPr>
          <w:color w:val="231F20"/>
          <w:spacing w:val="-10"/>
        </w:rPr>
        <w:t xml:space="preserve"> </w:t>
      </w:r>
      <w:r>
        <w:rPr>
          <w:color w:val="231F20"/>
        </w:rPr>
        <w:t>sector.</w:t>
      </w:r>
      <w:r>
        <w:rPr>
          <w:color w:val="231F20"/>
          <w:spacing w:val="-10"/>
        </w:rPr>
        <w:t xml:space="preserve"> </w:t>
      </w:r>
      <w:r>
        <w:rPr>
          <w:color w:val="231F20"/>
        </w:rPr>
        <w:t>It</w:t>
      </w:r>
      <w:r>
        <w:rPr>
          <w:color w:val="231F20"/>
          <w:spacing w:val="-10"/>
        </w:rPr>
        <w:t xml:space="preserve"> </w:t>
      </w:r>
      <w:r>
        <w:rPr>
          <w:color w:val="231F20"/>
        </w:rPr>
        <w:t>includes</w:t>
      </w:r>
      <w:r>
        <w:rPr>
          <w:color w:val="231F20"/>
          <w:spacing w:val="-10"/>
        </w:rPr>
        <w:t xml:space="preserve"> </w:t>
      </w:r>
      <w:r>
        <w:rPr>
          <w:color w:val="231F20"/>
        </w:rPr>
        <w:t>oversight</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Masterplan</w:t>
      </w:r>
      <w:r>
        <w:rPr>
          <w:color w:val="231F20"/>
          <w:spacing w:val="-10"/>
        </w:rPr>
        <w:t xml:space="preserve"> </w:t>
      </w:r>
      <w:r>
        <w:rPr>
          <w:color w:val="231F20"/>
        </w:rPr>
        <w:t>for</w:t>
      </w:r>
      <w:r>
        <w:rPr>
          <w:color w:val="231F20"/>
          <w:spacing w:val="-10"/>
        </w:rPr>
        <w:t xml:space="preserve"> </w:t>
      </w:r>
      <w:r>
        <w:rPr>
          <w:color w:val="231F20"/>
        </w:rPr>
        <w:t>Persons</w:t>
      </w:r>
      <w:r>
        <w:rPr>
          <w:color w:val="231F20"/>
          <w:spacing w:val="-10"/>
        </w:rPr>
        <w:t xml:space="preserve"> </w:t>
      </w:r>
      <w:r>
        <w:rPr>
          <w:color w:val="231F20"/>
        </w:rPr>
        <w:t>with</w:t>
      </w:r>
      <w:r>
        <w:rPr>
          <w:color w:val="231F20"/>
          <w:spacing w:val="-10"/>
        </w:rPr>
        <w:t xml:space="preserve"> </w:t>
      </w:r>
      <w:r>
        <w:rPr>
          <w:color w:val="231F20"/>
        </w:rPr>
        <w:t>Disabilities</w:t>
      </w:r>
      <w:r>
        <w:rPr>
          <w:color w:val="231F20"/>
          <w:spacing w:val="-9"/>
        </w:rPr>
        <w:t xml:space="preserve"> </w:t>
      </w:r>
      <w:r>
        <w:rPr>
          <w:color w:val="231F20"/>
        </w:rPr>
        <w:t>(</w:t>
      </w:r>
      <w:proofErr w:type="spellStart"/>
      <w:r>
        <w:rPr>
          <w:color w:val="231F20"/>
        </w:rPr>
        <w:t>Rencana</w:t>
      </w:r>
      <w:proofErr w:type="spellEnd"/>
      <w:r>
        <w:rPr>
          <w:color w:val="231F20"/>
        </w:rPr>
        <w:t xml:space="preserve"> </w:t>
      </w:r>
      <w:proofErr w:type="spellStart"/>
      <w:r>
        <w:rPr>
          <w:color w:val="231F20"/>
        </w:rPr>
        <w:t>Induk</w:t>
      </w:r>
      <w:proofErr w:type="spellEnd"/>
      <w:r>
        <w:rPr>
          <w:color w:val="231F20"/>
          <w:spacing w:val="40"/>
        </w:rPr>
        <w:t xml:space="preserve"> </w:t>
      </w:r>
      <w:proofErr w:type="spellStart"/>
      <w:r>
        <w:rPr>
          <w:color w:val="231F20"/>
        </w:rPr>
        <w:t>Penyandang</w:t>
      </w:r>
      <w:proofErr w:type="spellEnd"/>
      <w:r>
        <w:rPr>
          <w:color w:val="231F20"/>
          <w:spacing w:val="40"/>
        </w:rPr>
        <w:t xml:space="preserve"> </w:t>
      </w:r>
      <w:proofErr w:type="spellStart"/>
      <w:r>
        <w:rPr>
          <w:color w:val="231F20"/>
        </w:rPr>
        <w:t>Disabilitas</w:t>
      </w:r>
      <w:proofErr w:type="spellEnd"/>
      <w:r>
        <w:rPr>
          <w:color w:val="231F20"/>
        </w:rPr>
        <w:t>/RIPD)</w:t>
      </w:r>
      <w:r>
        <w:rPr>
          <w:color w:val="231F20"/>
          <w:spacing w:val="40"/>
        </w:rPr>
        <w:t xml:space="preserve"> </w:t>
      </w:r>
      <w:r>
        <w:rPr>
          <w:color w:val="231F20"/>
        </w:rPr>
        <w:t>in</w:t>
      </w:r>
      <w:r>
        <w:rPr>
          <w:color w:val="231F20"/>
          <w:spacing w:val="40"/>
        </w:rPr>
        <w:t xml:space="preserve"> </w:t>
      </w:r>
      <w:r>
        <w:rPr>
          <w:color w:val="231F20"/>
        </w:rPr>
        <w:t>accordance</w:t>
      </w:r>
      <w:r>
        <w:rPr>
          <w:color w:val="231F20"/>
          <w:spacing w:val="40"/>
        </w:rPr>
        <w:t xml:space="preserve"> </w:t>
      </w:r>
      <w:r>
        <w:rPr>
          <w:color w:val="231F20"/>
        </w:rPr>
        <w:t>with</w:t>
      </w:r>
      <w:r>
        <w:rPr>
          <w:color w:val="231F20"/>
          <w:spacing w:val="40"/>
        </w:rPr>
        <w:t xml:space="preserve"> </w:t>
      </w:r>
      <w:r>
        <w:rPr>
          <w:color w:val="231F20"/>
        </w:rPr>
        <w:t>Government</w:t>
      </w:r>
      <w:r>
        <w:rPr>
          <w:color w:val="231F20"/>
          <w:spacing w:val="40"/>
        </w:rPr>
        <w:t xml:space="preserve"> </w:t>
      </w:r>
      <w:r>
        <w:rPr>
          <w:color w:val="231F20"/>
        </w:rPr>
        <w:t>Regulation</w:t>
      </w:r>
      <w:r>
        <w:rPr>
          <w:color w:val="231F20"/>
          <w:spacing w:val="-2"/>
        </w:rPr>
        <w:t xml:space="preserve"> </w:t>
      </w:r>
      <w:r>
        <w:rPr>
          <w:color w:val="231F20"/>
        </w:rPr>
        <w:t>No.</w:t>
      </w:r>
      <w:r>
        <w:rPr>
          <w:color w:val="231F20"/>
          <w:spacing w:val="40"/>
        </w:rPr>
        <w:t xml:space="preserve"> </w:t>
      </w:r>
      <w:r>
        <w:rPr>
          <w:color w:val="231F20"/>
        </w:rPr>
        <w:t>70/2019, concerning Planning,</w:t>
      </w:r>
      <w:r>
        <w:rPr>
          <w:color w:val="231F20"/>
          <w:spacing w:val="-1"/>
        </w:rPr>
        <w:t xml:space="preserve"> </w:t>
      </w:r>
      <w:r>
        <w:rPr>
          <w:color w:val="231F20"/>
        </w:rPr>
        <w:t>Conducting</w:t>
      </w:r>
      <w:r>
        <w:rPr>
          <w:color w:val="231F20"/>
          <w:spacing w:val="-1"/>
        </w:rPr>
        <w:t xml:space="preserve"> </w:t>
      </w:r>
      <w:r>
        <w:rPr>
          <w:color w:val="231F20"/>
        </w:rPr>
        <w:t>and Evaluating</w:t>
      </w:r>
      <w:r>
        <w:rPr>
          <w:color w:val="231F20"/>
          <w:spacing w:val="-1"/>
        </w:rPr>
        <w:t xml:space="preserve"> </w:t>
      </w:r>
      <w:proofErr w:type="gramStart"/>
      <w:r>
        <w:rPr>
          <w:color w:val="231F20"/>
        </w:rPr>
        <w:t>with</w:t>
      </w:r>
      <w:r>
        <w:rPr>
          <w:color w:val="231F20"/>
          <w:spacing w:val="-1"/>
        </w:rPr>
        <w:t xml:space="preserve"> </w:t>
      </w:r>
      <w:r>
        <w:rPr>
          <w:color w:val="231F20"/>
        </w:rPr>
        <w:t>regard</w:t>
      </w:r>
      <w:r>
        <w:rPr>
          <w:color w:val="231F20"/>
          <w:spacing w:val="-1"/>
        </w:rPr>
        <w:t xml:space="preserve"> </w:t>
      </w:r>
      <w:r>
        <w:rPr>
          <w:color w:val="231F20"/>
        </w:rPr>
        <w:t>to</w:t>
      </w:r>
      <w:proofErr w:type="gramEnd"/>
      <w:r>
        <w:rPr>
          <w:color w:val="231F20"/>
          <w:spacing w:val="-1"/>
        </w:rPr>
        <w:t xml:space="preserve"> </w:t>
      </w:r>
      <w:r>
        <w:rPr>
          <w:color w:val="231F20"/>
        </w:rPr>
        <w:t>Respect,</w:t>
      </w:r>
      <w:r>
        <w:rPr>
          <w:color w:val="231F20"/>
          <w:spacing w:val="-1"/>
        </w:rPr>
        <w:t xml:space="preserve"> </w:t>
      </w:r>
      <w:r>
        <w:rPr>
          <w:color w:val="231F20"/>
        </w:rPr>
        <w:t>Protection,</w:t>
      </w:r>
      <w:r>
        <w:rPr>
          <w:color w:val="231F20"/>
          <w:spacing w:val="-1"/>
        </w:rPr>
        <w:t xml:space="preserve"> </w:t>
      </w:r>
      <w:r>
        <w:rPr>
          <w:color w:val="231F20"/>
        </w:rPr>
        <w:t>and Fulfilment of the Rights of Persons with Disabilities, to achieve inclusive development.</w:t>
      </w:r>
      <w:r>
        <w:rPr>
          <w:color w:val="231F20"/>
          <w:position w:val="8"/>
          <w:sz w:val="14"/>
        </w:rPr>
        <w:t>14</w:t>
      </w:r>
    </w:p>
    <w:p w14:paraId="65015F34" w14:textId="77777777" w:rsidR="00AD01DB" w:rsidRDefault="00E86051">
      <w:pPr>
        <w:pStyle w:val="BodyText"/>
        <w:spacing w:before="235" w:line="235" w:lineRule="auto"/>
        <w:ind w:left="213" w:right="470"/>
        <w:jc w:val="both"/>
      </w:pPr>
      <w:r>
        <w:rPr>
          <w:color w:val="231F20"/>
        </w:rPr>
        <w:t>National</w:t>
      </w:r>
      <w:r>
        <w:rPr>
          <w:color w:val="231F20"/>
          <w:spacing w:val="-7"/>
        </w:rPr>
        <w:t xml:space="preserve"> </w:t>
      </w:r>
      <w:r>
        <w:rPr>
          <w:color w:val="231F20"/>
        </w:rPr>
        <w:t>and</w:t>
      </w:r>
      <w:r>
        <w:rPr>
          <w:color w:val="231F20"/>
          <w:spacing w:val="-7"/>
        </w:rPr>
        <w:t xml:space="preserve"> </w:t>
      </w:r>
      <w:r>
        <w:rPr>
          <w:color w:val="231F20"/>
        </w:rPr>
        <w:t>subnational</w:t>
      </w:r>
      <w:r>
        <w:rPr>
          <w:color w:val="231F20"/>
          <w:spacing w:val="-7"/>
        </w:rPr>
        <w:t xml:space="preserve"> </w:t>
      </w:r>
      <w:r>
        <w:rPr>
          <w:color w:val="231F20"/>
        </w:rPr>
        <w:t>government</w:t>
      </w:r>
      <w:r>
        <w:rPr>
          <w:color w:val="231F20"/>
          <w:spacing w:val="-7"/>
        </w:rPr>
        <w:t xml:space="preserve"> </w:t>
      </w:r>
      <w:r>
        <w:rPr>
          <w:color w:val="231F20"/>
        </w:rPr>
        <w:t>agencies</w:t>
      </w:r>
      <w:r>
        <w:rPr>
          <w:color w:val="231F20"/>
          <w:spacing w:val="-7"/>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RPJMN</w:t>
      </w:r>
      <w:r>
        <w:rPr>
          <w:color w:val="231F20"/>
          <w:spacing w:val="-8"/>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guide</w:t>
      </w:r>
      <w:r>
        <w:rPr>
          <w:color w:val="231F20"/>
          <w:spacing w:val="-7"/>
        </w:rPr>
        <w:t xml:space="preserve"> </w:t>
      </w:r>
      <w:r>
        <w:rPr>
          <w:color w:val="231F20"/>
        </w:rPr>
        <w:t>to</w:t>
      </w:r>
      <w:r>
        <w:rPr>
          <w:color w:val="231F20"/>
          <w:spacing w:val="-7"/>
        </w:rPr>
        <w:t xml:space="preserve"> </w:t>
      </w:r>
      <w:r>
        <w:rPr>
          <w:color w:val="231F20"/>
        </w:rPr>
        <w:t>formulate</w:t>
      </w:r>
      <w:r>
        <w:rPr>
          <w:color w:val="231F20"/>
          <w:spacing w:val="-7"/>
        </w:rPr>
        <w:t xml:space="preserve"> </w:t>
      </w:r>
      <w:r>
        <w:rPr>
          <w:color w:val="231F20"/>
        </w:rPr>
        <w:t>ministry</w:t>
      </w:r>
      <w:r>
        <w:rPr>
          <w:color w:val="231F20"/>
          <w:spacing w:val="-7"/>
        </w:rPr>
        <w:t xml:space="preserve"> </w:t>
      </w:r>
      <w:r>
        <w:rPr>
          <w:color w:val="231F20"/>
        </w:rPr>
        <w:t>and local government development plans which is why it should be considered as an important entry point for SKALA.</w:t>
      </w:r>
    </w:p>
    <w:p w14:paraId="65015F35" w14:textId="77777777" w:rsidR="00AD01DB" w:rsidRDefault="00AD01DB">
      <w:pPr>
        <w:pStyle w:val="BodyText"/>
        <w:spacing w:before="7"/>
        <w:rPr>
          <w:sz w:val="28"/>
        </w:rPr>
      </w:pPr>
    </w:p>
    <w:p w14:paraId="65015F36" w14:textId="77777777" w:rsidR="00AD01DB" w:rsidRDefault="00E86051">
      <w:pPr>
        <w:pStyle w:val="Heading4"/>
        <w:spacing w:line="235" w:lineRule="auto"/>
        <w:ind w:left="204" w:right="573"/>
      </w:pPr>
      <w:r>
        <w:rPr>
          <w:color w:val="15555B"/>
        </w:rPr>
        <w:t>Presidential</w:t>
      </w:r>
      <w:r>
        <w:rPr>
          <w:color w:val="15555B"/>
          <w:spacing w:val="80"/>
        </w:rPr>
        <w:t xml:space="preserve"> </w:t>
      </w:r>
      <w:r>
        <w:rPr>
          <w:color w:val="15555B"/>
        </w:rPr>
        <w:t>Instruction</w:t>
      </w:r>
      <w:r>
        <w:rPr>
          <w:color w:val="15555B"/>
          <w:spacing w:val="80"/>
          <w:w w:val="150"/>
        </w:rPr>
        <w:t xml:space="preserve"> </w:t>
      </w:r>
      <w:r>
        <w:rPr>
          <w:color w:val="15555B"/>
        </w:rPr>
        <w:t>(</w:t>
      </w:r>
      <w:proofErr w:type="spellStart"/>
      <w:r>
        <w:rPr>
          <w:color w:val="15555B"/>
        </w:rPr>
        <w:t>Inpres</w:t>
      </w:r>
      <w:proofErr w:type="spellEnd"/>
      <w:r>
        <w:rPr>
          <w:color w:val="15555B"/>
        </w:rPr>
        <w:t>)</w:t>
      </w:r>
      <w:r>
        <w:rPr>
          <w:color w:val="15555B"/>
          <w:spacing w:val="80"/>
          <w:w w:val="150"/>
        </w:rPr>
        <w:t xml:space="preserve"> </w:t>
      </w:r>
      <w:r>
        <w:rPr>
          <w:color w:val="15555B"/>
        </w:rPr>
        <w:t>on</w:t>
      </w:r>
      <w:r>
        <w:rPr>
          <w:color w:val="15555B"/>
          <w:spacing w:val="80"/>
        </w:rPr>
        <w:t xml:space="preserve"> </w:t>
      </w:r>
      <w:r>
        <w:rPr>
          <w:color w:val="15555B"/>
        </w:rPr>
        <w:t>Gender</w:t>
      </w:r>
      <w:r>
        <w:rPr>
          <w:color w:val="15555B"/>
          <w:spacing w:val="80"/>
          <w:w w:val="150"/>
        </w:rPr>
        <w:t xml:space="preserve"> </w:t>
      </w:r>
      <w:r>
        <w:rPr>
          <w:color w:val="15555B"/>
        </w:rPr>
        <w:t>Mainstreaming</w:t>
      </w:r>
      <w:r>
        <w:rPr>
          <w:color w:val="15555B"/>
          <w:spacing w:val="80"/>
          <w:w w:val="150"/>
        </w:rPr>
        <w:t xml:space="preserve"> </w:t>
      </w:r>
      <w:r>
        <w:rPr>
          <w:color w:val="15555B"/>
        </w:rPr>
        <w:t>in</w:t>
      </w:r>
      <w:r>
        <w:rPr>
          <w:color w:val="15555B"/>
          <w:spacing w:val="80"/>
          <w:w w:val="150"/>
        </w:rPr>
        <w:t xml:space="preserve"> </w:t>
      </w:r>
      <w:r>
        <w:rPr>
          <w:color w:val="15555B"/>
        </w:rPr>
        <w:t>Development No. 9/2000</w:t>
      </w:r>
    </w:p>
    <w:p w14:paraId="65015F37" w14:textId="77777777" w:rsidR="00AD01DB" w:rsidRDefault="00AD01DB">
      <w:pPr>
        <w:pStyle w:val="BodyText"/>
        <w:spacing w:before="4"/>
        <w:rPr>
          <w:b/>
          <w:sz w:val="28"/>
        </w:rPr>
      </w:pPr>
    </w:p>
    <w:p w14:paraId="65015F38" w14:textId="77777777" w:rsidR="00AD01DB" w:rsidRDefault="00E86051">
      <w:pPr>
        <w:pStyle w:val="BodyText"/>
        <w:spacing w:line="235" w:lineRule="auto"/>
        <w:ind w:left="213" w:right="466"/>
        <w:jc w:val="both"/>
      </w:pPr>
      <w:r>
        <w:rPr>
          <w:color w:val="231F20"/>
        </w:rPr>
        <w:t xml:space="preserve">This </w:t>
      </w:r>
      <w:proofErr w:type="spellStart"/>
      <w:r>
        <w:rPr>
          <w:color w:val="231F20"/>
        </w:rPr>
        <w:t>Inpres</w:t>
      </w:r>
      <w:proofErr w:type="spellEnd"/>
      <w:r>
        <w:rPr>
          <w:color w:val="231F20"/>
        </w:rPr>
        <w:t xml:space="preserve"> applies to national and local government institutions and provides a policy framework for the implementation of gender mainstreaming at all stages of the country’s development program and policies. This policy provides the basis for establishing gender mainstreaming</w:t>
      </w:r>
      <w:r>
        <w:rPr>
          <w:color w:val="231F20"/>
          <w:spacing w:val="80"/>
        </w:rPr>
        <w:t xml:space="preserve"> </w:t>
      </w:r>
      <w:r>
        <w:rPr>
          <w:color w:val="231F20"/>
        </w:rPr>
        <w:t>working</w:t>
      </w:r>
      <w:r>
        <w:rPr>
          <w:color w:val="231F20"/>
          <w:spacing w:val="40"/>
        </w:rPr>
        <w:t xml:space="preserve"> </w:t>
      </w:r>
      <w:r>
        <w:rPr>
          <w:color w:val="231F20"/>
        </w:rPr>
        <w:t>groups</w:t>
      </w:r>
      <w:r>
        <w:rPr>
          <w:color w:val="231F20"/>
          <w:spacing w:val="40"/>
        </w:rPr>
        <w:t xml:space="preserve"> </w:t>
      </w:r>
      <w:r>
        <w:rPr>
          <w:color w:val="231F20"/>
        </w:rPr>
        <w:t>in</w:t>
      </w:r>
      <w:r>
        <w:rPr>
          <w:color w:val="231F20"/>
          <w:spacing w:val="40"/>
        </w:rPr>
        <w:t xml:space="preserve"> </w:t>
      </w:r>
      <w:r>
        <w:rPr>
          <w:color w:val="231F20"/>
        </w:rPr>
        <w:t>ministries</w:t>
      </w:r>
      <w:r>
        <w:rPr>
          <w:color w:val="231F20"/>
          <w:spacing w:val="40"/>
        </w:rPr>
        <w:t xml:space="preserve"> </w:t>
      </w:r>
      <w:r>
        <w:rPr>
          <w:color w:val="231F20"/>
        </w:rPr>
        <w:t>and</w:t>
      </w:r>
      <w:r>
        <w:rPr>
          <w:color w:val="231F20"/>
          <w:spacing w:val="40"/>
        </w:rPr>
        <w:t xml:space="preserve"> </w:t>
      </w:r>
      <w:r>
        <w:rPr>
          <w:color w:val="231F20"/>
        </w:rPr>
        <w:t>at</w:t>
      </w:r>
      <w:r>
        <w:rPr>
          <w:color w:val="231F20"/>
          <w:spacing w:val="40"/>
        </w:rPr>
        <w:t xml:space="preserve"> </w:t>
      </w:r>
      <w:r>
        <w:rPr>
          <w:color w:val="231F20"/>
        </w:rPr>
        <w:t>provincial</w:t>
      </w:r>
      <w:r>
        <w:rPr>
          <w:color w:val="231F20"/>
          <w:spacing w:val="40"/>
        </w:rPr>
        <w:t xml:space="preserve"> </w:t>
      </w:r>
      <w:r>
        <w:rPr>
          <w:color w:val="231F20"/>
        </w:rPr>
        <w:t>and</w:t>
      </w:r>
      <w:r>
        <w:rPr>
          <w:color w:val="231F20"/>
          <w:spacing w:val="40"/>
        </w:rPr>
        <w:t xml:space="preserve"> </w:t>
      </w:r>
      <w:r>
        <w:rPr>
          <w:color w:val="231F20"/>
        </w:rPr>
        <w:t>district.</w:t>
      </w:r>
      <w:r>
        <w:rPr>
          <w:color w:val="231F20"/>
          <w:spacing w:val="40"/>
        </w:rPr>
        <w:t xml:space="preserve"> </w:t>
      </w:r>
      <w:r>
        <w:rPr>
          <w:color w:val="231F20"/>
        </w:rPr>
        <w:t>There</w:t>
      </w:r>
      <w:r>
        <w:rPr>
          <w:color w:val="231F20"/>
          <w:spacing w:val="40"/>
        </w:rPr>
        <w:t xml:space="preserve"> </w:t>
      </w:r>
      <w:r>
        <w:rPr>
          <w:color w:val="231F20"/>
        </w:rPr>
        <w:t>is</w:t>
      </w:r>
      <w:r>
        <w:rPr>
          <w:color w:val="231F20"/>
          <w:spacing w:val="40"/>
        </w:rPr>
        <w:t xml:space="preserve"> </w:t>
      </w:r>
      <w:r>
        <w:rPr>
          <w:color w:val="231F20"/>
        </w:rPr>
        <w:t>limited</w:t>
      </w:r>
      <w:r>
        <w:rPr>
          <w:color w:val="231F20"/>
          <w:spacing w:val="40"/>
        </w:rPr>
        <w:t xml:space="preserve"> </w:t>
      </w:r>
      <w:r>
        <w:rPr>
          <w:color w:val="231F20"/>
        </w:rPr>
        <w:t>information available</w:t>
      </w:r>
      <w:r>
        <w:rPr>
          <w:color w:val="231F20"/>
          <w:spacing w:val="40"/>
        </w:rPr>
        <w:t xml:space="preserve"> </w:t>
      </w:r>
      <w:r>
        <w:rPr>
          <w:color w:val="231F20"/>
        </w:rPr>
        <w:t>on</w:t>
      </w:r>
      <w:r>
        <w:rPr>
          <w:color w:val="231F20"/>
          <w:spacing w:val="40"/>
        </w:rPr>
        <w:t xml:space="preserve"> </w:t>
      </w:r>
      <w:r>
        <w:rPr>
          <w:color w:val="231F20"/>
        </w:rPr>
        <w:t>how</w:t>
      </w:r>
      <w:r>
        <w:rPr>
          <w:color w:val="231F20"/>
          <w:spacing w:val="40"/>
        </w:rPr>
        <w:t xml:space="preserve"> </w:t>
      </w:r>
      <w:r>
        <w:rPr>
          <w:color w:val="231F20"/>
        </w:rPr>
        <w:t>these working groups operate and influence the application of gender equality in planning and budgeting, suggesting that overall, these structures have been ineffective.</w:t>
      </w:r>
    </w:p>
    <w:p w14:paraId="65015F39" w14:textId="77777777" w:rsidR="00AD01DB" w:rsidRDefault="00E86051">
      <w:pPr>
        <w:pStyle w:val="BodyText"/>
        <w:spacing w:before="232" w:line="235" w:lineRule="auto"/>
        <w:ind w:left="213" w:right="466"/>
        <w:jc w:val="both"/>
      </w:pPr>
      <w:r>
        <w:rPr>
          <w:color w:val="231F20"/>
        </w:rPr>
        <w:t>There are however promising advances in gender mainstreaming, for instance in East Java, Central Java,</w:t>
      </w:r>
      <w:r>
        <w:rPr>
          <w:color w:val="231F20"/>
          <w:spacing w:val="40"/>
        </w:rPr>
        <w:t xml:space="preserve"> </w:t>
      </w:r>
      <w:r>
        <w:rPr>
          <w:color w:val="231F20"/>
        </w:rPr>
        <w:t>Aceh,</w:t>
      </w:r>
      <w:r>
        <w:rPr>
          <w:color w:val="231F20"/>
          <w:spacing w:val="40"/>
        </w:rPr>
        <w:t xml:space="preserve"> </w:t>
      </w:r>
      <w:r>
        <w:rPr>
          <w:color w:val="231F20"/>
        </w:rPr>
        <w:t>and</w:t>
      </w:r>
      <w:r>
        <w:rPr>
          <w:color w:val="231F20"/>
          <w:spacing w:val="40"/>
        </w:rPr>
        <w:t xml:space="preserve"> </w:t>
      </w:r>
      <w:r>
        <w:rPr>
          <w:color w:val="231F20"/>
        </w:rPr>
        <w:t>West</w:t>
      </w:r>
      <w:r>
        <w:rPr>
          <w:color w:val="231F20"/>
          <w:spacing w:val="40"/>
        </w:rPr>
        <w:t xml:space="preserve"> </w:t>
      </w:r>
      <w:r>
        <w:rPr>
          <w:color w:val="231F20"/>
        </w:rPr>
        <w:t>Sulawesi</w:t>
      </w:r>
      <w:r>
        <w:rPr>
          <w:color w:val="231F20"/>
          <w:spacing w:val="40"/>
        </w:rPr>
        <w:t xml:space="preserve"> </w:t>
      </w:r>
      <w:r>
        <w:rPr>
          <w:color w:val="231F20"/>
        </w:rPr>
        <w:t>where</w:t>
      </w:r>
      <w:r>
        <w:rPr>
          <w:color w:val="231F20"/>
          <w:spacing w:val="40"/>
        </w:rPr>
        <w:t xml:space="preserve"> </w:t>
      </w:r>
      <w:r>
        <w:rPr>
          <w:color w:val="231F20"/>
        </w:rPr>
        <w:t>regulations</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passed</w:t>
      </w:r>
      <w:r>
        <w:rPr>
          <w:color w:val="231F20"/>
          <w:spacing w:val="40"/>
        </w:rPr>
        <w:t xml:space="preserve"> </w:t>
      </w:r>
      <w:r>
        <w:rPr>
          <w:color w:val="231F20"/>
        </w:rPr>
        <w:t>on</w:t>
      </w:r>
      <w:r>
        <w:rPr>
          <w:color w:val="231F20"/>
          <w:spacing w:val="40"/>
        </w:rPr>
        <w:t xml:space="preserve"> </w:t>
      </w:r>
      <w:r>
        <w:rPr>
          <w:color w:val="231F20"/>
        </w:rPr>
        <w:t>gender</w:t>
      </w:r>
      <w:r>
        <w:rPr>
          <w:color w:val="231F20"/>
          <w:spacing w:val="80"/>
        </w:rPr>
        <w:t xml:space="preserve"> </w:t>
      </w:r>
      <w:r>
        <w:rPr>
          <w:color w:val="231F20"/>
        </w:rPr>
        <w:t xml:space="preserve">mainstreaming. </w:t>
      </w:r>
      <w:proofErr w:type="spellStart"/>
      <w:r>
        <w:rPr>
          <w:color w:val="231F20"/>
        </w:rPr>
        <w:t>Bappenas</w:t>
      </w:r>
      <w:proofErr w:type="spellEnd"/>
      <w:r>
        <w:rPr>
          <w:color w:val="231F20"/>
        </w:rPr>
        <w:t xml:space="preserve"> is currently proposing a stronger regulation on gender responsive planning and budgeting to be issued by the President on gender mainstreaming this year (2023)</w:t>
      </w:r>
      <w:r>
        <w:rPr>
          <w:color w:val="231F20"/>
          <w:position w:val="5"/>
          <w:sz w:val="9"/>
        </w:rPr>
        <w:t>15</w:t>
      </w:r>
      <w:r>
        <w:rPr>
          <w:color w:val="231F20"/>
          <w:sz w:val="16"/>
        </w:rPr>
        <w:t>.</w:t>
      </w:r>
      <w:r>
        <w:rPr>
          <w:color w:val="231F20"/>
          <w:spacing w:val="40"/>
          <w:sz w:val="16"/>
        </w:rPr>
        <w:t xml:space="preserve"> </w:t>
      </w:r>
      <w:r>
        <w:rPr>
          <w:color w:val="231F20"/>
        </w:rPr>
        <w:t>The objective of the new regulation is to improve gender mainstreaming governance at the national,</w:t>
      </w:r>
      <w:r>
        <w:rPr>
          <w:color w:val="231F20"/>
          <w:spacing w:val="-1"/>
        </w:rPr>
        <w:t xml:space="preserve"> </w:t>
      </w:r>
      <w:r>
        <w:rPr>
          <w:color w:val="231F20"/>
        </w:rPr>
        <w:t>provincial,</w:t>
      </w:r>
      <w:r>
        <w:rPr>
          <w:color w:val="231F20"/>
          <w:spacing w:val="-1"/>
        </w:rPr>
        <w:t xml:space="preserve"> </w:t>
      </w:r>
      <w:r>
        <w:rPr>
          <w:color w:val="231F20"/>
        </w:rPr>
        <w:t>district/city,</w:t>
      </w:r>
      <w:r>
        <w:rPr>
          <w:color w:val="231F20"/>
          <w:spacing w:val="-2"/>
        </w:rPr>
        <w:t xml:space="preserve"> </w:t>
      </w:r>
      <w:r>
        <w:rPr>
          <w:color w:val="231F20"/>
        </w:rPr>
        <w:t>village</w:t>
      </w:r>
      <w:r>
        <w:rPr>
          <w:color w:val="231F20"/>
          <w:spacing w:val="-2"/>
        </w:rPr>
        <w:t xml:space="preserve"> </w:t>
      </w:r>
      <w:r>
        <w:rPr>
          <w:color w:val="231F20"/>
        </w:rPr>
        <w:t>levels</w:t>
      </w:r>
      <w:r>
        <w:rPr>
          <w:color w:val="231F20"/>
          <w:spacing w:val="-2"/>
        </w:rPr>
        <w:t xml:space="preserve"> </w:t>
      </w:r>
      <w:r>
        <w:rPr>
          <w:color w:val="231F20"/>
        </w:rPr>
        <w:t>with</w:t>
      </w:r>
      <w:r>
        <w:rPr>
          <w:color w:val="231F20"/>
          <w:spacing w:val="-2"/>
        </w:rPr>
        <w:t xml:space="preserve"> </w:t>
      </w:r>
      <w:r>
        <w:rPr>
          <w:color w:val="231F20"/>
        </w:rPr>
        <w:t>5</w:t>
      </w:r>
      <w:r>
        <w:rPr>
          <w:color w:val="231F20"/>
          <w:spacing w:val="-2"/>
        </w:rPr>
        <w:t xml:space="preserve"> </w:t>
      </w:r>
      <w:r>
        <w:rPr>
          <w:color w:val="231F20"/>
        </w:rPr>
        <w:t>strategies</w:t>
      </w:r>
      <w:r>
        <w:rPr>
          <w:color w:val="231F20"/>
          <w:spacing w:val="-2"/>
        </w:rPr>
        <w:t xml:space="preserve"> </w:t>
      </w:r>
      <w:r>
        <w:rPr>
          <w:color w:val="231F20"/>
        </w:rPr>
        <w:t>as</w:t>
      </w:r>
      <w:r>
        <w:rPr>
          <w:color w:val="231F20"/>
          <w:spacing w:val="-2"/>
        </w:rPr>
        <w:t xml:space="preserve"> </w:t>
      </w:r>
      <w:r>
        <w:rPr>
          <w:color w:val="231F20"/>
        </w:rPr>
        <w:t>follows:</w:t>
      </w:r>
      <w:r>
        <w:rPr>
          <w:color w:val="231F20"/>
          <w:spacing w:val="-1"/>
        </w:rPr>
        <w:t xml:space="preserve"> </w:t>
      </w:r>
      <w:r>
        <w:rPr>
          <w:color w:val="231F20"/>
        </w:rPr>
        <w:t>(1)</w:t>
      </w:r>
      <w:r>
        <w:rPr>
          <w:color w:val="231F20"/>
          <w:spacing w:val="-2"/>
        </w:rPr>
        <w:t xml:space="preserve"> </w:t>
      </w:r>
      <w:r>
        <w:rPr>
          <w:color w:val="231F20"/>
        </w:rPr>
        <w:t>preparing</w:t>
      </w:r>
      <w:r>
        <w:rPr>
          <w:color w:val="231F20"/>
          <w:spacing w:val="-2"/>
        </w:rPr>
        <w:t xml:space="preserve"> </w:t>
      </w:r>
      <w:r>
        <w:rPr>
          <w:color w:val="231F20"/>
        </w:rPr>
        <w:t>a</w:t>
      </w:r>
      <w:r>
        <w:rPr>
          <w:color w:val="231F20"/>
          <w:spacing w:val="-2"/>
        </w:rPr>
        <w:t xml:space="preserve"> </w:t>
      </w:r>
      <w:r>
        <w:rPr>
          <w:color w:val="231F20"/>
        </w:rPr>
        <w:t>roadmap for the development of gender equality and women's empowerment; (2) gender integration in strategic and sectoral activities; (3) developing the gender mainstreaming instrument in the development</w:t>
      </w:r>
      <w:r>
        <w:rPr>
          <w:color w:val="231F20"/>
          <w:spacing w:val="-2"/>
        </w:rPr>
        <w:t xml:space="preserve"> </w:t>
      </w:r>
      <w:r>
        <w:rPr>
          <w:color w:val="231F20"/>
        </w:rPr>
        <w:t>process;</w:t>
      </w:r>
      <w:r>
        <w:rPr>
          <w:color w:val="231F20"/>
          <w:spacing w:val="-2"/>
        </w:rPr>
        <w:t xml:space="preserve"> </w:t>
      </w:r>
      <w:r>
        <w:rPr>
          <w:color w:val="231F20"/>
        </w:rPr>
        <w:t>(4)</w:t>
      </w:r>
      <w:r>
        <w:rPr>
          <w:color w:val="231F20"/>
          <w:spacing w:val="-2"/>
        </w:rPr>
        <w:t xml:space="preserve"> </w:t>
      </w:r>
      <w:r>
        <w:rPr>
          <w:color w:val="231F20"/>
        </w:rPr>
        <w:t>increasing</w:t>
      </w:r>
      <w:r>
        <w:rPr>
          <w:color w:val="231F20"/>
          <w:spacing w:val="-2"/>
        </w:rPr>
        <w:t xml:space="preserve"> </w:t>
      </w:r>
      <w:r>
        <w:rPr>
          <w:color w:val="231F20"/>
        </w:rPr>
        <w:t>human</w:t>
      </w:r>
      <w:r>
        <w:rPr>
          <w:color w:val="231F20"/>
          <w:spacing w:val="-2"/>
        </w:rPr>
        <w:t xml:space="preserve"> </w:t>
      </w:r>
      <w:r>
        <w:rPr>
          <w:color w:val="231F20"/>
        </w:rPr>
        <w:t>resources</w:t>
      </w:r>
      <w:r>
        <w:rPr>
          <w:color w:val="231F20"/>
          <w:spacing w:val="-3"/>
        </w:rPr>
        <w:t xml:space="preserve"> </w:t>
      </w:r>
      <w:r>
        <w:rPr>
          <w:color w:val="231F20"/>
        </w:rPr>
        <w:t>capacity;</w:t>
      </w:r>
      <w:r>
        <w:rPr>
          <w:color w:val="231F20"/>
          <w:spacing w:val="-2"/>
        </w:rPr>
        <w:t xml:space="preserve"> </w:t>
      </w:r>
      <w:r>
        <w:rPr>
          <w:color w:val="231F20"/>
        </w:rPr>
        <w:t>and</w:t>
      </w:r>
      <w:r>
        <w:rPr>
          <w:color w:val="231F20"/>
          <w:spacing w:val="-2"/>
        </w:rPr>
        <w:t xml:space="preserve"> </w:t>
      </w:r>
      <w:r>
        <w:rPr>
          <w:color w:val="231F20"/>
        </w:rPr>
        <w:t>(5)</w:t>
      </w:r>
      <w:r>
        <w:rPr>
          <w:color w:val="231F20"/>
          <w:spacing w:val="-2"/>
        </w:rPr>
        <w:t xml:space="preserve"> </w:t>
      </w:r>
      <w:r>
        <w:rPr>
          <w:color w:val="231F20"/>
        </w:rPr>
        <w:t>strengthening</w:t>
      </w:r>
      <w:r>
        <w:rPr>
          <w:color w:val="231F20"/>
          <w:spacing w:val="-2"/>
        </w:rPr>
        <w:t xml:space="preserve"> </w:t>
      </w:r>
      <w:r>
        <w:rPr>
          <w:color w:val="231F20"/>
        </w:rPr>
        <w:t>the</w:t>
      </w:r>
      <w:r>
        <w:rPr>
          <w:color w:val="231F20"/>
          <w:spacing w:val="-2"/>
        </w:rPr>
        <w:t xml:space="preserve"> </w:t>
      </w:r>
      <w:r>
        <w:rPr>
          <w:color w:val="231F20"/>
        </w:rPr>
        <w:t>strategic environment as an underlying enabler.</w:t>
      </w:r>
    </w:p>
    <w:p w14:paraId="65015F3A" w14:textId="77777777" w:rsidR="00AD01DB" w:rsidRDefault="00E86051">
      <w:pPr>
        <w:pStyle w:val="BodyText"/>
        <w:spacing w:before="236" w:line="235" w:lineRule="auto"/>
        <w:ind w:left="213" w:right="467"/>
        <w:jc w:val="both"/>
      </w:pPr>
      <w:r>
        <w:rPr>
          <w:color w:val="231F20"/>
        </w:rPr>
        <w:t>The</w:t>
      </w:r>
      <w:r>
        <w:rPr>
          <w:color w:val="231F20"/>
          <w:spacing w:val="-2"/>
        </w:rPr>
        <w:t xml:space="preserve"> </w:t>
      </w:r>
      <w:r>
        <w:rPr>
          <w:color w:val="231F20"/>
        </w:rPr>
        <w:t>new</w:t>
      </w:r>
      <w:r>
        <w:rPr>
          <w:color w:val="231F20"/>
          <w:spacing w:val="-2"/>
        </w:rPr>
        <w:t xml:space="preserve"> </w:t>
      </w:r>
      <w:r>
        <w:rPr>
          <w:color w:val="231F20"/>
        </w:rPr>
        <w:t>regulation</w:t>
      </w:r>
      <w:r>
        <w:rPr>
          <w:color w:val="231F20"/>
          <w:spacing w:val="-2"/>
        </w:rPr>
        <w:t xml:space="preserve"> </w:t>
      </w:r>
      <w:r>
        <w:rPr>
          <w:color w:val="231F20"/>
        </w:rPr>
        <w:t>also</w:t>
      </w:r>
      <w:r>
        <w:rPr>
          <w:color w:val="231F20"/>
          <w:spacing w:val="-2"/>
        </w:rPr>
        <w:t xml:space="preserve"> </w:t>
      </w:r>
      <w:r>
        <w:rPr>
          <w:color w:val="231F20"/>
        </w:rPr>
        <w:t>proposed</w:t>
      </w:r>
      <w:r>
        <w:rPr>
          <w:color w:val="231F20"/>
          <w:spacing w:val="-2"/>
        </w:rPr>
        <w:t xml:space="preserve"> </w:t>
      </w:r>
      <w:r>
        <w:rPr>
          <w:color w:val="231F20"/>
        </w:rPr>
        <w:t>an</w:t>
      </w:r>
      <w:r>
        <w:rPr>
          <w:color w:val="231F20"/>
          <w:spacing w:val="-2"/>
        </w:rPr>
        <w:t xml:space="preserve"> </w:t>
      </w:r>
      <w:r>
        <w:rPr>
          <w:color w:val="231F20"/>
        </w:rPr>
        <w:t>increase</w:t>
      </w:r>
      <w:r>
        <w:rPr>
          <w:color w:val="231F20"/>
          <w:spacing w:val="-2"/>
        </w:rPr>
        <w:t xml:space="preserve"> </w:t>
      </w:r>
      <w:r>
        <w:rPr>
          <w:color w:val="231F20"/>
        </w:rPr>
        <w:t>of</w:t>
      </w:r>
      <w:r>
        <w:rPr>
          <w:color w:val="231F20"/>
          <w:spacing w:val="-2"/>
        </w:rPr>
        <w:t xml:space="preserve"> </w:t>
      </w:r>
      <w:r>
        <w:rPr>
          <w:color w:val="231F20"/>
        </w:rPr>
        <w:t>ministry</w:t>
      </w:r>
      <w:r>
        <w:rPr>
          <w:color w:val="231F20"/>
          <w:spacing w:val="-2"/>
        </w:rPr>
        <w:t xml:space="preserve"> </w:t>
      </w:r>
      <w:r>
        <w:rPr>
          <w:color w:val="231F20"/>
        </w:rPr>
        <w:t>participation</w:t>
      </w:r>
      <w:r>
        <w:rPr>
          <w:color w:val="231F20"/>
          <w:spacing w:val="-1"/>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task</w:t>
      </w:r>
      <w:r>
        <w:rPr>
          <w:color w:val="231F20"/>
          <w:spacing w:val="-2"/>
        </w:rPr>
        <w:t xml:space="preserve"> </w:t>
      </w:r>
      <w:r>
        <w:rPr>
          <w:color w:val="231F20"/>
        </w:rPr>
        <w:t>force</w:t>
      </w:r>
      <w:r>
        <w:rPr>
          <w:color w:val="231F20"/>
          <w:spacing w:val="-2"/>
        </w:rPr>
        <w:t xml:space="preserve"> </w:t>
      </w:r>
      <w:r>
        <w:rPr>
          <w:color w:val="231F20"/>
        </w:rPr>
        <w:t xml:space="preserve">committee with representatives from 7 ministries and 2 agencies at the national level (previously only 4 ministries). These are: Ministry of Human Development and Culture, </w:t>
      </w:r>
      <w:proofErr w:type="spellStart"/>
      <w:r>
        <w:rPr>
          <w:color w:val="231F20"/>
        </w:rPr>
        <w:t>Bappenas</w:t>
      </w:r>
      <w:proofErr w:type="spellEnd"/>
      <w:r>
        <w:rPr>
          <w:color w:val="231F20"/>
        </w:rPr>
        <w:t>, Ministry of Finance; Ministry of Women Empowerment and Child Protection; Ministry of Home Affairs, Ministry of Villages, Transmigration and Underdeveloped Regions, Ministry of Administrative and Bureaucratic Reform and agency representation from the Financial and Development Oversight Agency and Central Bureau of Statistics.</w:t>
      </w:r>
    </w:p>
    <w:p w14:paraId="65015F3B" w14:textId="77777777" w:rsidR="00AD01DB" w:rsidRDefault="00E86051">
      <w:pPr>
        <w:pStyle w:val="BodyText"/>
        <w:spacing w:before="4"/>
        <w:rPr>
          <w:sz w:val="18"/>
        </w:rPr>
      </w:pPr>
      <w:r>
        <w:rPr>
          <w:noProof/>
        </w:rPr>
        <mc:AlternateContent>
          <mc:Choice Requires="wps">
            <w:drawing>
              <wp:anchor distT="0" distB="0" distL="0" distR="0" simplePos="0" relativeHeight="487618048" behindDoc="1" locked="0" layoutInCell="1" allowOverlap="1" wp14:anchorId="6501612B" wp14:editId="1724978D">
                <wp:simplePos x="0" y="0"/>
                <wp:positionH relativeFrom="page">
                  <wp:posOffset>719999</wp:posOffset>
                </wp:positionH>
                <wp:positionV relativeFrom="paragraph">
                  <wp:posOffset>157721</wp:posOffset>
                </wp:positionV>
                <wp:extent cx="914400" cy="1270"/>
                <wp:effectExtent l="0" t="0" r="0" b="0"/>
                <wp:wrapTopAndBottom/>
                <wp:docPr id="141" name="Graphic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E05882" id="Graphic 141" o:spid="_x0000_s1026" alt="&quot;&quot;" style="position:absolute;margin-left:56.7pt;margin-top:12.4pt;width:1in;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" path="m,l914400,e" filled="f" strokecolor="#231f20" strokeweight="1pt">
                <v:path arrowok="t"/>
                <w10:wrap type="topAndBottom" anchorx="page"/>
              </v:shape>
            </w:pict>
          </mc:Fallback>
        </mc:AlternateContent>
      </w:r>
    </w:p>
    <w:p w14:paraId="65015F3C" w14:textId="77777777" w:rsidR="00AD01DB" w:rsidRDefault="00E86051">
      <w:pPr>
        <w:tabs>
          <w:tab w:val="right" w:pos="10216"/>
        </w:tabs>
        <w:spacing w:before="39" w:line="267" w:lineRule="exact"/>
        <w:ind w:left="213"/>
        <w:rPr>
          <w:sz w:val="24"/>
        </w:rPr>
      </w:pPr>
      <w:r>
        <w:rPr>
          <w:color w:val="231F20"/>
          <w:position w:val="7"/>
          <w:sz w:val="11"/>
        </w:rPr>
        <w:t>14</w:t>
      </w:r>
      <w:r>
        <w:rPr>
          <w:color w:val="231F20"/>
          <w:spacing w:val="13"/>
          <w:position w:val="7"/>
          <w:sz w:val="11"/>
        </w:rPr>
        <w:t xml:space="preserve"> </w:t>
      </w:r>
      <w:r>
        <w:rPr>
          <w:color w:val="231F20"/>
          <w:sz w:val="20"/>
        </w:rPr>
        <w:t>Republic</w:t>
      </w:r>
      <w:r>
        <w:rPr>
          <w:color w:val="231F20"/>
          <w:spacing w:val="-6"/>
          <w:sz w:val="20"/>
        </w:rPr>
        <w:t xml:space="preserve"> </w:t>
      </w:r>
      <w:r>
        <w:rPr>
          <w:color w:val="231F20"/>
          <w:sz w:val="20"/>
        </w:rPr>
        <w:t>of</w:t>
      </w:r>
      <w:r>
        <w:rPr>
          <w:color w:val="231F20"/>
          <w:spacing w:val="-6"/>
          <w:sz w:val="20"/>
        </w:rPr>
        <w:t xml:space="preserve"> </w:t>
      </w:r>
      <w:r>
        <w:rPr>
          <w:color w:val="231F20"/>
          <w:sz w:val="20"/>
        </w:rPr>
        <w:t>Indonesia</w:t>
      </w:r>
      <w:r>
        <w:rPr>
          <w:color w:val="231F20"/>
          <w:spacing w:val="-7"/>
          <w:sz w:val="20"/>
        </w:rPr>
        <w:t xml:space="preserve"> </w:t>
      </w:r>
      <w:r>
        <w:rPr>
          <w:color w:val="231F20"/>
          <w:sz w:val="20"/>
        </w:rPr>
        <w:t>(2020),</w:t>
      </w:r>
      <w:r>
        <w:rPr>
          <w:color w:val="231F20"/>
          <w:spacing w:val="-5"/>
          <w:sz w:val="20"/>
        </w:rPr>
        <w:t xml:space="preserve"> </w:t>
      </w:r>
      <w:r>
        <w:rPr>
          <w:color w:val="231F20"/>
          <w:sz w:val="20"/>
        </w:rPr>
        <w:t>National</w:t>
      </w:r>
      <w:r>
        <w:rPr>
          <w:color w:val="231F20"/>
          <w:spacing w:val="-7"/>
          <w:sz w:val="20"/>
        </w:rPr>
        <w:t xml:space="preserve"> </w:t>
      </w:r>
      <w:r>
        <w:rPr>
          <w:color w:val="231F20"/>
          <w:sz w:val="20"/>
        </w:rPr>
        <w:t>Medium-Term</w:t>
      </w:r>
      <w:r>
        <w:rPr>
          <w:color w:val="231F20"/>
          <w:spacing w:val="-5"/>
          <w:sz w:val="20"/>
        </w:rPr>
        <w:t xml:space="preserve"> </w:t>
      </w:r>
      <w:r>
        <w:rPr>
          <w:color w:val="231F20"/>
          <w:sz w:val="20"/>
        </w:rPr>
        <w:t>Development</w:t>
      </w:r>
      <w:r>
        <w:rPr>
          <w:color w:val="231F20"/>
          <w:spacing w:val="-6"/>
          <w:sz w:val="20"/>
        </w:rPr>
        <w:t xml:space="preserve"> </w:t>
      </w:r>
      <w:r>
        <w:rPr>
          <w:color w:val="231F20"/>
          <w:sz w:val="20"/>
        </w:rPr>
        <w:t>Plan</w:t>
      </w:r>
      <w:r>
        <w:rPr>
          <w:color w:val="231F20"/>
          <w:spacing w:val="-6"/>
          <w:sz w:val="20"/>
        </w:rPr>
        <w:t xml:space="preserve"> </w:t>
      </w:r>
      <w:r>
        <w:rPr>
          <w:color w:val="231F20"/>
          <w:spacing w:val="-2"/>
          <w:sz w:val="20"/>
        </w:rPr>
        <w:t>2020–2024</w:t>
      </w:r>
      <w:r>
        <w:rPr>
          <w:rFonts w:ascii="Times New Roman" w:hAnsi="Times New Roman"/>
          <w:color w:val="231F20"/>
          <w:sz w:val="20"/>
        </w:rPr>
        <w:tab/>
      </w:r>
      <w:r>
        <w:rPr>
          <w:color w:val="15555B"/>
          <w:spacing w:val="-5"/>
          <w:position w:val="-3"/>
          <w:sz w:val="24"/>
        </w:rPr>
        <w:t xml:space="preserve">24 </w:t>
      </w:r>
    </w:p>
    <w:p w14:paraId="65015F3D" w14:textId="77777777" w:rsidR="00AD01DB" w:rsidRDefault="00E86051">
      <w:pPr>
        <w:spacing w:line="217" w:lineRule="exact"/>
        <w:ind w:left="213"/>
        <w:rPr>
          <w:sz w:val="20"/>
        </w:rPr>
      </w:pPr>
      <w:r>
        <w:rPr>
          <w:color w:val="231F20"/>
          <w:position w:val="7"/>
          <w:sz w:val="11"/>
        </w:rPr>
        <w:t>15</w:t>
      </w:r>
      <w:r>
        <w:rPr>
          <w:color w:val="231F20"/>
          <w:spacing w:val="18"/>
          <w:position w:val="7"/>
          <w:sz w:val="11"/>
        </w:rPr>
        <w:t xml:space="preserve"> </w:t>
      </w:r>
      <w:r>
        <w:rPr>
          <w:color w:val="231F20"/>
          <w:sz w:val="20"/>
        </w:rPr>
        <w:t>Interview with</w:t>
      </w:r>
      <w:r>
        <w:rPr>
          <w:color w:val="231F20"/>
          <w:spacing w:val="-1"/>
          <w:sz w:val="20"/>
        </w:rPr>
        <w:t xml:space="preserve"> </w:t>
      </w:r>
      <w:proofErr w:type="spellStart"/>
      <w:r>
        <w:rPr>
          <w:color w:val="231F20"/>
          <w:sz w:val="20"/>
        </w:rPr>
        <w:t>Bappenas</w:t>
      </w:r>
      <w:proofErr w:type="spellEnd"/>
      <w:r>
        <w:rPr>
          <w:color w:val="231F20"/>
          <w:sz w:val="20"/>
        </w:rPr>
        <w:t>,</w:t>
      </w:r>
      <w:r>
        <w:rPr>
          <w:color w:val="231F20"/>
          <w:spacing w:val="-1"/>
          <w:sz w:val="20"/>
        </w:rPr>
        <w:t xml:space="preserve"> </w:t>
      </w:r>
      <w:r>
        <w:rPr>
          <w:color w:val="231F20"/>
          <w:sz w:val="20"/>
        </w:rPr>
        <w:t xml:space="preserve">January </w:t>
      </w:r>
      <w:r>
        <w:rPr>
          <w:color w:val="231F20"/>
          <w:spacing w:val="-2"/>
          <w:sz w:val="20"/>
        </w:rPr>
        <w:t>2023.</w:t>
      </w:r>
    </w:p>
    <w:p w14:paraId="65015F3E" w14:textId="77777777" w:rsidR="00AD01DB" w:rsidRDefault="00AD01DB">
      <w:pPr>
        <w:spacing w:line="217" w:lineRule="exact"/>
        <w:rPr>
          <w:sz w:val="20"/>
        </w:rPr>
        <w:sectPr w:rsidR="00AD01DB">
          <w:footerReference w:type="default" r:id="rId21"/>
          <w:pgSz w:w="11910" w:h="16840"/>
          <w:pgMar w:top="600" w:right="660" w:bottom="280" w:left="920" w:header="0" w:footer="0" w:gutter="0"/>
          <w:cols w:space="720"/>
        </w:sectPr>
      </w:pPr>
    </w:p>
    <w:p w14:paraId="65015F3F" w14:textId="77777777" w:rsidR="00AD01DB" w:rsidRDefault="00E86051">
      <w:pPr>
        <w:pStyle w:val="Heading4"/>
        <w:spacing w:before="23"/>
        <w:ind w:left="204"/>
      </w:pPr>
      <w:r>
        <w:rPr>
          <w:color w:val="15555B"/>
        </w:rPr>
        <w:lastRenderedPageBreak/>
        <w:t>Gender</w:t>
      </w:r>
      <w:r>
        <w:rPr>
          <w:color w:val="15555B"/>
          <w:spacing w:val="-8"/>
        </w:rPr>
        <w:t xml:space="preserve"> </w:t>
      </w:r>
      <w:r>
        <w:rPr>
          <w:color w:val="15555B"/>
        </w:rPr>
        <w:t>responsive</w:t>
      </w:r>
      <w:r>
        <w:rPr>
          <w:color w:val="15555B"/>
          <w:spacing w:val="-8"/>
        </w:rPr>
        <w:t xml:space="preserve"> </w:t>
      </w:r>
      <w:r>
        <w:rPr>
          <w:color w:val="15555B"/>
          <w:spacing w:val="-2"/>
        </w:rPr>
        <w:t>budgeting</w:t>
      </w:r>
    </w:p>
    <w:p w14:paraId="65015F40" w14:textId="77777777" w:rsidR="00AD01DB" w:rsidRDefault="00E86051">
      <w:pPr>
        <w:pStyle w:val="BodyText"/>
        <w:spacing w:before="216" w:line="235" w:lineRule="auto"/>
        <w:ind w:left="213" w:right="466"/>
        <w:jc w:val="both"/>
      </w:pPr>
      <w:proofErr w:type="spellStart"/>
      <w:r>
        <w:rPr>
          <w:color w:val="231F20"/>
        </w:rPr>
        <w:t>GoI</w:t>
      </w:r>
      <w:proofErr w:type="spellEnd"/>
      <w:r>
        <w:rPr>
          <w:color w:val="231F20"/>
        </w:rPr>
        <w:t xml:space="preserve"> has applied gender budgeting principles to ensure that budget processes and outcomes</w:t>
      </w:r>
      <w:r>
        <w:rPr>
          <w:color w:val="231F20"/>
          <w:spacing w:val="40"/>
        </w:rPr>
        <w:t xml:space="preserve"> </w:t>
      </w:r>
      <w:r>
        <w:rPr>
          <w:color w:val="231F20"/>
        </w:rPr>
        <w:t xml:space="preserve">benefit women, as well as men. The Ministry of Women’s Empowerment and Child Protection, MoF, </w:t>
      </w:r>
      <w:proofErr w:type="spellStart"/>
      <w:r>
        <w:rPr>
          <w:color w:val="231F20"/>
        </w:rPr>
        <w:t>MoHA</w:t>
      </w:r>
      <w:proofErr w:type="spellEnd"/>
      <w:r>
        <w:rPr>
          <w:color w:val="231F20"/>
        </w:rPr>
        <w:t xml:space="preserve"> and </w:t>
      </w:r>
      <w:proofErr w:type="spellStart"/>
      <w:r>
        <w:rPr>
          <w:color w:val="231F20"/>
        </w:rPr>
        <w:t>Bappenas</w:t>
      </w:r>
      <w:proofErr w:type="spellEnd"/>
      <w:r>
        <w:rPr>
          <w:color w:val="231F20"/>
        </w:rPr>
        <w:t xml:space="preserve"> are responsible for overseeing gender responsive planning and budgeting. A</w:t>
      </w:r>
      <w:r>
        <w:rPr>
          <w:color w:val="231F20"/>
          <w:spacing w:val="27"/>
        </w:rPr>
        <w:t xml:space="preserve"> </w:t>
      </w:r>
      <w:r>
        <w:rPr>
          <w:color w:val="231F20"/>
        </w:rPr>
        <w:t>joint circular</w:t>
      </w:r>
      <w:r>
        <w:rPr>
          <w:color w:val="231F20"/>
          <w:spacing w:val="-1"/>
        </w:rPr>
        <w:t xml:space="preserve"> </w:t>
      </w:r>
      <w:r>
        <w:rPr>
          <w:color w:val="231F20"/>
        </w:rPr>
        <w:t>was</w:t>
      </w:r>
      <w:r>
        <w:rPr>
          <w:color w:val="231F20"/>
          <w:spacing w:val="-1"/>
        </w:rPr>
        <w:t xml:space="preserve"> </w:t>
      </w:r>
      <w:r>
        <w:rPr>
          <w:color w:val="231F20"/>
        </w:rPr>
        <w:t>issued</w:t>
      </w:r>
      <w:r>
        <w:rPr>
          <w:color w:val="231F20"/>
          <w:spacing w:val="-1"/>
        </w:rPr>
        <w:t xml:space="preserve"> </w:t>
      </w:r>
      <w:r>
        <w:rPr>
          <w:color w:val="231F20"/>
        </w:rPr>
        <w:t>in</w:t>
      </w:r>
      <w:r>
        <w:rPr>
          <w:color w:val="231F20"/>
          <w:spacing w:val="-1"/>
        </w:rPr>
        <w:t xml:space="preserve"> </w:t>
      </w:r>
      <w:r>
        <w:rPr>
          <w:color w:val="231F20"/>
        </w:rPr>
        <w:t>2012</w:t>
      </w:r>
      <w:r>
        <w:rPr>
          <w:color w:val="231F20"/>
          <w:spacing w:val="-1"/>
        </w:rPr>
        <w:t xml:space="preserve"> </w:t>
      </w:r>
      <w:r>
        <w:rPr>
          <w:color w:val="231F20"/>
        </w:rPr>
        <w:t>to</w:t>
      </w:r>
      <w:r>
        <w:rPr>
          <w:color w:val="231F20"/>
          <w:spacing w:val="-1"/>
        </w:rPr>
        <w:t xml:space="preserve"> </w:t>
      </w:r>
      <w:r>
        <w:rPr>
          <w:color w:val="231F20"/>
        </w:rPr>
        <w:t>accelerate</w:t>
      </w:r>
      <w:r>
        <w:rPr>
          <w:color w:val="231F20"/>
          <w:spacing w:val="-1"/>
        </w:rPr>
        <w:t xml:space="preserve"> </w:t>
      </w:r>
      <w:r>
        <w:rPr>
          <w:color w:val="231F20"/>
        </w:rPr>
        <w:t>gender</w:t>
      </w:r>
      <w:r>
        <w:rPr>
          <w:color w:val="231F20"/>
          <w:spacing w:val="-1"/>
        </w:rPr>
        <w:t xml:space="preserve"> </w:t>
      </w:r>
      <w:r>
        <w:rPr>
          <w:color w:val="231F20"/>
        </w:rPr>
        <w:t>budgeting and</w:t>
      </w:r>
      <w:r>
        <w:rPr>
          <w:color w:val="231F20"/>
          <w:spacing w:val="-1"/>
        </w:rPr>
        <w:t xml:space="preserve"> </w:t>
      </w:r>
      <w:r>
        <w:rPr>
          <w:color w:val="231F20"/>
        </w:rPr>
        <w:t>planning at</w:t>
      </w:r>
      <w:r>
        <w:rPr>
          <w:color w:val="231F20"/>
          <w:spacing w:val="-1"/>
        </w:rPr>
        <w:t xml:space="preserve"> </w:t>
      </w:r>
      <w:r>
        <w:rPr>
          <w:color w:val="231F20"/>
        </w:rPr>
        <w:t>both at local and central government levels. Despite this circular stipulating requirements to relevant agencies on gender analysis and gender budget statements, the implementation of gender mainstreaming</w:t>
      </w:r>
      <w:r>
        <w:rPr>
          <w:color w:val="231F20"/>
          <w:spacing w:val="40"/>
        </w:rPr>
        <w:t xml:space="preserve"> </w:t>
      </w:r>
      <w:r>
        <w:rPr>
          <w:color w:val="231F20"/>
        </w:rPr>
        <w:t>in</w:t>
      </w:r>
      <w:r>
        <w:rPr>
          <w:color w:val="231F20"/>
          <w:spacing w:val="40"/>
        </w:rPr>
        <w:t xml:space="preserve"> </w:t>
      </w:r>
      <w:r>
        <w:rPr>
          <w:color w:val="231F20"/>
        </w:rPr>
        <w:t>planning and budgeting across government agencies at national and</w:t>
      </w:r>
      <w:r>
        <w:rPr>
          <w:color w:val="231F20"/>
          <w:spacing w:val="40"/>
        </w:rPr>
        <w:t xml:space="preserve"> </w:t>
      </w:r>
      <w:r>
        <w:rPr>
          <w:color w:val="231F20"/>
        </w:rPr>
        <w:t>subnational levels remains patchy.</w:t>
      </w:r>
    </w:p>
    <w:p w14:paraId="65015F41" w14:textId="77777777" w:rsidR="00AD01DB" w:rsidRDefault="00AD01DB">
      <w:pPr>
        <w:pStyle w:val="BodyText"/>
        <w:spacing w:before="11"/>
        <w:rPr>
          <w:sz w:val="28"/>
        </w:rPr>
      </w:pPr>
    </w:p>
    <w:p w14:paraId="65015F42" w14:textId="77777777" w:rsidR="00AD01DB" w:rsidRDefault="00E86051">
      <w:pPr>
        <w:pStyle w:val="Heading4"/>
        <w:ind w:left="204"/>
      </w:pPr>
      <w:r>
        <w:rPr>
          <w:color w:val="15555B"/>
        </w:rPr>
        <w:t>Regional</w:t>
      </w:r>
      <w:r>
        <w:rPr>
          <w:color w:val="15555B"/>
          <w:spacing w:val="-8"/>
        </w:rPr>
        <w:t xml:space="preserve"> </w:t>
      </w:r>
      <w:r>
        <w:rPr>
          <w:color w:val="15555B"/>
          <w:spacing w:val="-2"/>
        </w:rPr>
        <w:t>autonomy</w:t>
      </w:r>
    </w:p>
    <w:p w14:paraId="65015F43" w14:textId="77777777" w:rsidR="00AD01DB" w:rsidRDefault="00E86051">
      <w:pPr>
        <w:pStyle w:val="BodyText"/>
        <w:spacing w:before="216" w:line="235" w:lineRule="auto"/>
        <w:ind w:left="213" w:right="470"/>
        <w:jc w:val="both"/>
      </w:pPr>
      <w:r>
        <w:rPr>
          <w:color w:val="231F20"/>
        </w:rPr>
        <w:t xml:space="preserve">Law 23/2014 on Regional Government outlines the division of roles between national, provincial and district governments to </w:t>
      </w:r>
      <w:proofErr w:type="spellStart"/>
      <w:r>
        <w:rPr>
          <w:color w:val="231F20"/>
        </w:rPr>
        <w:t>realise</w:t>
      </w:r>
      <w:proofErr w:type="spellEnd"/>
      <w:r>
        <w:rPr>
          <w:color w:val="231F20"/>
        </w:rPr>
        <w:t xml:space="preserve"> gender equality, data on gender, and the roles of local governments in providing basic services. The law provides the foundation for the subnational government to apply non-discriminatory and affirmative treatment for vulnerable groups.</w:t>
      </w:r>
    </w:p>
    <w:p w14:paraId="65015F44" w14:textId="77777777" w:rsidR="00AD01DB" w:rsidRDefault="00E86051">
      <w:pPr>
        <w:pStyle w:val="BodyText"/>
        <w:spacing w:before="230" w:line="235" w:lineRule="auto"/>
        <w:ind w:left="213" w:right="463"/>
        <w:jc w:val="both"/>
      </w:pPr>
      <w:r>
        <w:rPr>
          <w:color w:val="231F20"/>
        </w:rPr>
        <w:t>Although the regional autonomy law provides opportunities for women to participate in local governance</w:t>
      </w:r>
      <w:r>
        <w:rPr>
          <w:color w:val="231F20"/>
          <w:spacing w:val="65"/>
        </w:rPr>
        <w:t xml:space="preserve"> </w:t>
      </w:r>
      <w:r>
        <w:rPr>
          <w:color w:val="231F20"/>
        </w:rPr>
        <w:t>and</w:t>
      </w:r>
      <w:r>
        <w:rPr>
          <w:color w:val="231F20"/>
          <w:spacing w:val="65"/>
        </w:rPr>
        <w:t xml:space="preserve"> </w:t>
      </w:r>
      <w:r>
        <w:rPr>
          <w:color w:val="231F20"/>
        </w:rPr>
        <w:t>to</w:t>
      </w:r>
      <w:r>
        <w:rPr>
          <w:color w:val="231F20"/>
          <w:spacing w:val="65"/>
        </w:rPr>
        <w:t xml:space="preserve"> </w:t>
      </w:r>
      <w:r>
        <w:rPr>
          <w:color w:val="231F20"/>
        </w:rPr>
        <w:t>influence</w:t>
      </w:r>
      <w:r>
        <w:rPr>
          <w:color w:val="231F20"/>
          <w:spacing w:val="66"/>
        </w:rPr>
        <w:t xml:space="preserve"> </w:t>
      </w:r>
      <w:r>
        <w:rPr>
          <w:color w:val="231F20"/>
        </w:rPr>
        <w:t>policy</w:t>
      </w:r>
      <w:r>
        <w:rPr>
          <w:color w:val="231F20"/>
          <w:spacing w:val="66"/>
        </w:rPr>
        <w:t xml:space="preserve"> </w:t>
      </w:r>
      <w:r>
        <w:rPr>
          <w:color w:val="231F20"/>
        </w:rPr>
        <w:t>making</w:t>
      </w:r>
      <w:r>
        <w:rPr>
          <w:color w:val="231F20"/>
          <w:spacing w:val="65"/>
        </w:rPr>
        <w:t xml:space="preserve"> </w:t>
      </w:r>
      <w:r>
        <w:rPr>
          <w:color w:val="231F20"/>
        </w:rPr>
        <w:t>process,</w:t>
      </w:r>
      <w:r>
        <w:rPr>
          <w:color w:val="231F20"/>
          <w:spacing w:val="65"/>
        </w:rPr>
        <w:t xml:space="preserve"> </w:t>
      </w:r>
      <w:r>
        <w:rPr>
          <w:color w:val="231F20"/>
        </w:rPr>
        <w:t>including</w:t>
      </w:r>
      <w:r>
        <w:rPr>
          <w:color w:val="231F20"/>
          <w:spacing w:val="64"/>
        </w:rPr>
        <w:t xml:space="preserve"> </w:t>
      </w:r>
      <w:r>
        <w:rPr>
          <w:color w:val="231F20"/>
        </w:rPr>
        <w:t>gender</w:t>
      </w:r>
      <w:r>
        <w:rPr>
          <w:color w:val="231F20"/>
          <w:spacing w:val="40"/>
        </w:rPr>
        <w:t xml:space="preserve"> </w:t>
      </w:r>
      <w:r>
        <w:rPr>
          <w:color w:val="231F20"/>
        </w:rPr>
        <w:t>equality</w:t>
      </w:r>
      <w:r>
        <w:rPr>
          <w:color w:val="231F20"/>
          <w:spacing w:val="40"/>
        </w:rPr>
        <w:t xml:space="preserve"> </w:t>
      </w:r>
      <w:r>
        <w:rPr>
          <w:color w:val="231F20"/>
        </w:rPr>
        <w:t>policy,</w:t>
      </w:r>
      <w:r>
        <w:rPr>
          <w:color w:val="231F20"/>
          <w:spacing w:val="64"/>
        </w:rPr>
        <w:t xml:space="preserve"> </w:t>
      </w:r>
      <w:r>
        <w:rPr>
          <w:color w:val="231F20"/>
        </w:rPr>
        <w:t>a</w:t>
      </w:r>
      <w:r>
        <w:rPr>
          <w:color w:val="231F20"/>
          <w:spacing w:val="63"/>
        </w:rPr>
        <w:t xml:space="preserve"> </w:t>
      </w:r>
      <w:r>
        <w:rPr>
          <w:color w:val="231F20"/>
        </w:rPr>
        <w:t>lack of resources has hindered women’s access to run for office. Conversely, regional autonomy also gives greater power for subnational governments to issue local regulations that may be discriminatory towards women. This is monitored by the National Commission on Violence</w:t>
      </w:r>
      <w:r>
        <w:rPr>
          <w:color w:val="231F20"/>
          <w:spacing w:val="80"/>
        </w:rPr>
        <w:t xml:space="preserve"> </w:t>
      </w:r>
      <w:r>
        <w:rPr>
          <w:color w:val="231F20"/>
        </w:rPr>
        <w:t>Against Women who provide an annual report on any conflicting law.</w:t>
      </w:r>
    </w:p>
    <w:p w14:paraId="65015F45" w14:textId="77777777" w:rsidR="00AD01DB" w:rsidRDefault="00E86051">
      <w:pPr>
        <w:pStyle w:val="BodyText"/>
        <w:spacing w:before="232" w:line="235" w:lineRule="auto"/>
        <w:ind w:left="213" w:right="467"/>
        <w:jc w:val="both"/>
      </w:pPr>
      <w:r>
        <w:rPr>
          <w:color w:val="231F20"/>
        </w:rPr>
        <w:t>Separately there exists special autonomy regulations for specific regions (e.g., Papua provinces, Aceh, Yogyakarta and Jakarta). The law on Special Autonomy in Papua No. 2/2021 highlights the rights</w:t>
      </w:r>
      <w:r>
        <w:rPr>
          <w:color w:val="231F20"/>
          <w:spacing w:val="25"/>
        </w:rPr>
        <w:t xml:space="preserve"> </w:t>
      </w:r>
      <w:r>
        <w:rPr>
          <w:color w:val="231F20"/>
        </w:rPr>
        <w:t>of</w:t>
      </w:r>
      <w:r>
        <w:rPr>
          <w:color w:val="231F20"/>
          <w:spacing w:val="25"/>
        </w:rPr>
        <w:t xml:space="preserve"> </w:t>
      </w:r>
      <w:r>
        <w:rPr>
          <w:color w:val="231F20"/>
        </w:rPr>
        <w:t>Indigenous</w:t>
      </w:r>
      <w:r>
        <w:rPr>
          <w:color w:val="231F20"/>
          <w:spacing w:val="40"/>
        </w:rPr>
        <w:t xml:space="preserve"> </w:t>
      </w:r>
      <w:r>
        <w:rPr>
          <w:color w:val="231F20"/>
        </w:rPr>
        <w:t>Papuans</w:t>
      </w:r>
      <w:r>
        <w:rPr>
          <w:color w:val="231F20"/>
          <w:spacing w:val="40"/>
        </w:rPr>
        <w:t xml:space="preserve"> </w:t>
      </w:r>
      <w:r>
        <w:rPr>
          <w:color w:val="231F20"/>
        </w:rPr>
        <w:t>and</w:t>
      </w:r>
      <w:r>
        <w:rPr>
          <w:color w:val="231F20"/>
          <w:spacing w:val="40"/>
        </w:rPr>
        <w:t xml:space="preserve"> </w:t>
      </w:r>
      <w:r>
        <w:rPr>
          <w:color w:val="231F20"/>
        </w:rPr>
        <w:t>mandates</w:t>
      </w:r>
      <w:r>
        <w:rPr>
          <w:color w:val="231F20"/>
          <w:spacing w:val="40"/>
        </w:rPr>
        <w:t xml:space="preserve"> </w:t>
      </w:r>
      <w:r>
        <w:rPr>
          <w:color w:val="231F20"/>
        </w:rPr>
        <w:t>a</w:t>
      </w:r>
      <w:r>
        <w:rPr>
          <w:color w:val="231F20"/>
          <w:spacing w:val="40"/>
        </w:rPr>
        <w:t xml:space="preserve"> </w:t>
      </w:r>
      <w:r>
        <w:rPr>
          <w:color w:val="231F20"/>
        </w:rPr>
        <w:t>30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budget</w:t>
      </w:r>
      <w:r>
        <w:rPr>
          <w:color w:val="231F20"/>
          <w:spacing w:val="40"/>
        </w:rPr>
        <w:t xml:space="preserve"> </w:t>
      </w:r>
      <w:r>
        <w:rPr>
          <w:color w:val="231F20"/>
        </w:rPr>
        <w:t>allocation</w:t>
      </w:r>
      <w:r>
        <w:rPr>
          <w:color w:val="231F20"/>
          <w:spacing w:val="27"/>
        </w:rPr>
        <w:t xml:space="preserve"> </w:t>
      </w:r>
      <w:r>
        <w:rPr>
          <w:color w:val="231F20"/>
        </w:rPr>
        <w:t>for</w:t>
      </w:r>
      <w:r>
        <w:rPr>
          <w:color w:val="231F20"/>
          <w:spacing w:val="40"/>
        </w:rPr>
        <w:t xml:space="preserve"> </w:t>
      </w:r>
      <w:r>
        <w:rPr>
          <w:color w:val="231F20"/>
        </w:rPr>
        <w:t>education,</w:t>
      </w:r>
      <w:r>
        <w:rPr>
          <w:color w:val="231F20"/>
          <w:spacing w:val="27"/>
        </w:rPr>
        <w:t xml:space="preserve"> </w:t>
      </w:r>
      <w:r>
        <w:rPr>
          <w:color w:val="231F20"/>
        </w:rPr>
        <w:t>20 per</w:t>
      </w:r>
      <w:r>
        <w:rPr>
          <w:color w:val="231F20"/>
          <w:spacing w:val="26"/>
        </w:rPr>
        <w:t xml:space="preserve"> </w:t>
      </w:r>
      <w:r>
        <w:rPr>
          <w:color w:val="231F20"/>
        </w:rPr>
        <w:t>cent</w:t>
      </w:r>
      <w:r>
        <w:rPr>
          <w:color w:val="231F20"/>
          <w:spacing w:val="26"/>
        </w:rPr>
        <w:t xml:space="preserve"> </w:t>
      </w:r>
      <w:r>
        <w:rPr>
          <w:color w:val="231F20"/>
        </w:rPr>
        <w:t>for health:</w:t>
      </w:r>
      <w:r>
        <w:rPr>
          <w:color w:val="231F20"/>
          <w:spacing w:val="-12"/>
        </w:rPr>
        <w:t xml:space="preserve"> </w:t>
      </w:r>
      <w:r>
        <w:rPr>
          <w:color w:val="231F20"/>
        </w:rPr>
        <w:t>and</w:t>
      </w:r>
      <w:r>
        <w:rPr>
          <w:color w:val="231F20"/>
          <w:spacing w:val="-12"/>
        </w:rPr>
        <w:t xml:space="preserve"> </w:t>
      </w:r>
      <w:r>
        <w:rPr>
          <w:color w:val="231F20"/>
        </w:rPr>
        <w:t>concern</w:t>
      </w:r>
      <w:r>
        <w:rPr>
          <w:color w:val="231F20"/>
          <w:spacing w:val="-12"/>
        </w:rPr>
        <w:t xml:space="preserve"> </w:t>
      </w:r>
      <w:r>
        <w:rPr>
          <w:color w:val="231F20"/>
        </w:rPr>
        <w:t>on</w:t>
      </w:r>
      <w:r>
        <w:rPr>
          <w:color w:val="231F20"/>
          <w:spacing w:val="-12"/>
        </w:rPr>
        <w:t xml:space="preserve"> </w:t>
      </w:r>
      <w:r>
        <w:rPr>
          <w:color w:val="231F20"/>
        </w:rPr>
        <w:t>women’s</w:t>
      </w:r>
      <w:r>
        <w:rPr>
          <w:color w:val="231F20"/>
          <w:spacing w:val="-12"/>
        </w:rPr>
        <w:t xml:space="preserve"> </w:t>
      </w:r>
      <w:r>
        <w:rPr>
          <w:color w:val="231F20"/>
        </w:rPr>
        <w:t>empowerment</w:t>
      </w:r>
      <w:r>
        <w:rPr>
          <w:color w:val="231F20"/>
          <w:spacing w:val="-12"/>
        </w:rPr>
        <w:t xml:space="preserve"> </w:t>
      </w:r>
      <w:r>
        <w:rPr>
          <w:color w:val="231F20"/>
        </w:rPr>
        <w:t>and</w:t>
      </w:r>
      <w:r>
        <w:rPr>
          <w:color w:val="231F20"/>
          <w:spacing w:val="-12"/>
        </w:rPr>
        <w:t xml:space="preserve"> </w:t>
      </w:r>
      <w:r>
        <w:rPr>
          <w:color w:val="231F20"/>
        </w:rPr>
        <w:t>minimum</w:t>
      </w:r>
      <w:r>
        <w:rPr>
          <w:color w:val="231F20"/>
          <w:spacing w:val="-12"/>
        </w:rPr>
        <w:t xml:space="preserve"> </w:t>
      </w:r>
      <w:r>
        <w:rPr>
          <w:color w:val="231F20"/>
        </w:rPr>
        <w:t>of</w:t>
      </w:r>
      <w:r>
        <w:rPr>
          <w:color w:val="231F20"/>
          <w:spacing w:val="-12"/>
        </w:rPr>
        <w:t xml:space="preserve"> </w:t>
      </w:r>
      <w:r>
        <w:rPr>
          <w:color w:val="231F20"/>
        </w:rPr>
        <w:t>30</w:t>
      </w:r>
      <w:r>
        <w:rPr>
          <w:color w:val="231F20"/>
          <w:spacing w:val="-12"/>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women’s representation in local parliament and women’s representation in the Papuan People Council (</w:t>
      </w:r>
      <w:proofErr w:type="spellStart"/>
      <w:r>
        <w:rPr>
          <w:color w:val="231F20"/>
        </w:rPr>
        <w:t>Majelis</w:t>
      </w:r>
      <w:proofErr w:type="spellEnd"/>
      <w:r>
        <w:rPr>
          <w:color w:val="231F20"/>
        </w:rPr>
        <w:t xml:space="preserve"> Rakyat Papua). The Aceh Special Autonomy Law also provides authority to apply Syariah law in the province, while including clauses on women’s representation in local political parties</w:t>
      </w:r>
      <w:r>
        <w:rPr>
          <w:color w:val="231F20"/>
          <w:spacing w:val="40"/>
        </w:rPr>
        <w:t xml:space="preserve"> </w:t>
      </w:r>
      <w:r>
        <w:rPr>
          <w:color w:val="231F20"/>
        </w:rPr>
        <w:t>and the Ulema Council as well as the roles of the local government to protect women’s rights.</w:t>
      </w:r>
    </w:p>
    <w:p w14:paraId="65015F46" w14:textId="77777777" w:rsidR="00AD01DB" w:rsidRDefault="00AD01DB">
      <w:pPr>
        <w:pStyle w:val="BodyText"/>
        <w:spacing w:before="11"/>
        <w:rPr>
          <w:sz w:val="28"/>
        </w:rPr>
      </w:pPr>
    </w:p>
    <w:p w14:paraId="65015F47" w14:textId="77777777" w:rsidR="00AD01DB" w:rsidRDefault="00E86051">
      <w:pPr>
        <w:pStyle w:val="Heading4"/>
        <w:ind w:left="204"/>
      </w:pPr>
      <w:r>
        <w:rPr>
          <w:color w:val="15555B"/>
        </w:rPr>
        <w:t>People</w:t>
      </w:r>
      <w:r>
        <w:rPr>
          <w:color w:val="15555B"/>
          <w:spacing w:val="-9"/>
        </w:rPr>
        <w:t xml:space="preserve"> </w:t>
      </w:r>
      <w:r>
        <w:rPr>
          <w:color w:val="15555B"/>
        </w:rPr>
        <w:t>with</w:t>
      </w:r>
      <w:r>
        <w:rPr>
          <w:color w:val="15555B"/>
          <w:spacing w:val="-8"/>
        </w:rPr>
        <w:t xml:space="preserve"> </w:t>
      </w:r>
      <w:r>
        <w:rPr>
          <w:color w:val="15555B"/>
        </w:rPr>
        <w:t>Disabilities</w:t>
      </w:r>
      <w:r>
        <w:rPr>
          <w:color w:val="15555B"/>
          <w:spacing w:val="-11"/>
        </w:rPr>
        <w:t xml:space="preserve"> </w:t>
      </w:r>
      <w:r>
        <w:rPr>
          <w:color w:val="15555B"/>
        </w:rPr>
        <w:t>Law</w:t>
      </w:r>
      <w:r>
        <w:rPr>
          <w:color w:val="15555B"/>
          <w:spacing w:val="-4"/>
        </w:rPr>
        <w:t xml:space="preserve"> </w:t>
      </w:r>
      <w:r>
        <w:rPr>
          <w:color w:val="15555B"/>
          <w:spacing w:val="-2"/>
        </w:rPr>
        <w:t>(8/2016)</w:t>
      </w:r>
    </w:p>
    <w:p w14:paraId="65015F48" w14:textId="77777777" w:rsidR="00AD01DB" w:rsidRDefault="00E86051">
      <w:pPr>
        <w:pStyle w:val="BodyText"/>
        <w:spacing w:before="215" w:line="235" w:lineRule="auto"/>
        <w:ind w:left="213" w:right="470"/>
        <w:jc w:val="both"/>
      </w:pPr>
      <w:r>
        <w:rPr>
          <w:color w:val="231F20"/>
        </w:rPr>
        <w:t>The People with Disabilities Law no 8/2016 is based on a rights-based approach and is in line with the international Convention on the Rights of Persons with Disabilities which was ratified by the Indonesian government in 2011. It mandates that people with disabilities have equal access to services.</w:t>
      </w:r>
      <w:r>
        <w:rPr>
          <w:color w:val="231F20"/>
          <w:spacing w:val="-1"/>
        </w:rPr>
        <w:t xml:space="preserve"> </w:t>
      </w:r>
      <w:r>
        <w:rPr>
          <w:color w:val="231F20"/>
        </w:rPr>
        <w:t>Since</w:t>
      </w:r>
      <w:r>
        <w:rPr>
          <w:color w:val="231F20"/>
          <w:spacing w:val="-1"/>
        </w:rPr>
        <w:t xml:space="preserve"> </w:t>
      </w:r>
      <w:r>
        <w:rPr>
          <w:color w:val="231F20"/>
        </w:rPr>
        <w:t>the</w:t>
      </w:r>
      <w:r>
        <w:rPr>
          <w:color w:val="231F20"/>
          <w:spacing w:val="-1"/>
        </w:rPr>
        <w:t xml:space="preserve"> </w:t>
      </w:r>
      <w:r>
        <w:rPr>
          <w:color w:val="231F20"/>
        </w:rPr>
        <w:t>passing</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law</w:t>
      </w:r>
      <w:r>
        <w:rPr>
          <w:color w:val="231F20"/>
          <w:spacing w:val="-1"/>
        </w:rPr>
        <w:t xml:space="preserve"> </w:t>
      </w:r>
      <w:r>
        <w:rPr>
          <w:color w:val="231F20"/>
        </w:rPr>
        <w:t>in</w:t>
      </w:r>
      <w:r>
        <w:rPr>
          <w:color w:val="231F20"/>
          <w:spacing w:val="-1"/>
        </w:rPr>
        <w:t xml:space="preserve"> </w:t>
      </w:r>
      <w:r>
        <w:rPr>
          <w:color w:val="231F20"/>
        </w:rPr>
        <w:t>2016,</w:t>
      </w:r>
      <w:r>
        <w:rPr>
          <w:color w:val="231F20"/>
          <w:spacing w:val="-1"/>
        </w:rPr>
        <w:t xml:space="preserve"> </w:t>
      </w:r>
      <w:r>
        <w:rPr>
          <w:color w:val="231F20"/>
        </w:rPr>
        <w:t>coalitions of</w:t>
      </w:r>
      <w:r>
        <w:rPr>
          <w:color w:val="231F20"/>
          <w:spacing w:val="-1"/>
        </w:rPr>
        <w:t xml:space="preserve"> </w:t>
      </w:r>
      <w:r>
        <w:rPr>
          <w:color w:val="231F20"/>
        </w:rPr>
        <w:t>DPOs</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CSOs</w:t>
      </w:r>
      <w:r>
        <w:rPr>
          <w:color w:val="231F20"/>
          <w:spacing w:val="-1"/>
        </w:rPr>
        <w:t xml:space="preserve"> </w:t>
      </w:r>
      <w:r>
        <w:rPr>
          <w:color w:val="231F20"/>
        </w:rPr>
        <w:t>have</w:t>
      </w:r>
      <w:r>
        <w:rPr>
          <w:color w:val="231F20"/>
          <w:spacing w:val="-1"/>
        </w:rPr>
        <w:t xml:space="preserve"> </w:t>
      </w:r>
      <w:r>
        <w:rPr>
          <w:color w:val="231F20"/>
        </w:rPr>
        <w:t>collaborated to advocate for the implementation of the regulations.</w:t>
      </w:r>
    </w:p>
    <w:p w14:paraId="65015F49" w14:textId="77777777" w:rsidR="00AD01DB" w:rsidRDefault="00E86051">
      <w:pPr>
        <w:pStyle w:val="BodyText"/>
        <w:spacing w:before="114"/>
        <w:ind w:left="213"/>
        <w:jc w:val="both"/>
      </w:pPr>
      <w:r>
        <w:rPr>
          <w:color w:val="231F20"/>
        </w:rPr>
        <w:t>There</w:t>
      </w:r>
      <w:r>
        <w:rPr>
          <w:color w:val="231F20"/>
          <w:spacing w:val="-5"/>
        </w:rPr>
        <w:t xml:space="preserve"> </w:t>
      </w:r>
      <w:r>
        <w:rPr>
          <w:color w:val="231F20"/>
        </w:rPr>
        <w:t>are</w:t>
      </w:r>
      <w:r>
        <w:rPr>
          <w:color w:val="231F20"/>
          <w:spacing w:val="-6"/>
        </w:rPr>
        <w:t xml:space="preserve"> </w:t>
      </w:r>
      <w:r>
        <w:rPr>
          <w:color w:val="231F20"/>
        </w:rPr>
        <w:t>several</w:t>
      </w:r>
      <w:r>
        <w:rPr>
          <w:color w:val="231F20"/>
          <w:spacing w:val="-4"/>
        </w:rPr>
        <w:t xml:space="preserve"> </w:t>
      </w:r>
      <w:r>
        <w:rPr>
          <w:color w:val="231F20"/>
        </w:rPr>
        <w:t>ministries</w:t>
      </w:r>
      <w:r>
        <w:rPr>
          <w:color w:val="231F20"/>
          <w:spacing w:val="-3"/>
        </w:rPr>
        <w:t xml:space="preserve"> </w:t>
      </w:r>
      <w:r>
        <w:rPr>
          <w:color w:val="231F20"/>
        </w:rPr>
        <w:t>responsible</w:t>
      </w:r>
      <w:r>
        <w:rPr>
          <w:color w:val="231F20"/>
          <w:spacing w:val="-2"/>
        </w:rPr>
        <w:t xml:space="preserve"> </w:t>
      </w:r>
      <w:r>
        <w:rPr>
          <w:color w:val="231F20"/>
        </w:rPr>
        <w:t>for</w:t>
      </w:r>
      <w:r>
        <w:rPr>
          <w:color w:val="231F20"/>
          <w:spacing w:val="-2"/>
        </w:rPr>
        <w:t xml:space="preserve"> </w:t>
      </w:r>
      <w:r>
        <w:rPr>
          <w:color w:val="231F20"/>
        </w:rPr>
        <w:t>implementing</w:t>
      </w:r>
      <w:r>
        <w:rPr>
          <w:color w:val="231F20"/>
          <w:spacing w:val="-2"/>
        </w:rPr>
        <w:t xml:space="preserve"> </w:t>
      </w:r>
      <w:r>
        <w:rPr>
          <w:color w:val="231F20"/>
        </w:rPr>
        <w:t>this</w:t>
      </w:r>
      <w:r>
        <w:rPr>
          <w:color w:val="231F20"/>
          <w:spacing w:val="-3"/>
        </w:rPr>
        <w:t xml:space="preserve"> </w:t>
      </w:r>
      <w:r>
        <w:rPr>
          <w:color w:val="231F20"/>
        </w:rPr>
        <w:t>law</w:t>
      </w:r>
      <w:r>
        <w:rPr>
          <w:color w:val="231F20"/>
          <w:spacing w:val="-2"/>
        </w:rPr>
        <w:t xml:space="preserve"> </w:t>
      </w:r>
      <w:r>
        <w:rPr>
          <w:color w:val="231F20"/>
        </w:rPr>
        <w:t>as</w:t>
      </w:r>
      <w:r>
        <w:rPr>
          <w:color w:val="231F20"/>
          <w:spacing w:val="-3"/>
        </w:rPr>
        <w:t xml:space="preserve"> </w:t>
      </w:r>
      <w:r>
        <w:rPr>
          <w:color w:val="231F20"/>
        </w:rPr>
        <w:t>regulated</w:t>
      </w:r>
      <w:r>
        <w:rPr>
          <w:color w:val="231F20"/>
          <w:spacing w:val="-3"/>
        </w:rPr>
        <w:t xml:space="preserve"> </w:t>
      </w:r>
      <w:r>
        <w:rPr>
          <w:color w:val="231F20"/>
        </w:rPr>
        <w:t>by</w:t>
      </w:r>
      <w:r>
        <w:rPr>
          <w:color w:val="231F20"/>
          <w:spacing w:val="-2"/>
        </w:rPr>
        <w:t xml:space="preserve"> </w:t>
      </w:r>
      <w:r>
        <w:rPr>
          <w:color w:val="231F20"/>
        </w:rPr>
        <w:t>the</w:t>
      </w:r>
      <w:r>
        <w:rPr>
          <w:color w:val="231F20"/>
          <w:spacing w:val="-2"/>
        </w:rPr>
        <w:t xml:space="preserve"> following:</w:t>
      </w:r>
    </w:p>
    <w:p w14:paraId="65015F4A" w14:textId="77777777" w:rsidR="00AD01DB" w:rsidRDefault="00E86051">
      <w:pPr>
        <w:pStyle w:val="ListParagraph"/>
        <w:numPr>
          <w:ilvl w:val="2"/>
          <w:numId w:val="54"/>
        </w:numPr>
        <w:tabs>
          <w:tab w:val="left" w:pos="894"/>
        </w:tabs>
        <w:spacing w:before="138" w:line="235" w:lineRule="auto"/>
        <w:ind w:right="475"/>
        <w:rPr>
          <w:color w:val="231F20"/>
          <w:sz w:val="24"/>
        </w:rPr>
      </w:pPr>
      <w:r>
        <w:rPr>
          <w:color w:val="231F20"/>
          <w:spacing w:val="-2"/>
          <w:sz w:val="24"/>
        </w:rPr>
        <w:t>Ministry of</w:t>
      </w:r>
      <w:r>
        <w:rPr>
          <w:color w:val="231F20"/>
          <w:spacing w:val="-4"/>
          <w:sz w:val="24"/>
        </w:rPr>
        <w:t xml:space="preserve"> </w:t>
      </w:r>
      <w:r>
        <w:rPr>
          <w:color w:val="231F20"/>
          <w:spacing w:val="-2"/>
          <w:sz w:val="24"/>
        </w:rPr>
        <w:t>Social</w:t>
      </w:r>
      <w:r>
        <w:rPr>
          <w:color w:val="231F20"/>
          <w:spacing w:val="-3"/>
          <w:sz w:val="24"/>
        </w:rPr>
        <w:t xml:space="preserve"> </w:t>
      </w:r>
      <w:r>
        <w:rPr>
          <w:color w:val="231F20"/>
          <w:spacing w:val="-2"/>
          <w:sz w:val="24"/>
        </w:rPr>
        <w:t>Affairs:</w:t>
      </w:r>
      <w:r>
        <w:rPr>
          <w:color w:val="231F20"/>
          <w:spacing w:val="-3"/>
          <w:sz w:val="24"/>
        </w:rPr>
        <w:t xml:space="preserve"> </w:t>
      </w:r>
      <w:r>
        <w:rPr>
          <w:color w:val="231F20"/>
          <w:spacing w:val="-2"/>
          <w:sz w:val="24"/>
        </w:rPr>
        <w:t>Government</w:t>
      </w:r>
      <w:r>
        <w:rPr>
          <w:color w:val="231F20"/>
          <w:spacing w:val="-5"/>
          <w:sz w:val="24"/>
        </w:rPr>
        <w:t xml:space="preserve"> </w:t>
      </w:r>
      <w:r>
        <w:rPr>
          <w:color w:val="231F20"/>
          <w:spacing w:val="-2"/>
          <w:sz w:val="24"/>
        </w:rPr>
        <w:t>Regulation/</w:t>
      </w:r>
      <w:proofErr w:type="spellStart"/>
      <w:r>
        <w:rPr>
          <w:color w:val="231F20"/>
          <w:spacing w:val="-2"/>
          <w:sz w:val="24"/>
        </w:rPr>
        <w:t>Peraturan</w:t>
      </w:r>
      <w:proofErr w:type="spellEnd"/>
      <w:r>
        <w:rPr>
          <w:color w:val="231F20"/>
          <w:spacing w:val="-5"/>
          <w:sz w:val="24"/>
        </w:rPr>
        <w:t xml:space="preserve"> </w:t>
      </w:r>
      <w:proofErr w:type="spellStart"/>
      <w:r>
        <w:rPr>
          <w:color w:val="231F20"/>
          <w:spacing w:val="-2"/>
          <w:sz w:val="24"/>
        </w:rPr>
        <w:t>Pemerintah</w:t>
      </w:r>
      <w:proofErr w:type="spellEnd"/>
      <w:r>
        <w:rPr>
          <w:color w:val="231F20"/>
          <w:spacing w:val="-5"/>
          <w:sz w:val="24"/>
        </w:rPr>
        <w:t xml:space="preserve"> </w:t>
      </w:r>
      <w:r>
        <w:rPr>
          <w:color w:val="231F20"/>
          <w:spacing w:val="-2"/>
          <w:sz w:val="24"/>
        </w:rPr>
        <w:t>(PP) No.</w:t>
      </w:r>
      <w:r>
        <w:rPr>
          <w:color w:val="231F20"/>
          <w:spacing w:val="-5"/>
          <w:sz w:val="24"/>
        </w:rPr>
        <w:t xml:space="preserve"> </w:t>
      </w:r>
      <w:r>
        <w:rPr>
          <w:color w:val="231F20"/>
          <w:spacing w:val="-2"/>
          <w:sz w:val="24"/>
        </w:rPr>
        <w:t>52/2019</w:t>
      </w:r>
      <w:r>
        <w:rPr>
          <w:color w:val="231F20"/>
          <w:spacing w:val="-3"/>
          <w:sz w:val="24"/>
        </w:rPr>
        <w:t xml:space="preserve"> </w:t>
      </w:r>
      <w:r>
        <w:rPr>
          <w:color w:val="231F20"/>
          <w:spacing w:val="-2"/>
          <w:sz w:val="24"/>
        </w:rPr>
        <w:t xml:space="preserve">on </w:t>
      </w:r>
      <w:r>
        <w:rPr>
          <w:color w:val="231F20"/>
          <w:sz w:val="24"/>
        </w:rPr>
        <w:t>social welfare and PP No. 75/2020 on rehabilitation services for people with disabilities</w:t>
      </w:r>
    </w:p>
    <w:p w14:paraId="65015F4B" w14:textId="77777777" w:rsidR="00AD01DB" w:rsidRDefault="00E86051">
      <w:pPr>
        <w:pStyle w:val="ListParagraph"/>
        <w:numPr>
          <w:ilvl w:val="2"/>
          <w:numId w:val="54"/>
        </w:numPr>
        <w:tabs>
          <w:tab w:val="left" w:pos="893"/>
        </w:tabs>
        <w:spacing w:before="54"/>
        <w:ind w:left="893" w:hanging="340"/>
        <w:rPr>
          <w:color w:val="231F20"/>
          <w:sz w:val="24"/>
        </w:rPr>
      </w:pPr>
      <w:r>
        <w:rPr>
          <w:color w:val="231F20"/>
          <w:sz w:val="24"/>
        </w:rPr>
        <w:t>BAPPENAS:</w:t>
      </w:r>
      <w:r>
        <w:rPr>
          <w:color w:val="231F20"/>
          <w:spacing w:val="-8"/>
          <w:sz w:val="24"/>
        </w:rPr>
        <w:t xml:space="preserve"> </w:t>
      </w:r>
      <w:r>
        <w:rPr>
          <w:color w:val="231F20"/>
          <w:sz w:val="24"/>
        </w:rPr>
        <w:t>PP</w:t>
      </w:r>
      <w:r>
        <w:rPr>
          <w:color w:val="231F20"/>
          <w:spacing w:val="-4"/>
          <w:sz w:val="24"/>
        </w:rPr>
        <w:t xml:space="preserve"> </w:t>
      </w:r>
      <w:r>
        <w:rPr>
          <w:color w:val="231F20"/>
          <w:sz w:val="24"/>
        </w:rPr>
        <w:t>No.</w:t>
      </w:r>
      <w:r>
        <w:rPr>
          <w:color w:val="231F20"/>
          <w:spacing w:val="-8"/>
          <w:sz w:val="24"/>
        </w:rPr>
        <w:t xml:space="preserve"> </w:t>
      </w:r>
      <w:r>
        <w:rPr>
          <w:color w:val="231F20"/>
          <w:sz w:val="24"/>
        </w:rPr>
        <w:t>70/2019</w:t>
      </w:r>
      <w:r>
        <w:rPr>
          <w:color w:val="231F20"/>
          <w:spacing w:val="-9"/>
          <w:sz w:val="24"/>
        </w:rPr>
        <w:t xml:space="preserve"> </w:t>
      </w:r>
      <w:r>
        <w:rPr>
          <w:color w:val="231F20"/>
          <w:sz w:val="24"/>
        </w:rPr>
        <w:t>on</w:t>
      </w:r>
      <w:r>
        <w:rPr>
          <w:color w:val="231F20"/>
          <w:spacing w:val="-5"/>
          <w:sz w:val="24"/>
        </w:rPr>
        <w:t xml:space="preserve"> </w:t>
      </w:r>
      <w:r>
        <w:rPr>
          <w:color w:val="231F20"/>
          <w:sz w:val="24"/>
        </w:rPr>
        <w:t>inclusive</w:t>
      </w:r>
      <w:r>
        <w:rPr>
          <w:color w:val="231F20"/>
          <w:spacing w:val="-4"/>
          <w:sz w:val="24"/>
        </w:rPr>
        <w:t xml:space="preserve"> </w:t>
      </w:r>
      <w:r>
        <w:rPr>
          <w:color w:val="231F20"/>
          <w:spacing w:val="-2"/>
          <w:sz w:val="24"/>
        </w:rPr>
        <w:t>development</w:t>
      </w:r>
    </w:p>
    <w:p w14:paraId="65015F4C" w14:textId="77777777" w:rsidR="00AD01DB" w:rsidRDefault="00E86051">
      <w:pPr>
        <w:pStyle w:val="ListParagraph"/>
        <w:numPr>
          <w:ilvl w:val="2"/>
          <w:numId w:val="54"/>
        </w:numPr>
        <w:tabs>
          <w:tab w:val="left" w:pos="894"/>
        </w:tabs>
        <w:spacing w:before="56" w:line="235" w:lineRule="auto"/>
        <w:ind w:right="858"/>
        <w:rPr>
          <w:color w:val="231F20"/>
          <w:sz w:val="24"/>
        </w:rPr>
      </w:pPr>
      <w:r>
        <w:rPr>
          <w:color w:val="231F20"/>
          <w:sz w:val="24"/>
        </w:rPr>
        <w:t>Ministry</w:t>
      </w:r>
      <w:r>
        <w:rPr>
          <w:color w:val="231F20"/>
          <w:spacing w:val="-5"/>
          <w:sz w:val="24"/>
        </w:rPr>
        <w:t xml:space="preserve"> </w:t>
      </w:r>
      <w:r>
        <w:rPr>
          <w:color w:val="231F20"/>
          <w:sz w:val="24"/>
        </w:rPr>
        <w:t>of</w:t>
      </w:r>
      <w:r>
        <w:rPr>
          <w:color w:val="231F20"/>
          <w:spacing w:val="-6"/>
          <w:sz w:val="24"/>
        </w:rPr>
        <w:t xml:space="preserve"> </w:t>
      </w:r>
      <w:r>
        <w:rPr>
          <w:color w:val="231F20"/>
          <w:sz w:val="24"/>
        </w:rPr>
        <w:t>Education:</w:t>
      </w:r>
      <w:r>
        <w:rPr>
          <w:color w:val="231F20"/>
          <w:spacing w:val="-5"/>
          <w:sz w:val="24"/>
        </w:rPr>
        <w:t xml:space="preserve"> </w:t>
      </w:r>
      <w:r>
        <w:rPr>
          <w:color w:val="231F20"/>
          <w:sz w:val="24"/>
        </w:rPr>
        <w:t>PP</w:t>
      </w:r>
      <w:r>
        <w:rPr>
          <w:color w:val="231F20"/>
          <w:spacing w:val="-5"/>
          <w:sz w:val="24"/>
        </w:rPr>
        <w:t xml:space="preserve"> </w:t>
      </w:r>
      <w:r>
        <w:rPr>
          <w:color w:val="231F20"/>
          <w:sz w:val="24"/>
        </w:rPr>
        <w:t>No.</w:t>
      </w:r>
      <w:r>
        <w:rPr>
          <w:color w:val="231F20"/>
          <w:spacing w:val="-6"/>
          <w:sz w:val="24"/>
        </w:rPr>
        <w:t xml:space="preserve"> </w:t>
      </w:r>
      <w:r>
        <w:rPr>
          <w:color w:val="231F20"/>
          <w:sz w:val="24"/>
        </w:rPr>
        <w:t>13/2020</w:t>
      </w:r>
      <w:r>
        <w:rPr>
          <w:color w:val="231F20"/>
          <w:spacing w:val="-5"/>
          <w:sz w:val="24"/>
        </w:rPr>
        <w:t xml:space="preserve"> </w:t>
      </w:r>
      <w:r>
        <w:rPr>
          <w:color w:val="231F20"/>
          <w:sz w:val="24"/>
        </w:rPr>
        <w:t>on</w:t>
      </w:r>
      <w:r>
        <w:rPr>
          <w:color w:val="231F20"/>
          <w:spacing w:val="-6"/>
          <w:sz w:val="24"/>
        </w:rPr>
        <w:t xml:space="preserve"> </w:t>
      </w:r>
      <w:r>
        <w:rPr>
          <w:color w:val="231F20"/>
          <w:sz w:val="24"/>
        </w:rPr>
        <w:t>decent</w:t>
      </w:r>
      <w:r>
        <w:rPr>
          <w:color w:val="231F20"/>
          <w:spacing w:val="-5"/>
          <w:sz w:val="24"/>
        </w:rPr>
        <w:t xml:space="preserve"> </w:t>
      </w:r>
      <w:r>
        <w:rPr>
          <w:color w:val="231F20"/>
          <w:sz w:val="24"/>
        </w:rPr>
        <w:t>facilities</w:t>
      </w:r>
      <w:r>
        <w:rPr>
          <w:color w:val="231F20"/>
          <w:spacing w:val="-6"/>
          <w:sz w:val="24"/>
        </w:rPr>
        <w:t xml:space="preserve"> </w:t>
      </w:r>
      <w:r>
        <w:rPr>
          <w:color w:val="231F20"/>
          <w:sz w:val="24"/>
        </w:rPr>
        <w:t>and</w:t>
      </w:r>
      <w:r>
        <w:rPr>
          <w:color w:val="231F20"/>
          <w:spacing w:val="-6"/>
          <w:sz w:val="24"/>
        </w:rPr>
        <w:t xml:space="preserve"> </w:t>
      </w:r>
      <w:r>
        <w:rPr>
          <w:color w:val="231F20"/>
          <w:sz w:val="24"/>
        </w:rPr>
        <w:t>services</w:t>
      </w:r>
      <w:r>
        <w:rPr>
          <w:color w:val="231F20"/>
          <w:spacing w:val="-6"/>
          <w:sz w:val="24"/>
        </w:rPr>
        <w:t xml:space="preserve"> </w:t>
      </w:r>
      <w:r>
        <w:rPr>
          <w:color w:val="231F20"/>
          <w:sz w:val="24"/>
        </w:rPr>
        <w:t>for</w:t>
      </w:r>
      <w:r>
        <w:rPr>
          <w:color w:val="231F20"/>
          <w:spacing w:val="-5"/>
          <w:sz w:val="24"/>
        </w:rPr>
        <w:t xml:space="preserve"> </w:t>
      </w:r>
      <w:r>
        <w:rPr>
          <w:color w:val="231F20"/>
          <w:sz w:val="24"/>
        </w:rPr>
        <w:t>students</w:t>
      </w:r>
      <w:r>
        <w:rPr>
          <w:color w:val="231F20"/>
          <w:spacing w:val="-6"/>
          <w:sz w:val="24"/>
        </w:rPr>
        <w:t xml:space="preserve"> </w:t>
      </w:r>
      <w:r>
        <w:rPr>
          <w:color w:val="231F20"/>
          <w:sz w:val="24"/>
        </w:rPr>
        <w:t>with disabilities including affirmative action for enrolment, skilled teachers, accessibility of building and teaching materials</w:t>
      </w:r>
    </w:p>
    <w:p w14:paraId="65015F4D" w14:textId="77777777" w:rsidR="00AD01DB" w:rsidRDefault="00AD01DB">
      <w:pPr>
        <w:spacing w:line="235" w:lineRule="auto"/>
        <w:rPr>
          <w:sz w:val="24"/>
        </w:rPr>
        <w:sectPr w:rsidR="00AD01DB">
          <w:footerReference w:type="default" r:id="rId22"/>
          <w:pgSz w:w="11910" w:h="16840"/>
          <w:pgMar w:top="1040" w:right="660" w:bottom="960" w:left="920" w:header="0" w:footer="763" w:gutter="0"/>
          <w:pgNumType w:start="25"/>
          <w:cols w:space="720"/>
        </w:sectPr>
      </w:pPr>
    </w:p>
    <w:p w14:paraId="65015F4E" w14:textId="77777777" w:rsidR="00AD01DB" w:rsidRDefault="00E86051">
      <w:pPr>
        <w:pStyle w:val="ListParagraph"/>
        <w:numPr>
          <w:ilvl w:val="2"/>
          <w:numId w:val="54"/>
        </w:numPr>
        <w:tabs>
          <w:tab w:val="left" w:pos="894"/>
        </w:tabs>
        <w:spacing w:before="87"/>
        <w:ind w:hanging="340"/>
        <w:rPr>
          <w:color w:val="231F20"/>
          <w:sz w:val="24"/>
        </w:rPr>
      </w:pPr>
      <w:r>
        <w:rPr>
          <w:color w:val="231F20"/>
          <w:sz w:val="24"/>
        </w:rPr>
        <w:lastRenderedPageBreak/>
        <w:t>Ministry</w:t>
      </w:r>
      <w:r>
        <w:rPr>
          <w:color w:val="231F20"/>
          <w:spacing w:val="-8"/>
          <w:sz w:val="24"/>
        </w:rPr>
        <w:t xml:space="preserve"> </w:t>
      </w:r>
      <w:r>
        <w:rPr>
          <w:color w:val="231F20"/>
          <w:sz w:val="24"/>
        </w:rPr>
        <w:t>of</w:t>
      </w:r>
      <w:r>
        <w:rPr>
          <w:color w:val="231F20"/>
          <w:spacing w:val="-7"/>
          <w:sz w:val="24"/>
        </w:rPr>
        <w:t xml:space="preserve"> </w:t>
      </w:r>
      <w:r>
        <w:rPr>
          <w:color w:val="231F20"/>
          <w:sz w:val="24"/>
        </w:rPr>
        <w:t>Law</w:t>
      </w:r>
      <w:r>
        <w:rPr>
          <w:color w:val="231F20"/>
          <w:spacing w:val="-7"/>
          <w:sz w:val="24"/>
        </w:rPr>
        <w:t xml:space="preserve"> </w:t>
      </w:r>
      <w:r>
        <w:rPr>
          <w:color w:val="231F20"/>
          <w:sz w:val="24"/>
        </w:rPr>
        <w:t>and</w:t>
      </w:r>
      <w:r>
        <w:rPr>
          <w:color w:val="231F20"/>
          <w:spacing w:val="-7"/>
          <w:sz w:val="24"/>
        </w:rPr>
        <w:t xml:space="preserve"> </w:t>
      </w:r>
      <w:r>
        <w:rPr>
          <w:color w:val="231F20"/>
          <w:sz w:val="24"/>
        </w:rPr>
        <w:t>Human</w:t>
      </w:r>
      <w:r>
        <w:rPr>
          <w:color w:val="231F20"/>
          <w:spacing w:val="-9"/>
          <w:sz w:val="24"/>
        </w:rPr>
        <w:t xml:space="preserve"> </w:t>
      </w:r>
      <w:r>
        <w:rPr>
          <w:color w:val="231F20"/>
          <w:sz w:val="24"/>
        </w:rPr>
        <w:t>Rights:</w:t>
      </w:r>
      <w:r>
        <w:rPr>
          <w:color w:val="231F20"/>
          <w:spacing w:val="-8"/>
          <w:sz w:val="24"/>
        </w:rPr>
        <w:t xml:space="preserve"> </w:t>
      </w:r>
      <w:r>
        <w:rPr>
          <w:color w:val="231F20"/>
          <w:sz w:val="24"/>
        </w:rPr>
        <w:t>PP</w:t>
      </w:r>
      <w:r>
        <w:rPr>
          <w:color w:val="231F20"/>
          <w:spacing w:val="-7"/>
          <w:sz w:val="24"/>
        </w:rPr>
        <w:t xml:space="preserve"> </w:t>
      </w:r>
      <w:r>
        <w:rPr>
          <w:color w:val="231F20"/>
          <w:sz w:val="24"/>
        </w:rPr>
        <w:t>No.</w:t>
      </w:r>
      <w:r>
        <w:rPr>
          <w:color w:val="231F20"/>
          <w:spacing w:val="-7"/>
          <w:sz w:val="24"/>
        </w:rPr>
        <w:t xml:space="preserve"> </w:t>
      </w:r>
      <w:r>
        <w:rPr>
          <w:color w:val="231F20"/>
          <w:sz w:val="24"/>
        </w:rPr>
        <w:t>39/2020</w:t>
      </w:r>
      <w:r>
        <w:rPr>
          <w:color w:val="231F20"/>
          <w:spacing w:val="-8"/>
          <w:sz w:val="24"/>
        </w:rPr>
        <w:t xml:space="preserve"> </w:t>
      </w:r>
      <w:r>
        <w:rPr>
          <w:color w:val="231F20"/>
          <w:sz w:val="24"/>
        </w:rPr>
        <w:t>on</w:t>
      </w:r>
      <w:r>
        <w:rPr>
          <w:color w:val="231F20"/>
          <w:spacing w:val="-5"/>
          <w:sz w:val="24"/>
        </w:rPr>
        <w:t xml:space="preserve"> </w:t>
      </w:r>
      <w:r>
        <w:rPr>
          <w:color w:val="231F20"/>
          <w:sz w:val="24"/>
        </w:rPr>
        <w:t>access</w:t>
      </w:r>
      <w:r>
        <w:rPr>
          <w:color w:val="231F20"/>
          <w:spacing w:val="-8"/>
          <w:sz w:val="24"/>
        </w:rPr>
        <w:t xml:space="preserve"> </w:t>
      </w:r>
      <w:r>
        <w:rPr>
          <w:color w:val="231F20"/>
          <w:sz w:val="24"/>
        </w:rPr>
        <w:t>to</w:t>
      </w:r>
      <w:r>
        <w:rPr>
          <w:color w:val="231F20"/>
          <w:spacing w:val="-8"/>
          <w:sz w:val="24"/>
        </w:rPr>
        <w:t xml:space="preserve"> </w:t>
      </w:r>
      <w:r>
        <w:rPr>
          <w:color w:val="231F20"/>
          <w:sz w:val="24"/>
        </w:rPr>
        <w:t>the</w:t>
      </w:r>
      <w:r>
        <w:rPr>
          <w:color w:val="231F20"/>
          <w:spacing w:val="-7"/>
          <w:sz w:val="24"/>
        </w:rPr>
        <w:t xml:space="preserve"> </w:t>
      </w:r>
      <w:r>
        <w:rPr>
          <w:color w:val="231F20"/>
          <w:sz w:val="24"/>
        </w:rPr>
        <w:t>justice</w:t>
      </w:r>
      <w:r>
        <w:rPr>
          <w:color w:val="231F20"/>
          <w:spacing w:val="-8"/>
          <w:sz w:val="24"/>
        </w:rPr>
        <w:t xml:space="preserve"> </w:t>
      </w:r>
      <w:r>
        <w:rPr>
          <w:color w:val="231F20"/>
          <w:spacing w:val="-2"/>
          <w:sz w:val="24"/>
        </w:rPr>
        <w:t>system</w:t>
      </w:r>
    </w:p>
    <w:p w14:paraId="65015F4F" w14:textId="77777777" w:rsidR="00AD01DB" w:rsidRDefault="00E86051">
      <w:pPr>
        <w:pStyle w:val="ListParagraph"/>
        <w:numPr>
          <w:ilvl w:val="2"/>
          <w:numId w:val="54"/>
        </w:numPr>
        <w:tabs>
          <w:tab w:val="left" w:pos="894"/>
        </w:tabs>
        <w:spacing w:before="113" w:line="235" w:lineRule="auto"/>
        <w:ind w:right="870"/>
        <w:rPr>
          <w:color w:val="231F20"/>
          <w:sz w:val="24"/>
        </w:rPr>
      </w:pPr>
      <w:r>
        <w:rPr>
          <w:color w:val="231F20"/>
          <w:sz w:val="24"/>
        </w:rPr>
        <w:t>Ministry</w:t>
      </w:r>
      <w:r>
        <w:rPr>
          <w:color w:val="231F20"/>
          <w:spacing w:val="-5"/>
          <w:sz w:val="24"/>
        </w:rPr>
        <w:t xml:space="preserve"> </w:t>
      </w:r>
      <w:r>
        <w:rPr>
          <w:color w:val="231F20"/>
          <w:sz w:val="24"/>
        </w:rPr>
        <w:t>of</w:t>
      </w:r>
      <w:r>
        <w:rPr>
          <w:color w:val="231F20"/>
          <w:spacing w:val="-7"/>
          <w:sz w:val="24"/>
        </w:rPr>
        <w:t xml:space="preserve"> </w:t>
      </w:r>
      <w:r>
        <w:rPr>
          <w:color w:val="231F20"/>
          <w:sz w:val="24"/>
        </w:rPr>
        <w:t>Public</w:t>
      </w:r>
      <w:r>
        <w:rPr>
          <w:color w:val="231F20"/>
          <w:spacing w:val="-6"/>
          <w:sz w:val="24"/>
        </w:rPr>
        <w:t xml:space="preserve"> </w:t>
      </w:r>
      <w:r>
        <w:rPr>
          <w:color w:val="231F20"/>
          <w:sz w:val="24"/>
        </w:rPr>
        <w:t>Works</w:t>
      </w:r>
      <w:r>
        <w:rPr>
          <w:color w:val="231F20"/>
          <w:spacing w:val="-6"/>
          <w:sz w:val="24"/>
        </w:rPr>
        <w:t xml:space="preserve"> </w:t>
      </w:r>
      <w:r>
        <w:rPr>
          <w:color w:val="231F20"/>
          <w:sz w:val="24"/>
        </w:rPr>
        <w:t>and</w:t>
      </w:r>
      <w:r>
        <w:rPr>
          <w:color w:val="231F20"/>
          <w:spacing w:val="-5"/>
          <w:sz w:val="24"/>
        </w:rPr>
        <w:t xml:space="preserve"> </w:t>
      </w:r>
      <w:r>
        <w:rPr>
          <w:color w:val="231F20"/>
          <w:sz w:val="24"/>
        </w:rPr>
        <w:t>Housing:</w:t>
      </w:r>
      <w:r>
        <w:rPr>
          <w:color w:val="231F20"/>
          <w:spacing w:val="-8"/>
          <w:sz w:val="24"/>
        </w:rPr>
        <w:t xml:space="preserve"> </w:t>
      </w:r>
      <w:r>
        <w:rPr>
          <w:color w:val="231F20"/>
          <w:sz w:val="24"/>
        </w:rPr>
        <w:t>PP</w:t>
      </w:r>
      <w:r>
        <w:rPr>
          <w:color w:val="231F20"/>
          <w:spacing w:val="-7"/>
          <w:sz w:val="24"/>
        </w:rPr>
        <w:t xml:space="preserve"> </w:t>
      </w:r>
      <w:r>
        <w:rPr>
          <w:color w:val="231F20"/>
          <w:sz w:val="24"/>
        </w:rPr>
        <w:t>No.</w:t>
      </w:r>
      <w:r>
        <w:rPr>
          <w:color w:val="231F20"/>
          <w:spacing w:val="-8"/>
          <w:sz w:val="24"/>
        </w:rPr>
        <w:t xml:space="preserve"> </w:t>
      </w:r>
      <w:r>
        <w:rPr>
          <w:color w:val="231F20"/>
          <w:sz w:val="24"/>
        </w:rPr>
        <w:t>42/2020</w:t>
      </w:r>
      <w:r>
        <w:rPr>
          <w:color w:val="231F20"/>
          <w:spacing w:val="-8"/>
          <w:sz w:val="24"/>
        </w:rPr>
        <w:t xml:space="preserve"> </w:t>
      </w:r>
      <w:r>
        <w:rPr>
          <w:color w:val="231F20"/>
          <w:sz w:val="24"/>
        </w:rPr>
        <w:t>on</w:t>
      </w:r>
      <w:r>
        <w:rPr>
          <w:color w:val="231F20"/>
          <w:spacing w:val="-5"/>
          <w:sz w:val="24"/>
        </w:rPr>
        <w:t xml:space="preserve"> </w:t>
      </w:r>
      <w:r>
        <w:rPr>
          <w:color w:val="231F20"/>
          <w:sz w:val="24"/>
        </w:rPr>
        <w:t>accessibility</w:t>
      </w:r>
      <w:r>
        <w:rPr>
          <w:color w:val="231F20"/>
          <w:spacing w:val="-5"/>
          <w:sz w:val="24"/>
        </w:rPr>
        <w:t xml:space="preserve"> </w:t>
      </w:r>
      <w:r>
        <w:rPr>
          <w:color w:val="231F20"/>
          <w:sz w:val="24"/>
        </w:rPr>
        <w:t>to</w:t>
      </w:r>
      <w:r>
        <w:rPr>
          <w:color w:val="231F20"/>
          <w:spacing w:val="-7"/>
          <w:sz w:val="24"/>
        </w:rPr>
        <w:t xml:space="preserve"> </w:t>
      </w:r>
      <w:r>
        <w:rPr>
          <w:color w:val="231F20"/>
          <w:sz w:val="24"/>
        </w:rPr>
        <w:t>public</w:t>
      </w:r>
      <w:r>
        <w:rPr>
          <w:color w:val="231F20"/>
          <w:spacing w:val="-6"/>
          <w:sz w:val="24"/>
        </w:rPr>
        <w:t xml:space="preserve"> </w:t>
      </w:r>
      <w:r>
        <w:rPr>
          <w:color w:val="231F20"/>
          <w:sz w:val="24"/>
        </w:rPr>
        <w:t>housing, services, and protection from natural disasters</w:t>
      </w:r>
    </w:p>
    <w:p w14:paraId="65015F50" w14:textId="77777777" w:rsidR="00AD01DB" w:rsidRDefault="00E86051">
      <w:pPr>
        <w:pStyle w:val="ListParagraph"/>
        <w:numPr>
          <w:ilvl w:val="2"/>
          <w:numId w:val="54"/>
        </w:numPr>
        <w:tabs>
          <w:tab w:val="left" w:pos="894"/>
        </w:tabs>
        <w:spacing w:before="111"/>
        <w:ind w:hanging="340"/>
        <w:rPr>
          <w:color w:val="231F20"/>
          <w:sz w:val="24"/>
        </w:rPr>
      </w:pPr>
      <w:r>
        <w:rPr>
          <w:color w:val="231F20"/>
          <w:sz w:val="24"/>
        </w:rPr>
        <w:t>Ministry</w:t>
      </w:r>
      <w:r>
        <w:rPr>
          <w:color w:val="231F20"/>
          <w:spacing w:val="-10"/>
          <w:sz w:val="24"/>
        </w:rPr>
        <w:t xml:space="preserve"> </w:t>
      </w:r>
      <w:r>
        <w:rPr>
          <w:color w:val="231F20"/>
          <w:sz w:val="24"/>
        </w:rPr>
        <w:t>of</w:t>
      </w:r>
      <w:r>
        <w:rPr>
          <w:color w:val="231F20"/>
          <w:spacing w:val="-7"/>
          <w:sz w:val="24"/>
        </w:rPr>
        <w:t xml:space="preserve"> </w:t>
      </w:r>
      <w:proofErr w:type="spellStart"/>
      <w:r>
        <w:rPr>
          <w:color w:val="231F20"/>
          <w:sz w:val="24"/>
        </w:rPr>
        <w:t>Labour</w:t>
      </w:r>
      <w:proofErr w:type="spellEnd"/>
      <w:r>
        <w:rPr>
          <w:color w:val="231F20"/>
          <w:sz w:val="24"/>
        </w:rPr>
        <w:t>:</w:t>
      </w:r>
      <w:r>
        <w:rPr>
          <w:color w:val="231F20"/>
          <w:spacing w:val="-8"/>
          <w:sz w:val="24"/>
        </w:rPr>
        <w:t xml:space="preserve"> </w:t>
      </w:r>
      <w:r>
        <w:rPr>
          <w:color w:val="231F20"/>
          <w:sz w:val="24"/>
        </w:rPr>
        <w:t>PP</w:t>
      </w:r>
      <w:r>
        <w:rPr>
          <w:color w:val="231F20"/>
          <w:spacing w:val="-6"/>
          <w:sz w:val="24"/>
        </w:rPr>
        <w:t xml:space="preserve"> </w:t>
      </w:r>
      <w:r>
        <w:rPr>
          <w:color w:val="231F20"/>
          <w:sz w:val="24"/>
        </w:rPr>
        <w:t>No.</w:t>
      </w:r>
      <w:r>
        <w:rPr>
          <w:color w:val="231F20"/>
          <w:spacing w:val="-7"/>
          <w:sz w:val="24"/>
        </w:rPr>
        <w:t xml:space="preserve"> </w:t>
      </w:r>
      <w:r>
        <w:rPr>
          <w:color w:val="231F20"/>
          <w:sz w:val="24"/>
        </w:rPr>
        <w:t>60/2020</w:t>
      </w:r>
      <w:r>
        <w:rPr>
          <w:color w:val="231F20"/>
          <w:spacing w:val="-8"/>
          <w:sz w:val="24"/>
        </w:rPr>
        <w:t xml:space="preserve"> </w:t>
      </w:r>
      <w:r>
        <w:rPr>
          <w:color w:val="231F20"/>
          <w:sz w:val="24"/>
        </w:rPr>
        <w:t>on</w:t>
      </w:r>
      <w:r>
        <w:rPr>
          <w:color w:val="231F20"/>
          <w:spacing w:val="-7"/>
          <w:sz w:val="24"/>
        </w:rPr>
        <w:t xml:space="preserve"> </w:t>
      </w:r>
      <w:r>
        <w:rPr>
          <w:color w:val="231F20"/>
          <w:sz w:val="24"/>
        </w:rPr>
        <w:t>employment</w:t>
      </w:r>
      <w:r>
        <w:rPr>
          <w:color w:val="231F20"/>
          <w:spacing w:val="-8"/>
          <w:sz w:val="24"/>
        </w:rPr>
        <w:t xml:space="preserve"> </w:t>
      </w:r>
      <w:r>
        <w:rPr>
          <w:color w:val="231F20"/>
          <w:sz w:val="24"/>
        </w:rPr>
        <w:t>services</w:t>
      </w:r>
      <w:r>
        <w:rPr>
          <w:color w:val="231F20"/>
          <w:spacing w:val="-8"/>
          <w:sz w:val="24"/>
        </w:rPr>
        <w:t xml:space="preserve"> </w:t>
      </w:r>
      <w:r>
        <w:rPr>
          <w:color w:val="231F20"/>
          <w:sz w:val="24"/>
        </w:rPr>
        <w:t>for</w:t>
      </w:r>
      <w:r>
        <w:rPr>
          <w:color w:val="231F20"/>
          <w:spacing w:val="-8"/>
          <w:sz w:val="24"/>
        </w:rPr>
        <w:t xml:space="preserve"> </w:t>
      </w:r>
      <w:r>
        <w:rPr>
          <w:color w:val="231F20"/>
          <w:sz w:val="24"/>
        </w:rPr>
        <w:t>people</w:t>
      </w:r>
      <w:r>
        <w:rPr>
          <w:color w:val="231F20"/>
          <w:spacing w:val="-4"/>
          <w:sz w:val="24"/>
        </w:rPr>
        <w:t xml:space="preserve"> </w:t>
      </w:r>
      <w:r>
        <w:rPr>
          <w:color w:val="231F20"/>
          <w:sz w:val="24"/>
        </w:rPr>
        <w:t>with</w:t>
      </w:r>
      <w:r>
        <w:rPr>
          <w:color w:val="231F20"/>
          <w:spacing w:val="-1"/>
          <w:sz w:val="24"/>
        </w:rPr>
        <w:t xml:space="preserve"> </w:t>
      </w:r>
      <w:r>
        <w:rPr>
          <w:color w:val="231F20"/>
          <w:spacing w:val="-2"/>
          <w:sz w:val="24"/>
        </w:rPr>
        <w:t>disabilities</w:t>
      </w:r>
    </w:p>
    <w:p w14:paraId="65015F51" w14:textId="77777777" w:rsidR="00AD01DB" w:rsidRDefault="00E86051">
      <w:pPr>
        <w:pStyle w:val="ListParagraph"/>
        <w:numPr>
          <w:ilvl w:val="2"/>
          <w:numId w:val="54"/>
        </w:numPr>
        <w:tabs>
          <w:tab w:val="left" w:pos="894"/>
        </w:tabs>
        <w:spacing w:before="108"/>
        <w:ind w:hanging="340"/>
        <w:rPr>
          <w:color w:val="231F20"/>
          <w:sz w:val="24"/>
        </w:rPr>
      </w:pPr>
      <w:r>
        <w:rPr>
          <w:color w:val="231F20"/>
          <w:spacing w:val="-2"/>
          <w:sz w:val="24"/>
        </w:rPr>
        <w:t>MoF</w:t>
      </w:r>
      <w:r>
        <w:rPr>
          <w:color w:val="231F20"/>
          <w:spacing w:val="-11"/>
          <w:sz w:val="24"/>
        </w:rPr>
        <w:t xml:space="preserve"> </w:t>
      </w:r>
      <w:r>
        <w:rPr>
          <w:color w:val="231F20"/>
          <w:spacing w:val="-2"/>
          <w:sz w:val="24"/>
        </w:rPr>
        <w:t>is</w:t>
      </w:r>
      <w:r>
        <w:rPr>
          <w:color w:val="231F20"/>
          <w:spacing w:val="-8"/>
          <w:sz w:val="24"/>
        </w:rPr>
        <w:t xml:space="preserve"> </w:t>
      </w:r>
      <w:r>
        <w:rPr>
          <w:color w:val="231F20"/>
          <w:spacing w:val="-2"/>
          <w:sz w:val="24"/>
        </w:rPr>
        <w:t>currently</w:t>
      </w:r>
      <w:r>
        <w:rPr>
          <w:color w:val="231F20"/>
          <w:spacing w:val="-12"/>
          <w:sz w:val="24"/>
        </w:rPr>
        <w:t xml:space="preserve"> </w:t>
      </w:r>
      <w:r>
        <w:rPr>
          <w:color w:val="231F20"/>
          <w:spacing w:val="-2"/>
          <w:sz w:val="24"/>
        </w:rPr>
        <w:t>processing</w:t>
      </w:r>
      <w:r>
        <w:rPr>
          <w:color w:val="231F20"/>
          <w:spacing w:val="-12"/>
          <w:sz w:val="24"/>
        </w:rPr>
        <w:t xml:space="preserve"> </w:t>
      </w:r>
      <w:r>
        <w:rPr>
          <w:color w:val="231F20"/>
          <w:spacing w:val="-2"/>
          <w:sz w:val="24"/>
        </w:rPr>
        <w:t>a</w:t>
      </w:r>
      <w:r>
        <w:rPr>
          <w:color w:val="231F20"/>
          <w:spacing w:val="-13"/>
          <w:sz w:val="24"/>
        </w:rPr>
        <w:t xml:space="preserve"> </w:t>
      </w:r>
      <w:r>
        <w:rPr>
          <w:color w:val="231F20"/>
          <w:spacing w:val="-2"/>
          <w:sz w:val="24"/>
        </w:rPr>
        <w:t>PP</w:t>
      </w:r>
      <w:r>
        <w:rPr>
          <w:color w:val="231F20"/>
          <w:spacing w:val="-3"/>
          <w:sz w:val="24"/>
        </w:rPr>
        <w:t xml:space="preserve"> </w:t>
      </w:r>
      <w:r>
        <w:rPr>
          <w:color w:val="231F20"/>
          <w:spacing w:val="-2"/>
          <w:sz w:val="24"/>
        </w:rPr>
        <w:t>on</w:t>
      </w:r>
      <w:r>
        <w:rPr>
          <w:color w:val="231F20"/>
          <w:spacing w:val="-3"/>
          <w:sz w:val="24"/>
        </w:rPr>
        <w:t xml:space="preserve"> </w:t>
      </w:r>
      <w:r>
        <w:rPr>
          <w:color w:val="231F20"/>
          <w:spacing w:val="-2"/>
          <w:sz w:val="24"/>
        </w:rPr>
        <w:t>concessions</w:t>
      </w:r>
      <w:r>
        <w:rPr>
          <w:color w:val="231F20"/>
          <w:spacing w:val="-4"/>
          <w:sz w:val="24"/>
        </w:rPr>
        <w:t xml:space="preserve"> </w:t>
      </w:r>
      <w:r>
        <w:rPr>
          <w:color w:val="231F20"/>
          <w:spacing w:val="-2"/>
          <w:sz w:val="24"/>
        </w:rPr>
        <w:t>and</w:t>
      </w:r>
      <w:r>
        <w:rPr>
          <w:color w:val="231F20"/>
          <w:spacing w:val="-6"/>
          <w:sz w:val="24"/>
        </w:rPr>
        <w:t xml:space="preserve"> </w:t>
      </w:r>
      <w:r>
        <w:rPr>
          <w:color w:val="231F20"/>
          <w:spacing w:val="-2"/>
          <w:sz w:val="24"/>
        </w:rPr>
        <w:t>subsidies</w:t>
      </w:r>
      <w:r>
        <w:rPr>
          <w:color w:val="231F20"/>
          <w:spacing w:val="-6"/>
          <w:sz w:val="24"/>
        </w:rPr>
        <w:t xml:space="preserve"> </w:t>
      </w:r>
      <w:r>
        <w:rPr>
          <w:color w:val="231F20"/>
          <w:spacing w:val="-2"/>
          <w:sz w:val="24"/>
        </w:rPr>
        <w:t>for people</w:t>
      </w:r>
      <w:r>
        <w:rPr>
          <w:color w:val="231F20"/>
          <w:spacing w:val="-3"/>
          <w:sz w:val="24"/>
        </w:rPr>
        <w:t xml:space="preserve"> </w:t>
      </w:r>
      <w:r>
        <w:rPr>
          <w:color w:val="231F20"/>
          <w:spacing w:val="-2"/>
          <w:sz w:val="24"/>
        </w:rPr>
        <w:t>with disabilities.</w:t>
      </w:r>
    </w:p>
    <w:p w14:paraId="65015F52" w14:textId="77777777" w:rsidR="00AD01DB" w:rsidRDefault="00E86051">
      <w:pPr>
        <w:pStyle w:val="BodyText"/>
        <w:spacing w:before="226" w:line="235" w:lineRule="auto"/>
        <w:ind w:left="213" w:right="457"/>
      </w:pPr>
      <w:r>
        <w:rPr>
          <w:color w:val="231F20"/>
        </w:rPr>
        <w:t>In conjunction with the Disability Law, President Widodo inaugurated a National</w:t>
      </w:r>
      <w:r>
        <w:rPr>
          <w:color w:val="231F20"/>
          <w:spacing w:val="-3"/>
        </w:rPr>
        <w:t xml:space="preserve"> </w:t>
      </w:r>
      <w:r>
        <w:rPr>
          <w:color w:val="231F20"/>
        </w:rPr>
        <w:t>Commission on People</w:t>
      </w:r>
      <w:r>
        <w:rPr>
          <w:color w:val="231F20"/>
          <w:spacing w:val="-8"/>
        </w:rPr>
        <w:t xml:space="preserve"> </w:t>
      </w:r>
      <w:r>
        <w:rPr>
          <w:color w:val="231F20"/>
        </w:rPr>
        <w:t>with</w:t>
      </w:r>
      <w:r>
        <w:rPr>
          <w:color w:val="231F20"/>
          <w:spacing w:val="-8"/>
        </w:rPr>
        <w:t xml:space="preserve"> </w:t>
      </w:r>
      <w:r>
        <w:rPr>
          <w:color w:val="231F20"/>
        </w:rPr>
        <w:t>Disabilities</w:t>
      </w:r>
      <w:r>
        <w:rPr>
          <w:color w:val="231F20"/>
          <w:spacing w:val="-8"/>
        </w:rPr>
        <w:t xml:space="preserve"> </w:t>
      </w:r>
      <w:r>
        <w:rPr>
          <w:color w:val="231F20"/>
        </w:rPr>
        <w:t>in</w:t>
      </w:r>
      <w:r>
        <w:rPr>
          <w:color w:val="231F20"/>
          <w:spacing w:val="-8"/>
        </w:rPr>
        <w:t xml:space="preserve"> </w:t>
      </w:r>
      <w:r>
        <w:rPr>
          <w:color w:val="231F20"/>
        </w:rPr>
        <w:t>December</w:t>
      </w:r>
      <w:r>
        <w:rPr>
          <w:color w:val="231F20"/>
          <w:spacing w:val="-9"/>
        </w:rPr>
        <w:t xml:space="preserve"> </w:t>
      </w:r>
      <w:r>
        <w:rPr>
          <w:color w:val="231F20"/>
        </w:rPr>
        <w:t>2021</w:t>
      </w:r>
      <w:r>
        <w:rPr>
          <w:color w:val="231F20"/>
          <w:spacing w:val="-9"/>
        </w:rPr>
        <w:t xml:space="preserve"> </w:t>
      </w:r>
      <w:r>
        <w:rPr>
          <w:color w:val="231F20"/>
        </w:rPr>
        <w:t>to</w:t>
      </w:r>
      <w:r>
        <w:rPr>
          <w:color w:val="231F20"/>
          <w:spacing w:val="-8"/>
        </w:rPr>
        <w:t xml:space="preserve"> </w:t>
      </w:r>
      <w:r>
        <w:rPr>
          <w:color w:val="231F20"/>
        </w:rPr>
        <w:t>monitor</w:t>
      </w:r>
      <w:r>
        <w:rPr>
          <w:color w:val="231F20"/>
          <w:spacing w:val="-8"/>
        </w:rPr>
        <w:t xml:space="preserve"> </w:t>
      </w:r>
      <w:r>
        <w:rPr>
          <w:color w:val="231F20"/>
        </w:rPr>
        <w:t>and</w:t>
      </w:r>
      <w:r>
        <w:rPr>
          <w:color w:val="231F20"/>
          <w:spacing w:val="-8"/>
        </w:rPr>
        <w:t xml:space="preserve"> </w:t>
      </w:r>
      <w:r>
        <w:rPr>
          <w:color w:val="231F20"/>
        </w:rPr>
        <w:t>evaluate</w:t>
      </w:r>
      <w:r>
        <w:rPr>
          <w:color w:val="231F20"/>
          <w:spacing w:val="-8"/>
        </w:rPr>
        <w:t xml:space="preserve"> </w:t>
      </w:r>
      <w:r>
        <w:rPr>
          <w:color w:val="231F20"/>
        </w:rPr>
        <w:t>the</w:t>
      </w:r>
      <w:r>
        <w:rPr>
          <w:color w:val="231F20"/>
          <w:spacing w:val="-8"/>
        </w:rPr>
        <w:t xml:space="preserve"> </w:t>
      </w:r>
      <w:r>
        <w:rPr>
          <w:color w:val="231F20"/>
        </w:rPr>
        <w:t>implementation</w:t>
      </w:r>
      <w:r>
        <w:rPr>
          <w:color w:val="231F20"/>
          <w:spacing w:val="-8"/>
        </w:rPr>
        <w:t xml:space="preserve"> </w:t>
      </w:r>
      <w:r>
        <w:rPr>
          <w:color w:val="231F20"/>
        </w:rPr>
        <w:t>of</w:t>
      </w:r>
      <w:r>
        <w:rPr>
          <w:color w:val="231F20"/>
          <w:spacing w:val="-8"/>
        </w:rPr>
        <w:t xml:space="preserve"> </w:t>
      </w:r>
      <w:r>
        <w:rPr>
          <w:color w:val="231F20"/>
        </w:rPr>
        <w:t>disability rights. The secretariat is funded through the Ministry</w:t>
      </w:r>
      <w:r>
        <w:rPr>
          <w:color w:val="231F20"/>
          <w:spacing w:val="28"/>
        </w:rPr>
        <w:t xml:space="preserve"> </w:t>
      </w:r>
      <w:r>
        <w:rPr>
          <w:color w:val="231F20"/>
        </w:rPr>
        <w:t>of Social Affairs. The Coalition</w:t>
      </w:r>
      <w:r>
        <w:rPr>
          <w:color w:val="231F20"/>
          <w:spacing w:val="-2"/>
        </w:rPr>
        <w:t xml:space="preserve"> </w:t>
      </w:r>
      <w:r>
        <w:rPr>
          <w:color w:val="231F20"/>
        </w:rPr>
        <w:t>of Disabled</w:t>
      </w:r>
      <w:r>
        <w:rPr>
          <w:color w:val="231F20"/>
          <w:spacing w:val="40"/>
        </w:rPr>
        <w:t xml:space="preserve"> </w:t>
      </w:r>
      <w:r>
        <w:rPr>
          <w:color w:val="231F20"/>
        </w:rPr>
        <w:t>Persons’</w:t>
      </w:r>
      <w:r>
        <w:rPr>
          <w:color w:val="231F20"/>
          <w:spacing w:val="36"/>
        </w:rPr>
        <w:t xml:space="preserve"> </w:t>
      </w:r>
      <w:proofErr w:type="spellStart"/>
      <w:r>
        <w:rPr>
          <w:color w:val="231F20"/>
        </w:rPr>
        <w:t>Organisations</w:t>
      </w:r>
      <w:proofErr w:type="spellEnd"/>
      <w:r>
        <w:rPr>
          <w:color w:val="231F20"/>
          <w:spacing w:val="-3"/>
        </w:rPr>
        <w:t xml:space="preserve"> </w:t>
      </w:r>
      <w:r>
        <w:rPr>
          <w:color w:val="231F20"/>
        </w:rPr>
        <w:t>have</w:t>
      </w:r>
      <w:r>
        <w:rPr>
          <w:color w:val="231F20"/>
          <w:spacing w:val="35"/>
        </w:rPr>
        <w:t xml:space="preserve"> </w:t>
      </w:r>
      <w:r>
        <w:rPr>
          <w:color w:val="231F20"/>
        </w:rPr>
        <w:t>raised</w:t>
      </w:r>
      <w:r>
        <w:rPr>
          <w:color w:val="231F20"/>
          <w:spacing w:val="33"/>
        </w:rPr>
        <w:t xml:space="preserve"> </w:t>
      </w:r>
      <w:r>
        <w:rPr>
          <w:color w:val="231F20"/>
        </w:rPr>
        <w:t>concerns</w:t>
      </w:r>
      <w:r>
        <w:rPr>
          <w:color w:val="231F20"/>
          <w:spacing w:val="35"/>
        </w:rPr>
        <w:t xml:space="preserve"> </w:t>
      </w:r>
      <w:r>
        <w:rPr>
          <w:color w:val="231F20"/>
        </w:rPr>
        <w:t>about</w:t>
      </w:r>
      <w:r>
        <w:rPr>
          <w:color w:val="231F20"/>
          <w:spacing w:val="37"/>
        </w:rPr>
        <w:t xml:space="preserve"> </w:t>
      </w:r>
      <w:r>
        <w:rPr>
          <w:color w:val="231F20"/>
        </w:rPr>
        <w:t>the</w:t>
      </w:r>
      <w:r>
        <w:rPr>
          <w:color w:val="231F20"/>
          <w:spacing w:val="37"/>
        </w:rPr>
        <w:t xml:space="preserve"> </w:t>
      </w:r>
      <w:r>
        <w:rPr>
          <w:color w:val="231F20"/>
        </w:rPr>
        <w:t>commission’s</w:t>
      </w:r>
      <w:r>
        <w:rPr>
          <w:color w:val="231F20"/>
          <w:spacing w:val="37"/>
        </w:rPr>
        <w:t xml:space="preserve"> </w:t>
      </w:r>
      <w:r>
        <w:rPr>
          <w:color w:val="231F20"/>
        </w:rPr>
        <w:t>independence</w:t>
      </w:r>
      <w:r>
        <w:rPr>
          <w:color w:val="231F20"/>
          <w:spacing w:val="37"/>
        </w:rPr>
        <w:t xml:space="preserve"> </w:t>
      </w:r>
      <w:r>
        <w:rPr>
          <w:color w:val="231F20"/>
        </w:rPr>
        <w:t>due</w:t>
      </w:r>
      <w:r>
        <w:rPr>
          <w:color w:val="231F20"/>
          <w:spacing w:val="37"/>
        </w:rPr>
        <w:t xml:space="preserve"> </w:t>
      </w:r>
      <w:r>
        <w:rPr>
          <w:color w:val="231F20"/>
        </w:rPr>
        <w:t>to</w:t>
      </w:r>
      <w:r>
        <w:rPr>
          <w:color w:val="231F20"/>
          <w:spacing w:val="33"/>
        </w:rPr>
        <w:t xml:space="preserve"> </w:t>
      </w:r>
      <w:r>
        <w:rPr>
          <w:color w:val="231F20"/>
        </w:rPr>
        <w:t>this funding arrangement.</w:t>
      </w:r>
    </w:p>
    <w:p w14:paraId="65015F53" w14:textId="77777777" w:rsidR="00AD01DB" w:rsidRDefault="00E86051">
      <w:pPr>
        <w:pStyle w:val="BodyText"/>
        <w:spacing w:before="232" w:line="235" w:lineRule="auto"/>
        <w:ind w:left="213" w:right="457"/>
      </w:pPr>
      <w:r>
        <w:rPr>
          <w:color w:val="231F20"/>
        </w:rPr>
        <w:t>Additionally,</w:t>
      </w:r>
      <w:r>
        <w:rPr>
          <w:color w:val="231F20"/>
          <w:spacing w:val="-9"/>
        </w:rPr>
        <w:t xml:space="preserve"> </w:t>
      </w:r>
      <w:r>
        <w:rPr>
          <w:color w:val="231F20"/>
        </w:rPr>
        <w:t>BAPPENAS</w:t>
      </w:r>
      <w:r>
        <w:rPr>
          <w:color w:val="231F20"/>
          <w:spacing w:val="-9"/>
        </w:rPr>
        <w:t xml:space="preserve"> </w:t>
      </w:r>
      <w:r>
        <w:rPr>
          <w:color w:val="231F20"/>
        </w:rPr>
        <w:t>coordinates</w:t>
      </w:r>
      <w:r>
        <w:rPr>
          <w:color w:val="231F20"/>
          <w:spacing w:val="-9"/>
        </w:rPr>
        <w:t xml:space="preserve"> </w:t>
      </w:r>
      <w:r>
        <w:rPr>
          <w:color w:val="231F20"/>
        </w:rPr>
        <w:t>the</w:t>
      </w:r>
      <w:r>
        <w:rPr>
          <w:color w:val="231F20"/>
          <w:spacing w:val="-9"/>
        </w:rPr>
        <w:t xml:space="preserve"> </w:t>
      </w:r>
      <w:r>
        <w:rPr>
          <w:color w:val="231F20"/>
        </w:rPr>
        <w:t>National</w:t>
      </w:r>
      <w:r>
        <w:rPr>
          <w:color w:val="231F20"/>
          <w:spacing w:val="-8"/>
        </w:rPr>
        <w:t xml:space="preserve"> </w:t>
      </w:r>
      <w:r>
        <w:rPr>
          <w:color w:val="231F20"/>
        </w:rPr>
        <w:t>Action</w:t>
      </w:r>
      <w:r>
        <w:rPr>
          <w:color w:val="231F20"/>
          <w:spacing w:val="-8"/>
        </w:rPr>
        <w:t xml:space="preserve"> </w:t>
      </w:r>
      <w:r>
        <w:rPr>
          <w:color w:val="231F20"/>
        </w:rPr>
        <w:t>Plan</w:t>
      </w:r>
      <w:r>
        <w:rPr>
          <w:color w:val="231F20"/>
          <w:spacing w:val="-8"/>
        </w:rPr>
        <w:t xml:space="preserve"> </w:t>
      </w:r>
      <w:r>
        <w:rPr>
          <w:color w:val="231F20"/>
        </w:rPr>
        <w:t>on</w:t>
      </w:r>
      <w:r>
        <w:rPr>
          <w:color w:val="231F20"/>
          <w:spacing w:val="-8"/>
        </w:rPr>
        <w:t xml:space="preserve"> </w:t>
      </w:r>
      <w:r>
        <w:rPr>
          <w:color w:val="231F20"/>
        </w:rPr>
        <w:t>Disability</w:t>
      </w:r>
      <w:r>
        <w:rPr>
          <w:color w:val="231F20"/>
          <w:spacing w:val="-7"/>
        </w:rPr>
        <w:t xml:space="preserve"> </w:t>
      </w:r>
      <w:r>
        <w:rPr>
          <w:color w:val="231F20"/>
        </w:rPr>
        <w:t>Inclusion</w:t>
      </w:r>
      <w:r>
        <w:rPr>
          <w:color w:val="231F20"/>
          <w:spacing w:val="-8"/>
        </w:rPr>
        <w:t xml:space="preserve"> </w:t>
      </w:r>
      <w:r>
        <w:rPr>
          <w:color w:val="231F20"/>
        </w:rPr>
        <w:t>in</w:t>
      </w:r>
      <w:r>
        <w:rPr>
          <w:color w:val="231F20"/>
          <w:spacing w:val="-8"/>
        </w:rPr>
        <w:t xml:space="preserve"> </w:t>
      </w:r>
      <w:r>
        <w:rPr>
          <w:color w:val="231F20"/>
        </w:rPr>
        <w:t xml:space="preserve">collaboration with local governments to issue regional action plans. </w:t>
      </w:r>
      <w:proofErr w:type="spellStart"/>
      <w:r>
        <w:rPr>
          <w:color w:val="231F20"/>
        </w:rPr>
        <w:t>Bappenas</w:t>
      </w:r>
      <w:proofErr w:type="spellEnd"/>
      <w:r>
        <w:rPr>
          <w:color w:val="231F20"/>
        </w:rPr>
        <w:t xml:space="preserve"> has issued regulation No. 3/2021 on</w:t>
      </w:r>
      <w:r>
        <w:rPr>
          <w:color w:val="231F20"/>
          <w:spacing w:val="40"/>
        </w:rPr>
        <w:t xml:space="preserve"> </w:t>
      </w:r>
      <w:r>
        <w:rPr>
          <w:color w:val="231F20"/>
        </w:rPr>
        <w:t>inclusive</w:t>
      </w:r>
      <w:r>
        <w:rPr>
          <w:color w:val="231F20"/>
          <w:spacing w:val="40"/>
        </w:rPr>
        <w:t xml:space="preserve"> </w:t>
      </w:r>
      <w:r>
        <w:rPr>
          <w:color w:val="231F20"/>
        </w:rPr>
        <w:t>development</w:t>
      </w:r>
      <w:r>
        <w:rPr>
          <w:color w:val="231F20"/>
          <w:spacing w:val="40"/>
        </w:rPr>
        <w:t xml:space="preserve"> </w:t>
      </w:r>
      <w:r>
        <w:rPr>
          <w:color w:val="231F20"/>
        </w:rPr>
        <w:t>and</w:t>
      </w:r>
      <w:r>
        <w:rPr>
          <w:color w:val="231F20"/>
          <w:spacing w:val="40"/>
        </w:rPr>
        <w:t xml:space="preserve"> </w:t>
      </w:r>
      <w:r>
        <w:rPr>
          <w:color w:val="231F20"/>
        </w:rPr>
        <w:t>planning.</w:t>
      </w:r>
      <w:r>
        <w:rPr>
          <w:color w:val="231F20"/>
          <w:spacing w:val="40"/>
        </w:rPr>
        <w:t xml:space="preserve"> </w:t>
      </w:r>
      <w:r>
        <w:rPr>
          <w:color w:val="231F20"/>
        </w:rPr>
        <w:t>This</w:t>
      </w:r>
      <w:r>
        <w:rPr>
          <w:color w:val="231F20"/>
          <w:spacing w:val="40"/>
        </w:rPr>
        <w:t xml:space="preserve"> </w:t>
      </w:r>
      <w:r>
        <w:rPr>
          <w:color w:val="231F20"/>
        </w:rPr>
        <w:t>regulation provides</w:t>
      </w:r>
      <w:r>
        <w:rPr>
          <w:color w:val="231F20"/>
          <w:spacing w:val="40"/>
        </w:rPr>
        <w:t xml:space="preserve"> </w:t>
      </w:r>
      <w:r>
        <w:rPr>
          <w:color w:val="231F20"/>
        </w:rPr>
        <w:t>a</w:t>
      </w:r>
      <w:r>
        <w:rPr>
          <w:color w:val="231F20"/>
          <w:spacing w:val="40"/>
        </w:rPr>
        <w:t xml:space="preserve"> </w:t>
      </w:r>
      <w:r>
        <w:rPr>
          <w:color w:val="231F20"/>
        </w:rPr>
        <w:t>further</w:t>
      </w:r>
      <w:r>
        <w:rPr>
          <w:color w:val="231F20"/>
          <w:spacing w:val="40"/>
        </w:rPr>
        <w:t xml:space="preserve"> </w:t>
      </w:r>
      <w:r>
        <w:rPr>
          <w:color w:val="231F20"/>
        </w:rPr>
        <w:t>foundation for</w:t>
      </w:r>
      <w:r>
        <w:rPr>
          <w:color w:val="231F20"/>
          <w:spacing w:val="40"/>
        </w:rPr>
        <w:t xml:space="preserve"> </w:t>
      </w:r>
      <w:r>
        <w:rPr>
          <w:color w:val="231F20"/>
        </w:rPr>
        <w:t>the participation</w:t>
      </w:r>
      <w:r>
        <w:rPr>
          <w:color w:val="231F20"/>
          <w:spacing w:val="-1"/>
        </w:rPr>
        <w:t xml:space="preserve"> </w:t>
      </w:r>
      <w:r>
        <w:rPr>
          <w:color w:val="231F20"/>
        </w:rPr>
        <w:t xml:space="preserve">of people with disabilities in development, ensuring their interests are addressed in planning and budgeting and inclusive basic services. </w:t>
      </w:r>
      <w:proofErr w:type="spellStart"/>
      <w:r>
        <w:rPr>
          <w:color w:val="231F20"/>
        </w:rPr>
        <w:t>MoHA</w:t>
      </w:r>
      <w:proofErr w:type="spellEnd"/>
      <w:r>
        <w:rPr>
          <w:color w:val="231F20"/>
        </w:rPr>
        <w:t xml:space="preserve"> has also issued a regulation on regional planning</w:t>
      </w:r>
      <w:r>
        <w:rPr>
          <w:color w:val="231F20"/>
          <w:spacing w:val="40"/>
        </w:rPr>
        <w:t xml:space="preserve"> </w:t>
      </w:r>
      <w:r>
        <w:rPr>
          <w:color w:val="231F20"/>
        </w:rPr>
        <w:t>and</w:t>
      </w:r>
      <w:r>
        <w:rPr>
          <w:color w:val="231F20"/>
          <w:spacing w:val="40"/>
        </w:rPr>
        <w:t xml:space="preserve"> </w:t>
      </w:r>
      <w:r>
        <w:rPr>
          <w:color w:val="231F20"/>
        </w:rPr>
        <w:t>budgeting particularly for</w:t>
      </w:r>
      <w:r>
        <w:rPr>
          <w:color w:val="231F20"/>
          <w:spacing w:val="40"/>
        </w:rPr>
        <w:t xml:space="preserve"> </w:t>
      </w:r>
      <w:r>
        <w:rPr>
          <w:color w:val="231F20"/>
        </w:rPr>
        <w:t>the</w:t>
      </w:r>
      <w:r>
        <w:rPr>
          <w:color w:val="231F20"/>
          <w:spacing w:val="40"/>
        </w:rPr>
        <w:t xml:space="preserve"> </w:t>
      </w:r>
      <w:r>
        <w:rPr>
          <w:color w:val="231F20"/>
        </w:rPr>
        <w:t>management</w:t>
      </w:r>
      <w:r>
        <w:rPr>
          <w:color w:val="231F20"/>
          <w:spacing w:val="40"/>
        </w:rPr>
        <w:t xml:space="preserve"> </w:t>
      </w:r>
      <w:r>
        <w:rPr>
          <w:color w:val="231F20"/>
        </w:rPr>
        <w:t>of</w:t>
      </w:r>
      <w:r>
        <w:rPr>
          <w:color w:val="231F20"/>
          <w:spacing w:val="40"/>
        </w:rPr>
        <w:t xml:space="preserve"> </w:t>
      </w:r>
      <w:r>
        <w:rPr>
          <w:color w:val="231F20"/>
        </w:rPr>
        <w:t>education, health</w:t>
      </w:r>
      <w:r>
        <w:rPr>
          <w:color w:val="231F20"/>
          <w:spacing w:val="40"/>
        </w:rPr>
        <w:t xml:space="preserve"> </w:t>
      </w:r>
      <w:r>
        <w:rPr>
          <w:color w:val="231F20"/>
        </w:rPr>
        <w:t>facilities and</w:t>
      </w:r>
      <w:r>
        <w:rPr>
          <w:color w:val="231F20"/>
          <w:spacing w:val="40"/>
        </w:rPr>
        <w:t xml:space="preserve"> </w:t>
      </w:r>
      <w:r>
        <w:rPr>
          <w:color w:val="231F20"/>
        </w:rPr>
        <w:t>to facilitate legal identity to people with disabilities.</w:t>
      </w:r>
    </w:p>
    <w:p w14:paraId="65015F54" w14:textId="77777777" w:rsidR="00AD01DB" w:rsidRDefault="00AD01DB">
      <w:pPr>
        <w:pStyle w:val="BodyText"/>
        <w:spacing w:before="10"/>
        <w:rPr>
          <w:sz w:val="28"/>
        </w:rPr>
      </w:pPr>
    </w:p>
    <w:p w14:paraId="65015F55" w14:textId="77777777" w:rsidR="00AD01DB" w:rsidRDefault="00E86051">
      <w:pPr>
        <w:pStyle w:val="Heading4"/>
        <w:ind w:left="204"/>
      </w:pPr>
      <w:r>
        <w:rPr>
          <w:color w:val="15555B"/>
        </w:rPr>
        <w:t>Public</w:t>
      </w:r>
      <w:r>
        <w:rPr>
          <w:color w:val="15555B"/>
          <w:spacing w:val="-13"/>
        </w:rPr>
        <w:t xml:space="preserve"> </w:t>
      </w:r>
      <w:r>
        <w:rPr>
          <w:color w:val="15555B"/>
        </w:rPr>
        <w:t>Services</w:t>
      </w:r>
      <w:r>
        <w:rPr>
          <w:color w:val="15555B"/>
          <w:spacing w:val="-7"/>
        </w:rPr>
        <w:t xml:space="preserve"> </w:t>
      </w:r>
      <w:r>
        <w:rPr>
          <w:color w:val="15555B"/>
          <w:spacing w:val="-2"/>
        </w:rPr>
        <w:t>policy</w:t>
      </w:r>
    </w:p>
    <w:p w14:paraId="65015F56" w14:textId="77777777" w:rsidR="00AD01DB" w:rsidRDefault="00E86051">
      <w:pPr>
        <w:pStyle w:val="BodyText"/>
        <w:spacing w:before="215" w:line="235" w:lineRule="auto"/>
        <w:ind w:left="213" w:right="456"/>
        <w:jc w:val="both"/>
        <w:rPr>
          <w:sz w:val="14"/>
        </w:rPr>
      </w:pPr>
      <w:r>
        <w:rPr>
          <w:color w:val="231F20"/>
        </w:rPr>
        <w:t>Basic services for women, people with disabilities, the elderly and other vulnerable groups are regulated in law No. 25/2009 on public services. It highlights the quality of services, principles of equal</w:t>
      </w:r>
      <w:r>
        <w:rPr>
          <w:color w:val="231F20"/>
          <w:spacing w:val="-9"/>
        </w:rPr>
        <w:t xml:space="preserve"> </w:t>
      </w:r>
      <w:r>
        <w:rPr>
          <w:color w:val="231F20"/>
        </w:rPr>
        <w:t>rights,</w:t>
      </w:r>
      <w:r>
        <w:rPr>
          <w:color w:val="231F20"/>
          <w:spacing w:val="-10"/>
        </w:rPr>
        <w:t xml:space="preserve"> </w:t>
      </w:r>
      <w:r>
        <w:rPr>
          <w:color w:val="231F20"/>
        </w:rPr>
        <w:t>preferential</w:t>
      </w:r>
      <w:r>
        <w:rPr>
          <w:color w:val="231F20"/>
          <w:spacing w:val="-10"/>
        </w:rPr>
        <w:t xml:space="preserve"> </w:t>
      </w:r>
      <w:r>
        <w:rPr>
          <w:color w:val="231F20"/>
        </w:rPr>
        <w:t>treatment</w:t>
      </w:r>
      <w:r>
        <w:rPr>
          <w:color w:val="231F20"/>
          <w:spacing w:val="-10"/>
        </w:rPr>
        <w:t xml:space="preserve"> </w:t>
      </w:r>
      <w:r>
        <w:rPr>
          <w:color w:val="231F20"/>
        </w:rPr>
        <w:t>for</w:t>
      </w:r>
      <w:r>
        <w:rPr>
          <w:color w:val="231F20"/>
          <w:spacing w:val="-11"/>
        </w:rPr>
        <w:t xml:space="preserve"> </w:t>
      </w:r>
      <w:r>
        <w:rPr>
          <w:color w:val="231F20"/>
        </w:rPr>
        <w:t>vulnerable</w:t>
      </w:r>
      <w:r>
        <w:rPr>
          <w:color w:val="231F20"/>
          <w:spacing w:val="-9"/>
        </w:rPr>
        <w:t xml:space="preserve"> </w:t>
      </w:r>
      <w:r>
        <w:rPr>
          <w:color w:val="231F20"/>
        </w:rPr>
        <w:t>groups,</w:t>
      </w:r>
      <w:r>
        <w:rPr>
          <w:color w:val="231F20"/>
          <w:spacing w:val="-10"/>
        </w:rPr>
        <w:t xml:space="preserve"> </w:t>
      </w:r>
      <w:r>
        <w:rPr>
          <w:color w:val="231F20"/>
        </w:rPr>
        <w:t>availability</w:t>
      </w:r>
      <w:r>
        <w:rPr>
          <w:color w:val="231F20"/>
          <w:spacing w:val="-8"/>
        </w:rPr>
        <w:t xml:space="preserve"> </w:t>
      </w:r>
      <w:r>
        <w:rPr>
          <w:color w:val="231F20"/>
        </w:rPr>
        <w:t>of</w:t>
      </w:r>
      <w:r>
        <w:rPr>
          <w:color w:val="231F20"/>
          <w:spacing w:val="-9"/>
        </w:rPr>
        <w:t xml:space="preserve"> </w:t>
      </w:r>
      <w:r>
        <w:rPr>
          <w:color w:val="231F20"/>
        </w:rPr>
        <w:t>information,</w:t>
      </w:r>
      <w:r>
        <w:rPr>
          <w:color w:val="231F20"/>
          <w:spacing w:val="-9"/>
        </w:rPr>
        <w:t xml:space="preserve"> </w:t>
      </w:r>
      <w:r>
        <w:rPr>
          <w:color w:val="231F20"/>
        </w:rPr>
        <w:t>and</w:t>
      </w:r>
      <w:r>
        <w:rPr>
          <w:color w:val="231F20"/>
          <w:spacing w:val="-9"/>
        </w:rPr>
        <w:t xml:space="preserve"> </w:t>
      </w:r>
      <w:r>
        <w:rPr>
          <w:color w:val="231F20"/>
        </w:rPr>
        <w:t>minimum service</w:t>
      </w:r>
      <w:r>
        <w:rPr>
          <w:color w:val="231F20"/>
          <w:spacing w:val="-13"/>
        </w:rPr>
        <w:t xml:space="preserve"> </w:t>
      </w:r>
      <w:r>
        <w:rPr>
          <w:color w:val="231F20"/>
        </w:rPr>
        <w:t>standards.</w:t>
      </w:r>
      <w:r>
        <w:rPr>
          <w:color w:val="231F20"/>
          <w:spacing w:val="-13"/>
        </w:rPr>
        <w:t xml:space="preserve"> </w:t>
      </w:r>
      <w:r>
        <w:rPr>
          <w:color w:val="231F20"/>
        </w:rPr>
        <w:t>It</w:t>
      </w:r>
      <w:r>
        <w:rPr>
          <w:color w:val="231F20"/>
          <w:spacing w:val="-13"/>
        </w:rPr>
        <w:t xml:space="preserve"> </w:t>
      </w:r>
      <w:r>
        <w:rPr>
          <w:color w:val="231F20"/>
        </w:rPr>
        <w:t>also</w:t>
      </w:r>
      <w:r>
        <w:rPr>
          <w:color w:val="231F20"/>
          <w:spacing w:val="-13"/>
        </w:rPr>
        <w:t xml:space="preserve"> </w:t>
      </w:r>
      <w:r>
        <w:rPr>
          <w:color w:val="231F20"/>
        </w:rPr>
        <w:t>includes</w:t>
      </w:r>
      <w:r>
        <w:rPr>
          <w:color w:val="231F20"/>
          <w:spacing w:val="-13"/>
        </w:rPr>
        <w:t xml:space="preserve"> </w:t>
      </w:r>
      <w:r>
        <w:rPr>
          <w:color w:val="231F20"/>
        </w:rPr>
        <w:t>participation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public</w:t>
      </w:r>
      <w:r>
        <w:rPr>
          <w:color w:val="231F20"/>
          <w:spacing w:val="-12"/>
        </w:rPr>
        <w:t xml:space="preserve"> </w:t>
      </w:r>
      <w:r>
        <w:rPr>
          <w:color w:val="231F20"/>
        </w:rPr>
        <w:t>on</w:t>
      </w:r>
      <w:r>
        <w:rPr>
          <w:color w:val="231F20"/>
          <w:spacing w:val="-13"/>
        </w:rPr>
        <w:t xml:space="preserve"> </w:t>
      </w:r>
      <w:r>
        <w:rPr>
          <w:color w:val="231F20"/>
        </w:rPr>
        <w:t>service</w:t>
      </w:r>
      <w:r>
        <w:rPr>
          <w:color w:val="231F20"/>
          <w:spacing w:val="-13"/>
        </w:rPr>
        <w:t xml:space="preserve"> </w:t>
      </w:r>
      <w:r>
        <w:rPr>
          <w:color w:val="231F20"/>
        </w:rPr>
        <w:t>standards,</w:t>
      </w:r>
      <w:r>
        <w:rPr>
          <w:color w:val="231F20"/>
          <w:spacing w:val="-13"/>
        </w:rPr>
        <w:t xml:space="preserve"> </w:t>
      </w:r>
      <w:r>
        <w:rPr>
          <w:color w:val="231F20"/>
        </w:rPr>
        <w:t>monitors</w:t>
      </w:r>
      <w:r>
        <w:rPr>
          <w:color w:val="231F20"/>
          <w:spacing w:val="-13"/>
        </w:rPr>
        <w:t xml:space="preserve"> </w:t>
      </w:r>
      <w:r>
        <w:rPr>
          <w:color w:val="231F20"/>
        </w:rPr>
        <w:t xml:space="preserve">services, </w:t>
      </w:r>
      <w:r>
        <w:rPr>
          <w:color w:val="231F20"/>
          <w:spacing w:val="-2"/>
        </w:rPr>
        <w:t>complaints</w:t>
      </w:r>
      <w:r>
        <w:rPr>
          <w:color w:val="231F20"/>
          <w:spacing w:val="-10"/>
        </w:rPr>
        <w:t xml:space="preserve"> </w:t>
      </w:r>
      <w:r>
        <w:rPr>
          <w:color w:val="231F20"/>
          <w:spacing w:val="-2"/>
        </w:rPr>
        <w:t>and</w:t>
      </w:r>
      <w:r>
        <w:rPr>
          <w:color w:val="231F20"/>
          <w:spacing w:val="-7"/>
        </w:rPr>
        <w:t xml:space="preserve"> </w:t>
      </w:r>
      <w:r>
        <w:rPr>
          <w:color w:val="231F20"/>
          <w:spacing w:val="-2"/>
        </w:rPr>
        <w:t>demands</w:t>
      </w:r>
      <w:r>
        <w:rPr>
          <w:color w:val="231F20"/>
          <w:spacing w:val="-6"/>
        </w:rPr>
        <w:t xml:space="preserve"> </w:t>
      </w:r>
      <w:r>
        <w:rPr>
          <w:color w:val="231F20"/>
          <w:spacing w:val="-2"/>
        </w:rPr>
        <w:t>for</w:t>
      </w:r>
      <w:r>
        <w:rPr>
          <w:color w:val="231F20"/>
          <w:spacing w:val="-12"/>
        </w:rPr>
        <w:t xml:space="preserve"> </w:t>
      </w:r>
      <w:r>
        <w:rPr>
          <w:color w:val="231F20"/>
          <w:spacing w:val="-2"/>
        </w:rPr>
        <w:t>better</w:t>
      </w:r>
      <w:r>
        <w:rPr>
          <w:color w:val="231F20"/>
          <w:spacing w:val="-8"/>
        </w:rPr>
        <w:t xml:space="preserve"> </w:t>
      </w:r>
      <w:r>
        <w:rPr>
          <w:color w:val="231F20"/>
          <w:spacing w:val="-2"/>
        </w:rPr>
        <w:t>services. Government</w:t>
      </w:r>
      <w:r>
        <w:rPr>
          <w:color w:val="231F20"/>
          <w:spacing w:val="-12"/>
        </w:rPr>
        <w:t xml:space="preserve"> </w:t>
      </w:r>
      <w:r>
        <w:rPr>
          <w:color w:val="231F20"/>
          <w:spacing w:val="-2"/>
        </w:rPr>
        <w:t>regulation</w:t>
      </w:r>
      <w:r>
        <w:rPr>
          <w:color w:val="231F20"/>
          <w:spacing w:val="9"/>
        </w:rPr>
        <w:t xml:space="preserve"> </w:t>
      </w:r>
      <w:r>
        <w:rPr>
          <w:color w:val="231F20"/>
          <w:spacing w:val="-2"/>
        </w:rPr>
        <w:t>No.</w:t>
      </w:r>
      <w:r>
        <w:rPr>
          <w:color w:val="231F20"/>
          <w:spacing w:val="-9"/>
        </w:rPr>
        <w:t xml:space="preserve"> </w:t>
      </w:r>
      <w:r>
        <w:rPr>
          <w:color w:val="231F20"/>
          <w:spacing w:val="-2"/>
        </w:rPr>
        <w:t>2/2018</w:t>
      </w:r>
      <w:r>
        <w:rPr>
          <w:color w:val="231F20"/>
          <w:spacing w:val="-9"/>
        </w:rPr>
        <w:t xml:space="preserve"> </w:t>
      </w:r>
      <w:r>
        <w:rPr>
          <w:color w:val="231F20"/>
          <w:spacing w:val="-2"/>
        </w:rPr>
        <w:t>on</w:t>
      </w:r>
      <w:r>
        <w:rPr>
          <w:color w:val="231F20"/>
          <w:spacing w:val="-9"/>
        </w:rPr>
        <w:t xml:space="preserve"> </w:t>
      </w:r>
      <w:r>
        <w:rPr>
          <w:color w:val="231F20"/>
          <w:spacing w:val="-2"/>
        </w:rPr>
        <w:t>minimum</w:t>
      </w:r>
      <w:r>
        <w:rPr>
          <w:color w:val="231F20"/>
          <w:spacing w:val="-9"/>
        </w:rPr>
        <w:t xml:space="preserve"> </w:t>
      </w:r>
      <w:r>
        <w:rPr>
          <w:color w:val="231F20"/>
          <w:spacing w:val="-2"/>
        </w:rPr>
        <w:t xml:space="preserve">service </w:t>
      </w:r>
      <w:r>
        <w:rPr>
          <w:color w:val="231F20"/>
        </w:rPr>
        <w:t>standards, delegates the authority to provide basic services to subnational</w:t>
      </w:r>
      <w:r>
        <w:rPr>
          <w:color w:val="231F20"/>
          <w:spacing w:val="-2"/>
        </w:rPr>
        <w:t xml:space="preserve"> </w:t>
      </w:r>
      <w:r>
        <w:rPr>
          <w:color w:val="231F20"/>
        </w:rPr>
        <w:t>governments. Those services are health, education, public works and spatial planning, public housing, public order and security,</w:t>
      </w:r>
      <w:r>
        <w:rPr>
          <w:color w:val="231F20"/>
          <w:spacing w:val="-12"/>
        </w:rPr>
        <w:t xml:space="preserve"> </w:t>
      </w:r>
      <w:r>
        <w:rPr>
          <w:color w:val="231F20"/>
        </w:rPr>
        <w:t>community</w:t>
      </w:r>
      <w:r>
        <w:rPr>
          <w:color w:val="231F20"/>
          <w:spacing w:val="-8"/>
        </w:rPr>
        <w:t xml:space="preserve"> </w:t>
      </w:r>
      <w:r>
        <w:rPr>
          <w:color w:val="231F20"/>
        </w:rPr>
        <w:t>protection,</w:t>
      </w:r>
      <w:r>
        <w:rPr>
          <w:color w:val="231F20"/>
          <w:spacing w:val="-10"/>
        </w:rPr>
        <w:t xml:space="preserve"> </w:t>
      </w:r>
      <w:r>
        <w:rPr>
          <w:color w:val="231F20"/>
        </w:rPr>
        <w:t>and</w:t>
      </w:r>
      <w:r>
        <w:rPr>
          <w:color w:val="231F20"/>
          <w:spacing w:val="-10"/>
        </w:rPr>
        <w:t xml:space="preserve"> </w:t>
      </w:r>
      <w:r>
        <w:rPr>
          <w:color w:val="231F20"/>
        </w:rPr>
        <w:t>social</w:t>
      </w:r>
      <w:r>
        <w:rPr>
          <w:color w:val="231F20"/>
          <w:spacing w:val="-11"/>
        </w:rPr>
        <w:t xml:space="preserve"> </w:t>
      </w:r>
      <w:r>
        <w:rPr>
          <w:color w:val="231F20"/>
        </w:rPr>
        <w:t>services.</w:t>
      </w:r>
      <w:r>
        <w:rPr>
          <w:color w:val="231F20"/>
          <w:spacing w:val="-11"/>
        </w:rPr>
        <w:t xml:space="preserve"> </w:t>
      </w:r>
      <w:r>
        <w:rPr>
          <w:color w:val="231F20"/>
        </w:rPr>
        <w:t>The</w:t>
      </w:r>
      <w:r>
        <w:rPr>
          <w:color w:val="231F20"/>
          <w:spacing w:val="-11"/>
        </w:rPr>
        <w:t xml:space="preserve"> </w:t>
      </w:r>
      <w:r>
        <w:rPr>
          <w:color w:val="231F20"/>
        </w:rPr>
        <w:t>results</w:t>
      </w:r>
      <w:r>
        <w:rPr>
          <w:color w:val="231F20"/>
          <w:spacing w:val="-8"/>
        </w:rPr>
        <w:t xml:space="preserve"> </w:t>
      </w:r>
      <w:r>
        <w:rPr>
          <w:color w:val="231F20"/>
        </w:rPr>
        <w:t>of</w:t>
      </w:r>
      <w:r>
        <w:rPr>
          <w:color w:val="231F20"/>
          <w:spacing w:val="-8"/>
        </w:rPr>
        <w:t xml:space="preserve"> </w:t>
      </w:r>
      <w:r>
        <w:rPr>
          <w:color w:val="231F20"/>
        </w:rPr>
        <w:t>district</w:t>
      </w:r>
      <w:r>
        <w:rPr>
          <w:color w:val="231F20"/>
          <w:spacing w:val="-8"/>
        </w:rPr>
        <w:t xml:space="preserve"> </w:t>
      </w:r>
      <w:r>
        <w:rPr>
          <w:color w:val="231F20"/>
        </w:rPr>
        <w:t>government</w:t>
      </w:r>
      <w:r>
        <w:rPr>
          <w:color w:val="231F20"/>
          <w:spacing w:val="-8"/>
        </w:rPr>
        <w:t xml:space="preserve"> </w:t>
      </w:r>
      <w:r>
        <w:rPr>
          <w:color w:val="231F20"/>
        </w:rPr>
        <w:t>performance for</w:t>
      </w:r>
      <w:r>
        <w:rPr>
          <w:color w:val="231F20"/>
          <w:spacing w:val="-10"/>
        </w:rPr>
        <w:t xml:space="preserve"> </w:t>
      </w:r>
      <w:r>
        <w:rPr>
          <w:color w:val="231F20"/>
        </w:rPr>
        <w:t>2021</w:t>
      </w:r>
      <w:r>
        <w:rPr>
          <w:color w:val="231F20"/>
          <w:spacing w:val="-10"/>
        </w:rPr>
        <w:t xml:space="preserve"> </w:t>
      </w:r>
      <w:r>
        <w:rPr>
          <w:color w:val="231F20"/>
        </w:rPr>
        <w:t>in</w:t>
      </w:r>
      <w:r>
        <w:rPr>
          <w:color w:val="231F20"/>
          <w:spacing w:val="-10"/>
        </w:rPr>
        <w:t xml:space="preserve"> </w:t>
      </w:r>
      <w:r>
        <w:rPr>
          <w:color w:val="231F20"/>
        </w:rPr>
        <w:t>providing</w:t>
      </w:r>
      <w:r>
        <w:rPr>
          <w:color w:val="231F20"/>
          <w:spacing w:val="-10"/>
        </w:rPr>
        <w:t xml:space="preserve"> </w:t>
      </w:r>
      <w:r>
        <w:rPr>
          <w:color w:val="231F20"/>
        </w:rPr>
        <w:t>these</w:t>
      </w:r>
      <w:r>
        <w:rPr>
          <w:color w:val="231F20"/>
          <w:spacing w:val="-10"/>
        </w:rPr>
        <w:t xml:space="preserve"> </w:t>
      </w:r>
      <w:r>
        <w:rPr>
          <w:color w:val="231F20"/>
        </w:rPr>
        <w:t>services</w:t>
      </w:r>
      <w:r>
        <w:rPr>
          <w:color w:val="231F20"/>
          <w:spacing w:val="-10"/>
        </w:rPr>
        <w:t xml:space="preserve"> </w:t>
      </w:r>
      <w:r>
        <w:rPr>
          <w:color w:val="231F20"/>
        </w:rPr>
        <w:t>show</w:t>
      </w:r>
      <w:r>
        <w:rPr>
          <w:color w:val="231F20"/>
          <w:spacing w:val="-10"/>
        </w:rPr>
        <w:t xml:space="preserve"> </w:t>
      </w:r>
      <w:r>
        <w:rPr>
          <w:color w:val="231F20"/>
        </w:rPr>
        <w:t>that</w:t>
      </w:r>
      <w:r>
        <w:rPr>
          <w:color w:val="231F20"/>
          <w:spacing w:val="-10"/>
        </w:rPr>
        <w:t xml:space="preserve"> </w:t>
      </w:r>
      <w:r>
        <w:rPr>
          <w:color w:val="231F20"/>
        </w:rPr>
        <w:t>35</w:t>
      </w:r>
      <w:r>
        <w:rPr>
          <w:color w:val="231F20"/>
          <w:spacing w:val="-11"/>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are</w:t>
      </w:r>
      <w:r>
        <w:rPr>
          <w:color w:val="231F20"/>
          <w:spacing w:val="-10"/>
        </w:rPr>
        <w:t xml:space="preserve"> </w:t>
      </w:r>
      <w:r>
        <w:rPr>
          <w:color w:val="231F20"/>
        </w:rPr>
        <w:t>rated</w:t>
      </w:r>
      <w:r>
        <w:rPr>
          <w:color w:val="231F20"/>
          <w:spacing w:val="-10"/>
        </w:rPr>
        <w:t xml:space="preserve"> </w:t>
      </w:r>
      <w:r>
        <w:rPr>
          <w:color w:val="231F20"/>
        </w:rPr>
        <w:t>as</w:t>
      </w:r>
      <w:r>
        <w:rPr>
          <w:color w:val="231F20"/>
          <w:spacing w:val="-10"/>
        </w:rPr>
        <w:t xml:space="preserve"> </w:t>
      </w:r>
      <w:r>
        <w:rPr>
          <w:color w:val="231F20"/>
        </w:rPr>
        <w:t>high,</w:t>
      </w:r>
      <w:r>
        <w:rPr>
          <w:color w:val="231F20"/>
          <w:spacing w:val="-10"/>
        </w:rPr>
        <w:t xml:space="preserve"> </w:t>
      </w:r>
      <w:r>
        <w:rPr>
          <w:color w:val="231F20"/>
        </w:rPr>
        <w:t>62</w:t>
      </w:r>
      <w:r>
        <w:rPr>
          <w:color w:val="231F20"/>
          <w:spacing w:val="-10"/>
        </w:rPr>
        <w:t xml:space="preserve"> </w:t>
      </w:r>
      <w:r>
        <w:rPr>
          <w:color w:val="231F20"/>
        </w:rPr>
        <w:t>per</w:t>
      </w:r>
      <w:r>
        <w:rPr>
          <w:color w:val="231F20"/>
          <w:spacing w:val="-10"/>
        </w:rPr>
        <w:t xml:space="preserve"> </w:t>
      </w:r>
      <w:r>
        <w:rPr>
          <w:color w:val="231F20"/>
        </w:rPr>
        <w:t>cent</w:t>
      </w:r>
      <w:r>
        <w:rPr>
          <w:color w:val="231F20"/>
          <w:spacing w:val="-10"/>
        </w:rPr>
        <w:t xml:space="preserve"> </w:t>
      </w:r>
      <w:r>
        <w:rPr>
          <w:color w:val="231F20"/>
        </w:rPr>
        <w:t>average</w:t>
      </w:r>
      <w:r>
        <w:rPr>
          <w:color w:val="231F20"/>
          <w:spacing w:val="-10"/>
        </w:rPr>
        <w:t xml:space="preserve"> </w:t>
      </w:r>
      <w:r>
        <w:rPr>
          <w:color w:val="231F20"/>
        </w:rPr>
        <w:t>and 3 per cent low.</w:t>
      </w:r>
      <w:r>
        <w:rPr>
          <w:color w:val="596B77"/>
          <w:position w:val="8"/>
          <w:sz w:val="14"/>
        </w:rPr>
        <w:t>16</w:t>
      </w:r>
    </w:p>
    <w:p w14:paraId="65015F57" w14:textId="77777777" w:rsidR="00AD01DB" w:rsidRDefault="00AD01DB">
      <w:pPr>
        <w:pStyle w:val="BodyText"/>
        <w:rPr>
          <w:sz w:val="20"/>
        </w:rPr>
      </w:pPr>
    </w:p>
    <w:p w14:paraId="65015F58" w14:textId="77777777" w:rsidR="00AD01DB" w:rsidRDefault="00AD01DB">
      <w:pPr>
        <w:pStyle w:val="BodyText"/>
        <w:rPr>
          <w:sz w:val="20"/>
        </w:rPr>
      </w:pPr>
    </w:p>
    <w:p w14:paraId="65015F59" w14:textId="77777777" w:rsidR="00AD01DB" w:rsidRDefault="00AD01DB">
      <w:pPr>
        <w:pStyle w:val="BodyText"/>
        <w:rPr>
          <w:sz w:val="20"/>
        </w:rPr>
      </w:pPr>
    </w:p>
    <w:p w14:paraId="65015F5A" w14:textId="77777777" w:rsidR="00AD01DB" w:rsidRDefault="00AD01DB">
      <w:pPr>
        <w:pStyle w:val="BodyText"/>
        <w:rPr>
          <w:sz w:val="20"/>
        </w:rPr>
      </w:pPr>
    </w:p>
    <w:p w14:paraId="65015F5B" w14:textId="77777777" w:rsidR="00AD01DB" w:rsidRDefault="00AD01DB">
      <w:pPr>
        <w:pStyle w:val="BodyText"/>
        <w:rPr>
          <w:sz w:val="20"/>
        </w:rPr>
      </w:pPr>
    </w:p>
    <w:p w14:paraId="65015F5C" w14:textId="77777777" w:rsidR="00AD01DB" w:rsidRDefault="00AD01DB">
      <w:pPr>
        <w:pStyle w:val="BodyText"/>
        <w:rPr>
          <w:sz w:val="20"/>
        </w:rPr>
      </w:pPr>
    </w:p>
    <w:p w14:paraId="65015F5D" w14:textId="77777777" w:rsidR="00AD01DB" w:rsidRDefault="00AD01DB">
      <w:pPr>
        <w:pStyle w:val="BodyText"/>
        <w:rPr>
          <w:sz w:val="20"/>
        </w:rPr>
      </w:pPr>
    </w:p>
    <w:p w14:paraId="65015F5E" w14:textId="77777777" w:rsidR="00AD01DB" w:rsidRDefault="00AD01DB">
      <w:pPr>
        <w:pStyle w:val="BodyText"/>
        <w:rPr>
          <w:sz w:val="20"/>
        </w:rPr>
      </w:pPr>
    </w:p>
    <w:p w14:paraId="65015F5F" w14:textId="77777777" w:rsidR="00AD01DB" w:rsidRDefault="00AD01DB">
      <w:pPr>
        <w:pStyle w:val="BodyText"/>
        <w:rPr>
          <w:sz w:val="20"/>
        </w:rPr>
      </w:pPr>
    </w:p>
    <w:p w14:paraId="65015F60" w14:textId="77777777" w:rsidR="00AD01DB" w:rsidRDefault="00AD01DB">
      <w:pPr>
        <w:pStyle w:val="BodyText"/>
        <w:rPr>
          <w:sz w:val="20"/>
        </w:rPr>
      </w:pPr>
    </w:p>
    <w:p w14:paraId="65015F61" w14:textId="77777777" w:rsidR="00AD01DB" w:rsidRDefault="00AD01DB">
      <w:pPr>
        <w:pStyle w:val="BodyText"/>
        <w:rPr>
          <w:sz w:val="20"/>
        </w:rPr>
      </w:pPr>
    </w:p>
    <w:p w14:paraId="65015F62" w14:textId="77777777" w:rsidR="00AD01DB" w:rsidRDefault="00AD01DB">
      <w:pPr>
        <w:pStyle w:val="BodyText"/>
        <w:rPr>
          <w:sz w:val="20"/>
        </w:rPr>
      </w:pPr>
    </w:p>
    <w:p w14:paraId="65015F63" w14:textId="77777777" w:rsidR="00AD01DB" w:rsidRDefault="00AD01DB">
      <w:pPr>
        <w:pStyle w:val="BodyText"/>
        <w:rPr>
          <w:sz w:val="20"/>
        </w:rPr>
      </w:pPr>
    </w:p>
    <w:p w14:paraId="65015F64" w14:textId="77777777" w:rsidR="00AD01DB" w:rsidRDefault="00AD01DB">
      <w:pPr>
        <w:pStyle w:val="BodyText"/>
        <w:rPr>
          <w:sz w:val="20"/>
        </w:rPr>
      </w:pPr>
    </w:p>
    <w:p w14:paraId="65015F65" w14:textId="77777777" w:rsidR="00AD01DB" w:rsidRDefault="00AD01DB">
      <w:pPr>
        <w:pStyle w:val="BodyText"/>
        <w:rPr>
          <w:sz w:val="20"/>
        </w:rPr>
      </w:pPr>
    </w:p>
    <w:p w14:paraId="65015F66" w14:textId="77777777" w:rsidR="00AD01DB" w:rsidRDefault="00AD01DB">
      <w:pPr>
        <w:pStyle w:val="BodyText"/>
        <w:rPr>
          <w:sz w:val="20"/>
        </w:rPr>
      </w:pPr>
    </w:p>
    <w:p w14:paraId="65015F67" w14:textId="77777777" w:rsidR="00AD01DB" w:rsidRDefault="00AD01DB">
      <w:pPr>
        <w:pStyle w:val="BodyText"/>
        <w:rPr>
          <w:sz w:val="20"/>
        </w:rPr>
      </w:pPr>
    </w:p>
    <w:p w14:paraId="65015F68" w14:textId="77777777" w:rsidR="00AD01DB" w:rsidRDefault="00E86051">
      <w:pPr>
        <w:pStyle w:val="BodyText"/>
        <w:rPr>
          <w:sz w:val="21"/>
        </w:rPr>
      </w:pPr>
      <w:r>
        <w:rPr>
          <w:noProof/>
        </w:rPr>
        <mc:AlternateContent>
          <mc:Choice Requires="wps">
            <w:drawing>
              <wp:anchor distT="0" distB="0" distL="0" distR="0" simplePos="0" relativeHeight="487618560" behindDoc="1" locked="0" layoutInCell="1" allowOverlap="1" wp14:anchorId="6501612D" wp14:editId="71D6B9A9">
                <wp:simplePos x="0" y="0"/>
                <wp:positionH relativeFrom="page">
                  <wp:posOffset>719999</wp:posOffset>
                </wp:positionH>
                <wp:positionV relativeFrom="paragraph">
                  <wp:posOffset>178197</wp:posOffset>
                </wp:positionV>
                <wp:extent cx="914400" cy="127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60BE44" id="Graphic 143" o:spid="_x0000_s1026" alt="&quot;&quot;" style="position:absolute;margin-left:56.7pt;margin-top:14.05pt;width:1in;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" path="m,l914400,e" filled="f" strokecolor="#231f20" strokeweight="1pt">
                <v:path arrowok="t"/>
                <w10:wrap type="topAndBottom" anchorx="page"/>
              </v:shape>
            </w:pict>
          </mc:Fallback>
        </mc:AlternateContent>
      </w:r>
    </w:p>
    <w:p w14:paraId="65015F69" w14:textId="77777777" w:rsidR="00AD01DB" w:rsidRDefault="00E86051">
      <w:pPr>
        <w:spacing w:before="6"/>
        <w:ind w:left="213"/>
        <w:rPr>
          <w:sz w:val="20"/>
        </w:rPr>
      </w:pPr>
      <w:r>
        <w:rPr>
          <w:rFonts w:ascii="Trebuchet MS"/>
          <w:color w:val="231F20"/>
          <w:position w:val="7"/>
          <w:sz w:val="11"/>
        </w:rPr>
        <w:t>16</w:t>
      </w:r>
      <w:r>
        <w:rPr>
          <w:rFonts w:ascii="Trebuchet MS"/>
          <w:color w:val="231F20"/>
          <w:spacing w:val="72"/>
          <w:position w:val="7"/>
          <w:sz w:val="11"/>
        </w:rPr>
        <w:t xml:space="preserve"> </w:t>
      </w:r>
      <w:proofErr w:type="spellStart"/>
      <w:r>
        <w:rPr>
          <w:color w:val="231F20"/>
          <w:sz w:val="20"/>
        </w:rPr>
        <w:t>Ombusdman</w:t>
      </w:r>
      <w:proofErr w:type="spellEnd"/>
      <w:r>
        <w:rPr>
          <w:color w:val="231F20"/>
          <w:spacing w:val="46"/>
          <w:sz w:val="20"/>
        </w:rPr>
        <w:t xml:space="preserve"> </w:t>
      </w:r>
      <w:r>
        <w:rPr>
          <w:color w:val="231F20"/>
          <w:sz w:val="20"/>
        </w:rPr>
        <w:t>(2021)</w:t>
      </w:r>
      <w:r>
        <w:rPr>
          <w:color w:val="231F20"/>
          <w:spacing w:val="46"/>
          <w:sz w:val="20"/>
        </w:rPr>
        <w:t xml:space="preserve"> </w:t>
      </w:r>
      <w:proofErr w:type="spellStart"/>
      <w:r>
        <w:rPr>
          <w:color w:val="231F20"/>
          <w:sz w:val="20"/>
        </w:rPr>
        <w:t>Penilaian</w:t>
      </w:r>
      <w:proofErr w:type="spellEnd"/>
      <w:r>
        <w:rPr>
          <w:color w:val="231F20"/>
          <w:spacing w:val="47"/>
          <w:sz w:val="20"/>
        </w:rPr>
        <w:t xml:space="preserve"> </w:t>
      </w:r>
      <w:proofErr w:type="spellStart"/>
      <w:r>
        <w:rPr>
          <w:color w:val="231F20"/>
          <w:sz w:val="20"/>
        </w:rPr>
        <w:t>kepatuhan</w:t>
      </w:r>
      <w:proofErr w:type="spellEnd"/>
      <w:r>
        <w:rPr>
          <w:color w:val="231F20"/>
          <w:spacing w:val="46"/>
          <w:sz w:val="20"/>
        </w:rPr>
        <w:t xml:space="preserve"> </w:t>
      </w:r>
      <w:r>
        <w:rPr>
          <w:color w:val="231F20"/>
          <w:sz w:val="20"/>
        </w:rPr>
        <w:t>standard</w:t>
      </w:r>
      <w:r>
        <w:rPr>
          <w:color w:val="231F20"/>
          <w:spacing w:val="46"/>
          <w:sz w:val="20"/>
        </w:rPr>
        <w:t xml:space="preserve"> </w:t>
      </w:r>
      <w:proofErr w:type="spellStart"/>
      <w:r>
        <w:rPr>
          <w:color w:val="231F20"/>
          <w:sz w:val="20"/>
        </w:rPr>
        <w:t>pelayanan</w:t>
      </w:r>
      <w:proofErr w:type="spellEnd"/>
      <w:r>
        <w:rPr>
          <w:color w:val="231F20"/>
          <w:spacing w:val="46"/>
          <w:sz w:val="20"/>
        </w:rPr>
        <w:t xml:space="preserve"> </w:t>
      </w:r>
      <w:proofErr w:type="spellStart"/>
      <w:r>
        <w:rPr>
          <w:color w:val="231F20"/>
          <w:sz w:val="20"/>
        </w:rPr>
        <w:t>publik</w:t>
      </w:r>
      <w:proofErr w:type="spellEnd"/>
      <w:r>
        <w:rPr>
          <w:color w:val="231F20"/>
          <w:spacing w:val="46"/>
          <w:sz w:val="20"/>
        </w:rPr>
        <w:t xml:space="preserve"> </w:t>
      </w:r>
      <w:r>
        <w:rPr>
          <w:color w:val="231F20"/>
          <w:spacing w:val="-4"/>
          <w:sz w:val="20"/>
        </w:rPr>
        <w:t>2021</w:t>
      </w:r>
    </w:p>
    <w:p w14:paraId="65015F6A" w14:textId="77777777" w:rsidR="00AD01DB" w:rsidRDefault="00AD01DB">
      <w:pPr>
        <w:rPr>
          <w:sz w:val="20"/>
        </w:rPr>
        <w:sectPr w:rsidR="00AD01DB">
          <w:pgSz w:w="11910" w:h="16840"/>
          <w:pgMar w:top="980" w:right="660" w:bottom="960" w:left="920" w:header="0" w:footer="763" w:gutter="0"/>
          <w:cols w:space="720"/>
        </w:sectPr>
      </w:pPr>
    </w:p>
    <w:p w14:paraId="2FAB3B91" w14:textId="44DE96B7" w:rsidR="005E4109" w:rsidRDefault="00CC38C2" w:rsidP="00FD6C8E">
      <w:pPr>
        <w:pStyle w:val="Heading1"/>
        <w:spacing w:before="67" w:line="641" w:lineRule="exact"/>
        <w:ind w:left="182"/>
        <w:rPr>
          <w:rFonts w:asciiTheme="minorHAnsi" w:hAnsiTheme="minorHAnsi" w:cstheme="minorHAnsi"/>
          <w:b/>
          <w:bCs/>
          <w:color w:val="15555B"/>
          <w:spacing w:val="13"/>
        </w:rPr>
      </w:pPr>
      <w:r>
        <w:rPr>
          <w:rFonts w:asciiTheme="minorHAnsi" w:hAnsiTheme="minorHAnsi" w:cstheme="minorHAnsi"/>
          <w:b/>
          <w:bCs/>
          <w:color w:val="15555B"/>
          <w:spacing w:val="-10"/>
        </w:rPr>
        <w:lastRenderedPageBreak/>
        <w:t xml:space="preserve">Annex 2 - </w:t>
      </w:r>
      <w:r w:rsidR="00215E9C">
        <w:rPr>
          <w:rFonts w:asciiTheme="minorHAnsi" w:hAnsiTheme="minorHAnsi" w:cstheme="minorHAnsi"/>
          <w:b/>
          <w:bCs/>
          <w:color w:val="15555B"/>
          <w:spacing w:val="13"/>
        </w:rPr>
        <w:t>SKALA Program Logic</w:t>
      </w:r>
    </w:p>
    <w:p w14:paraId="65015F6D" w14:textId="6E7E0AE4" w:rsidR="00AD01DB" w:rsidRDefault="00AD01DB" w:rsidP="00B15586">
      <w:pPr>
        <w:pStyle w:val="BodyText"/>
        <w:jc w:val="center"/>
        <w:rPr>
          <w:rFonts w:ascii="Arial Black"/>
          <w:sz w:val="20"/>
        </w:rPr>
      </w:pPr>
    </w:p>
    <w:p w14:paraId="65015F6E" w14:textId="7474C9A8" w:rsidR="00AD01DB" w:rsidRDefault="000126FF">
      <w:pPr>
        <w:pStyle w:val="BodyText"/>
        <w:spacing w:before="1"/>
        <w:rPr>
          <w:rFonts w:ascii="Arial Black"/>
          <w:sz w:val="13"/>
        </w:rPr>
      </w:pPr>
      <w:r>
        <w:rPr>
          <w:noProof/>
        </w:rPr>
        <w:drawing>
          <wp:inline distT="0" distB="0" distL="0" distR="0" wp14:anchorId="0098AE2D" wp14:editId="24D403EA">
            <wp:extent cx="5732145" cy="8551545"/>
            <wp:effectExtent l="0" t="0" r="1905" b="1905"/>
            <wp:docPr id="2" name="Picture 2" descr="This figure details SKALA's program logic, including one goal, three end of program outcomes, nine intermediate outcomes, early indicative outputs, implementing activities and foundationa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details SKALA's program logic, including one goal, three end of program outcomes, nine intermediate outcomes, early indicative outputs, implementing activities and foundational activities.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8551545"/>
                    </a:xfrm>
                    <a:prstGeom prst="rect">
                      <a:avLst/>
                    </a:prstGeom>
                  </pic:spPr>
                </pic:pic>
              </a:graphicData>
            </a:graphic>
          </wp:inline>
        </w:drawing>
      </w:r>
    </w:p>
    <w:p w14:paraId="65015F6F" w14:textId="77777777" w:rsidR="00AD01DB" w:rsidRDefault="00AD01DB">
      <w:pPr>
        <w:rPr>
          <w:rFonts w:ascii="Arial Black"/>
          <w:sz w:val="13"/>
        </w:rPr>
        <w:sectPr w:rsidR="00AD01DB" w:rsidSect="00215E9C">
          <w:footerReference w:type="default" r:id="rId24"/>
          <w:pgSz w:w="11910" w:h="16840"/>
          <w:pgMar w:top="1000" w:right="1160" w:bottom="1020" w:left="900" w:header="0" w:footer="969" w:gutter="0"/>
          <w:cols w:space="720"/>
          <w:docGrid w:linePitch="299"/>
        </w:sectPr>
      </w:pPr>
    </w:p>
    <w:p w14:paraId="65015F70" w14:textId="77777777" w:rsidR="00AD01DB" w:rsidRPr="00D70C9A" w:rsidRDefault="00E86051">
      <w:pPr>
        <w:spacing w:before="60"/>
        <w:ind w:left="113"/>
        <w:rPr>
          <w:rFonts w:asciiTheme="minorHAnsi" w:hAnsiTheme="minorHAnsi" w:cstheme="minorHAnsi"/>
          <w:b/>
          <w:bCs/>
          <w:sz w:val="50"/>
        </w:rPr>
      </w:pPr>
      <w:r w:rsidRPr="00D70C9A">
        <w:rPr>
          <w:rFonts w:asciiTheme="minorHAnsi" w:hAnsiTheme="minorHAnsi" w:cstheme="minorHAnsi"/>
          <w:b/>
          <w:bCs/>
          <w:color w:val="15555B"/>
          <w:w w:val="90"/>
          <w:sz w:val="50"/>
        </w:rPr>
        <w:lastRenderedPageBreak/>
        <w:t>Annex</w:t>
      </w:r>
      <w:r w:rsidRPr="00D70C9A">
        <w:rPr>
          <w:rFonts w:asciiTheme="minorHAnsi" w:hAnsiTheme="minorHAnsi" w:cstheme="minorHAnsi"/>
          <w:b/>
          <w:bCs/>
          <w:color w:val="15555B"/>
          <w:spacing w:val="-7"/>
          <w:sz w:val="50"/>
        </w:rPr>
        <w:t xml:space="preserve"> </w:t>
      </w:r>
      <w:r w:rsidRPr="00D70C9A">
        <w:rPr>
          <w:rFonts w:asciiTheme="minorHAnsi" w:hAnsiTheme="minorHAnsi" w:cstheme="minorHAnsi"/>
          <w:b/>
          <w:bCs/>
          <w:color w:val="15555B"/>
          <w:spacing w:val="-10"/>
          <w:sz w:val="50"/>
        </w:rPr>
        <w:t>3</w:t>
      </w:r>
    </w:p>
    <w:p w14:paraId="65015F71" w14:textId="77777777" w:rsidR="00AD01DB" w:rsidRPr="00D70C9A" w:rsidRDefault="00E86051">
      <w:pPr>
        <w:pStyle w:val="Heading2"/>
        <w:spacing w:before="25"/>
        <w:rPr>
          <w:rFonts w:asciiTheme="minorHAnsi" w:hAnsiTheme="minorHAnsi" w:cstheme="minorHAnsi"/>
          <w:b/>
          <w:bCs/>
          <w:sz w:val="21"/>
        </w:rPr>
      </w:pPr>
      <w:r w:rsidRPr="00D70C9A">
        <w:rPr>
          <w:rFonts w:asciiTheme="minorHAnsi" w:hAnsiTheme="minorHAnsi" w:cstheme="minorHAnsi"/>
          <w:b/>
          <w:bCs/>
          <w:color w:val="15555B"/>
          <w:w w:val="90"/>
        </w:rPr>
        <w:t>GEDSI</w:t>
      </w:r>
      <w:r w:rsidRPr="00D70C9A">
        <w:rPr>
          <w:rFonts w:asciiTheme="minorHAnsi" w:hAnsiTheme="minorHAnsi" w:cstheme="minorHAnsi"/>
          <w:b/>
          <w:bCs/>
          <w:color w:val="15555B"/>
          <w:spacing w:val="-32"/>
          <w:w w:val="90"/>
        </w:rPr>
        <w:t xml:space="preserve"> </w:t>
      </w:r>
      <w:r w:rsidRPr="00D70C9A">
        <w:rPr>
          <w:rFonts w:asciiTheme="minorHAnsi" w:hAnsiTheme="minorHAnsi" w:cstheme="minorHAnsi"/>
          <w:b/>
          <w:bCs/>
          <w:color w:val="15555B"/>
          <w:w w:val="90"/>
        </w:rPr>
        <w:t>Targeted</w:t>
      </w:r>
      <w:r w:rsidRPr="00D70C9A">
        <w:rPr>
          <w:rFonts w:asciiTheme="minorHAnsi" w:hAnsiTheme="minorHAnsi" w:cstheme="minorHAnsi"/>
          <w:b/>
          <w:bCs/>
          <w:color w:val="15555B"/>
          <w:spacing w:val="-33"/>
          <w:w w:val="90"/>
        </w:rPr>
        <w:t xml:space="preserve"> </w:t>
      </w:r>
      <w:r w:rsidRPr="00D70C9A">
        <w:rPr>
          <w:rFonts w:asciiTheme="minorHAnsi" w:hAnsiTheme="minorHAnsi" w:cstheme="minorHAnsi"/>
          <w:b/>
          <w:bCs/>
          <w:color w:val="15555B"/>
          <w:w w:val="90"/>
        </w:rPr>
        <w:t>Interventions</w:t>
      </w:r>
      <w:r w:rsidRPr="00D70C9A">
        <w:rPr>
          <w:rFonts w:asciiTheme="minorHAnsi" w:hAnsiTheme="minorHAnsi" w:cstheme="minorHAnsi"/>
          <w:b/>
          <w:bCs/>
          <w:color w:val="15555B"/>
          <w:spacing w:val="-32"/>
          <w:w w:val="90"/>
        </w:rPr>
        <w:t xml:space="preserve"> </w:t>
      </w:r>
      <w:r w:rsidRPr="00D70C9A">
        <w:rPr>
          <w:rFonts w:asciiTheme="minorHAnsi" w:hAnsiTheme="minorHAnsi" w:cstheme="minorHAnsi"/>
          <w:b/>
          <w:bCs/>
          <w:color w:val="15555B"/>
          <w:w w:val="90"/>
        </w:rPr>
        <w:t>based</w:t>
      </w:r>
      <w:r w:rsidRPr="00D70C9A">
        <w:rPr>
          <w:rFonts w:asciiTheme="minorHAnsi" w:hAnsiTheme="minorHAnsi" w:cstheme="minorHAnsi"/>
          <w:b/>
          <w:bCs/>
          <w:color w:val="15555B"/>
          <w:spacing w:val="-33"/>
          <w:w w:val="90"/>
        </w:rPr>
        <w:t xml:space="preserve"> </w:t>
      </w:r>
      <w:r w:rsidRPr="00D70C9A">
        <w:rPr>
          <w:rFonts w:asciiTheme="minorHAnsi" w:hAnsiTheme="minorHAnsi" w:cstheme="minorHAnsi"/>
          <w:b/>
          <w:bCs/>
          <w:color w:val="15555B"/>
          <w:w w:val="90"/>
        </w:rPr>
        <w:t>on</w:t>
      </w:r>
      <w:r w:rsidRPr="00D70C9A">
        <w:rPr>
          <w:rFonts w:asciiTheme="minorHAnsi" w:hAnsiTheme="minorHAnsi" w:cstheme="minorHAnsi"/>
          <w:b/>
          <w:bCs/>
          <w:color w:val="15555B"/>
          <w:spacing w:val="-32"/>
          <w:w w:val="90"/>
        </w:rPr>
        <w:t xml:space="preserve"> </w:t>
      </w:r>
      <w:r w:rsidRPr="00D70C9A">
        <w:rPr>
          <w:rFonts w:asciiTheme="minorHAnsi" w:hAnsiTheme="minorHAnsi" w:cstheme="minorHAnsi"/>
          <w:b/>
          <w:bCs/>
          <w:color w:val="15555B"/>
          <w:w w:val="90"/>
        </w:rPr>
        <w:t>identified</w:t>
      </w:r>
      <w:r w:rsidRPr="00D70C9A">
        <w:rPr>
          <w:rFonts w:asciiTheme="minorHAnsi" w:hAnsiTheme="minorHAnsi" w:cstheme="minorHAnsi"/>
          <w:b/>
          <w:bCs/>
          <w:color w:val="15555B"/>
          <w:spacing w:val="-32"/>
          <w:w w:val="90"/>
        </w:rPr>
        <w:t xml:space="preserve"> </w:t>
      </w:r>
      <w:r w:rsidRPr="00D70C9A">
        <w:rPr>
          <w:rFonts w:asciiTheme="minorHAnsi" w:hAnsiTheme="minorHAnsi" w:cstheme="minorHAnsi"/>
          <w:b/>
          <w:bCs/>
          <w:color w:val="15555B"/>
          <w:w w:val="90"/>
        </w:rPr>
        <w:t>problems</w:t>
      </w:r>
      <w:r w:rsidRPr="00D70C9A">
        <w:rPr>
          <w:rFonts w:asciiTheme="minorHAnsi" w:hAnsiTheme="minorHAnsi" w:cstheme="minorHAnsi"/>
          <w:b/>
          <w:bCs/>
          <w:color w:val="15555B"/>
          <w:spacing w:val="-31"/>
          <w:w w:val="90"/>
        </w:rPr>
        <w:t xml:space="preserve"> </w:t>
      </w:r>
      <w:r w:rsidRPr="00D70C9A">
        <w:rPr>
          <w:rFonts w:asciiTheme="minorHAnsi" w:hAnsiTheme="minorHAnsi" w:cstheme="minorHAnsi"/>
          <w:b/>
          <w:bCs/>
          <w:color w:val="15555B"/>
          <w:w w:val="90"/>
        </w:rPr>
        <w:t>and</w:t>
      </w:r>
      <w:r w:rsidRPr="00D70C9A">
        <w:rPr>
          <w:rFonts w:asciiTheme="minorHAnsi" w:hAnsiTheme="minorHAnsi" w:cstheme="minorHAnsi"/>
          <w:b/>
          <w:bCs/>
          <w:color w:val="15555B"/>
          <w:spacing w:val="-32"/>
          <w:w w:val="90"/>
        </w:rPr>
        <w:t xml:space="preserve"> </w:t>
      </w:r>
      <w:r w:rsidRPr="00D70C9A">
        <w:rPr>
          <w:rFonts w:asciiTheme="minorHAnsi" w:hAnsiTheme="minorHAnsi" w:cstheme="minorHAnsi"/>
          <w:b/>
          <w:bCs/>
          <w:color w:val="15555B"/>
          <w:w w:val="90"/>
        </w:rPr>
        <w:t>EOPOs</w:t>
      </w:r>
      <w:r w:rsidRPr="00D70C9A">
        <w:rPr>
          <w:rFonts w:asciiTheme="minorHAnsi" w:hAnsiTheme="minorHAnsi" w:cstheme="minorHAnsi"/>
          <w:b/>
          <w:bCs/>
          <w:color w:val="15555B"/>
          <w:spacing w:val="-33"/>
          <w:w w:val="90"/>
        </w:rPr>
        <w:t xml:space="preserve"> </w:t>
      </w:r>
      <w:r w:rsidRPr="00D70C9A">
        <w:rPr>
          <w:rFonts w:asciiTheme="minorHAnsi" w:hAnsiTheme="minorHAnsi" w:cstheme="minorHAnsi"/>
          <w:b/>
          <w:bCs/>
          <w:color w:val="15555B"/>
          <w:spacing w:val="-2"/>
          <w:w w:val="90"/>
        </w:rPr>
        <w:t>2022–2026</w:t>
      </w:r>
      <w:r w:rsidRPr="00D70C9A">
        <w:rPr>
          <w:rFonts w:asciiTheme="minorHAnsi" w:hAnsiTheme="minorHAnsi" w:cstheme="minorHAnsi"/>
          <w:b/>
          <w:bCs/>
          <w:color w:val="15555B"/>
          <w:spacing w:val="-2"/>
          <w:w w:val="90"/>
          <w:position w:val="12"/>
          <w:sz w:val="21"/>
        </w:rPr>
        <w:t>17</w:t>
      </w:r>
    </w:p>
    <w:p w14:paraId="65015F72" w14:textId="77777777" w:rsidR="00AD01DB" w:rsidRDefault="00AD01DB">
      <w:pPr>
        <w:pStyle w:val="BodyText"/>
        <w:rPr>
          <w:rFonts w:ascii="Arial Black"/>
          <w:sz w:val="20"/>
        </w:rPr>
      </w:pPr>
    </w:p>
    <w:p w14:paraId="65015F73" w14:textId="77777777" w:rsidR="00AD01DB" w:rsidRDefault="00AD01DB">
      <w:pPr>
        <w:pStyle w:val="BodyText"/>
        <w:rPr>
          <w:rFonts w:ascii="Arial Black"/>
          <w:sz w:val="20"/>
        </w:rPr>
      </w:pPr>
    </w:p>
    <w:p w14:paraId="65015F74" w14:textId="77777777" w:rsidR="00AD01DB" w:rsidRDefault="00AD01DB">
      <w:pPr>
        <w:pStyle w:val="BodyText"/>
        <w:spacing w:before="10"/>
        <w:rPr>
          <w:rFonts w:ascii="Arial Black"/>
          <w:sz w:val="10"/>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4582"/>
        <w:gridCol w:w="4989"/>
        <w:gridCol w:w="4994"/>
      </w:tblGrid>
      <w:tr w:rsidR="00AD01DB" w14:paraId="65015F76" w14:textId="77777777">
        <w:trPr>
          <w:trHeight w:val="566"/>
        </w:trPr>
        <w:tc>
          <w:tcPr>
            <w:tcW w:w="14565" w:type="dxa"/>
            <w:gridSpan w:val="3"/>
            <w:shd w:val="clear" w:color="auto" w:fill="15555B"/>
          </w:tcPr>
          <w:p w14:paraId="65015F75" w14:textId="77777777" w:rsidR="00AD01DB" w:rsidRDefault="00E86051">
            <w:pPr>
              <w:pStyle w:val="TableParagraph"/>
              <w:spacing w:before="144"/>
              <w:ind w:left="6775" w:right="6755" w:firstLine="0"/>
              <w:jc w:val="center"/>
              <w:rPr>
                <w:b/>
                <w:sz w:val="24"/>
              </w:rPr>
            </w:pPr>
            <w:r>
              <w:rPr>
                <w:b/>
                <w:color w:val="FFFFFF"/>
                <w:spacing w:val="-2"/>
                <w:sz w:val="24"/>
              </w:rPr>
              <w:t>PROBLEM</w:t>
            </w:r>
          </w:p>
        </w:tc>
      </w:tr>
      <w:tr w:rsidR="00AD01DB" w14:paraId="65015F89" w14:textId="77777777">
        <w:trPr>
          <w:trHeight w:val="6337"/>
        </w:trPr>
        <w:tc>
          <w:tcPr>
            <w:tcW w:w="4582" w:type="dxa"/>
          </w:tcPr>
          <w:p w14:paraId="65015F77" w14:textId="77777777" w:rsidR="00AD01DB" w:rsidRDefault="00E86051">
            <w:pPr>
              <w:pStyle w:val="TableParagraph"/>
              <w:ind w:left="80" w:firstLine="0"/>
              <w:rPr>
                <w:b/>
                <w:sz w:val="24"/>
              </w:rPr>
            </w:pPr>
            <w:r>
              <w:rPr>
                <w:b/>
                <w:color w:val="231F20"/>
                <w:sz w:val="24"/>
              </w:rPr>
              <w:t>EOPO</w:t>
            </w:r>
            <w:r>
              <w:rPr>
                <w:b/>
                <w:color w:val="231F20"/>
                <w:spacing w:val="-10"/>
                <w:sz w:val="24"/>
              </w:rPr>
              <w:t xml:space="preserve"> 1</w:t>
            </w:r>
          </w:p>
          <w:p w14:paraId="65015F78" w14:textId="77777777" w:rsidR="00AD01DB" w:rsidRDefault="00E86051">
            <w:pPr>
              <w:pStyle w:val="TableParagraph"/>
              <w:numPr>
                <w:ilvl w:val="0"/>
                <w:numId w:val="50"/>
              </w:numPr>
              <w:tabs>
                <w:tab w:val="left" w:pos="440"/>
              </w:tabs>
              <w:spacing w:before="56" w:line="235" w:lineRule="auto"/>
              <w:ind w:right="286"/>
              <w:rPr>
                <w:sz w:val="24"/>
              </w:rPr>
            </w:pPr>
            <w:r>
              <w:rPr>
                <w:color w:val="231F20"/>
                <w:sz w:val="24"/>
              </w:rPr>
              <w:t>Inconsistent</w:t>
            </w:r>
            <w:r>
              <w:rPr>
                <w:color w:val="231F20"/>
                <w:spacing w:val="-14"/>
                <w:sz w:val="24"/>
              </w:rPr>
              <w:t xml:space="preserve"> </w:t>
            </w:r>
            <w:r>
              <w:rPr>
                <w:color w:val="231F20"/>
                <w:sz w:val="24"/>
              </w:rPr>
              <w:t>and</w:t>
            </w:r>
            <w:r>
              <w:rPr>
                <w:color w:val="231F20"/>
                <w:spacing w:val="-14"/>
                <w:sz w:val="24"/>
              </w:rPr>
              <w:t xml:space="preserve"> </w:t>
            </w:r>
            <w:r>
              <w:rPr>
                <w:color w:val="231F20"/>
                <w:sz w:val="24"/>
              </w:rPr>
              <w:t>fragmentation</w:t>
            </w:r>
            <w:r>
              <w:rPr>
                <w:color w:val="231F20"/>
                <w:spacing w:val="-13"/>
                <w:sz w:val="24"/>
              </w:rPr>
              <w:t xml:space="preserve"> </w:t>
            </w:r>
            <w:r>
              <w:rPr>
                <w:color w:val="231F20"/>
                <w:sz w:val="24"/>
              </w:rPr>
              <w:t>policies and regulations at national level.</w:t>
            </w:r>
          </w:p>
          <w:p w14:paraId="65015F79" w14:textId="77777777" w:rsidR="00AD01DB" w:rsidRDefault="00E86051">
            <w:pPr>
              <w:pStyle w:val="TableParagraph"/>
              <w:numPr>
                <w:ilvl w:val="0"/>
                <w:numId w:val="50"/>
              </w:numPr>
              <w:tabs>
                <w:tab w:val="left" w:pos="440"/>
              </w:tabs>
              <w:spacing w:before="59" w:line="235" w:lineRule="auto"/>
              <w:ind w:right="104"/>
              <w:rPr>
                <w:sz w:val="24"/>
              </w:rPr>
            </w:pPr>
            <w:r>
              <w:rPr>
                <w:color w:val="231F20"/>
                <w:sz w:val="24"/>
              </w:rPr>
              <w:t>Poor</w:t>
            </w:r>
            <w:r>
              <w:rPr>
                <w:color w:val="231F20"/>
                <w:spacing w:val="-14"/>
                <w:sz w:val="24"/>
              </w:rPr>
              <w:t xml:space="preserve"> </w:t>
            </w:r>
            <w:r>
              <w:rPr>
                <w:color w:val="231F20"/>
                <w:sz w:val="24"/>
              </w:rPr>
              <w:t>government</w:t>
            </w:r>
            <w:r>
              <w:rPr>
                <w:color w:val="231F20"/>
                <w:spacing w:val="-14"/>
                <w:sz w:val="24"/>
              </w:rPr>
              <w:t xml:space="preserve"> </w:t>
            </w:r>
            <w:r>
              <w:rPr>
                <w:color w:val="231F20"/>
                <w:sz w:val="24"/>
              </w:rPr>
              <w:t>officials’</w:t>
            </w:r>
            <w:r>
              <w:rPr>
                <w:color w:val="231F20"/>
                <w:spacing w:val="-13"/>
                <w:sz w:val="24"/>
              </w:rPr>
              <w:t xml:space="preserve"> </w:t>
            </w:r>
            <w:r>
              <w:rPr>
                <w:color w:val="231F20"/>
                <w:sz w:val="24"/>
              </w:rPr>
              <w:t>understanding on GEDSI.</w:t>
            </w:r>
          </w:p>
          <w:p w14:paraId="65015F7A" w14:textId="77777777" w:rsidR="00AD01DB" w:rsidRDefault="00E86051">
            <w:pPr>
              <w:pStyle w:val="TableParagraph"/>
              <w:numPr>
                <w:ilvl w:val="0"/>
                <w:numId w:val="50"/>
              </w:numPr>
              <w:tabs>
                <w:tab w:val="left" w:pos="440"/>
              </w:tabs>
              <w:spacing w:before="58" w:line="235" w:lineRule="auto"/>
              <w:ind w:right="334"/>
              <w:rPr>
                <w:sz w:val="24"/>
              </w:rPr>
            </w:pPr>
            <w:r>
              <w:rPr>
                <w:color w:val="231F20"/>
                <w:sz w:val="24"/>
              </w:rPr>
              <w:t>Sex/disability</w:t>
            </w:r>
            <w:r>
              <w:rPr>
                <w:color w:val="231F20"/>
                <w:spacing w:val="-14"/>
                <w:sz w:val="24"/>
              </w:rPr>
              <w:t xml:space="preserve"> </w:t>
            </w:r>
            <w:r>
              <w:rPr>
                <w:color w:val="231F20"/>
                <w:sz w:val="24"/>
              </w:rPr>
              <w:t>disaggregated</w:t>
            </w:r>
            <w:r>
              <w:rPr>
                <w:color w:val="231F20"/>
                <w:spacing w:val="-14"/>
                <w:sz w:val="24"/>
              </w:rPr>
              <w:t xml:space="preserve"> </w:t>
            </w:r>
            <w:r>
              <w:rPr>
                <w:color w:val="231F20"/>
                <w:sz w:val="24"/>
              </w:rPr>
              <w:t>data</w:t>
            </w:r>
            <w:r>
              <w:rPr>
                <w:color w:val="231F20"/>
                <w:spacing w:val="-13"/>
                <w:sz w:val="24"/>
              </w:rPr>
              <w:t xml:space="preserve"> </w:t>
            </w:r>
            <w:r>
              <w:rPr>
                <w:color w:val="231F20"/>
                <w:sz w:val="24"/>
              </w:rPr>
              <w:t>is</w:t>
            </w:r>
            <w:r>
              <w:rPr>
                <w:color w:val="231F20"/>
                <w:spacing w:val="-14"/>
                <w:sz w:val="24"/>
              </w:rPr>
              <w:t xml:space="preserve"> </w:t>
            </w:r>
            <w:r>
              <w:rPr>
                <w:color w:val="231F20"/>
                <w:sz w:val="24"/>
              </w:rPr>
              <w:t>not being used or not available.</w:t>
            </w:r>
          </w:p>
          <w:p w14:paraId="65015F7B" w14:textId="77777777" w:rsidR="00AD01DB" w:rsidRDefault="00E86051">
            <w:pPr>
              <w:pStyle w:val="TableParagraph"/>
              <w:numPr>
                <w:ilvl w:val="0"/>
                <w:numId w:val="50"/>
              </w:numPr>
              <w:tabs>
                <w:tab w:val="left" w:pos="440"/>
              </w:tabs>
              <w:spacing w:before="59" w:line="235" w:lineRule="auto"/>
              <w:ind w:right="259"/>
              <w:rPr>
                <w:sz w:val="24"/>
              </w:rPr>
            </w:pPr>
            <w:r>
              <w:rPr>
                <w:color w:val="231F20"/>
                <w:sz w:val="24"/>
              </w:rPr>
              <w:t>Lack</w:t>
            </w:r>
            <w:r>
              <w:rPr>
                <w:color w:val="231F20"/>
                <w:spacing w:val="-8"/>
                <w:sz w:val="24"/>
              </w:rPr>
              <w:t xml:space="preserve"> </w:t>
            </w:r>
            <w:r>
              <w:rPr>
                <w:color w:val="231F20"/>
                <w:sz w:val="24"/>
              </w:rPr>
              <w:t>of</w:t>
            </w:r>
            <w:r>
              <w:rPr>
                <w:color w:val="231F20"/>
                <w:spacing w:val="-9"/>
                <w:sz w:val="24"/>
              </w:rPr>
              <w:t xml:space="preserve"> </w:t>
            </w:r>
            <w:r>
              <w:rPr>
                <w:color w:val="231F20"/>
                <w:sz w:val="24"/>
              </w:rPr>
              <w:t>capacity</w:t>
            </w:r>
            <w:r>
              <w:rPr>
                <w:color w:val="231F20"/>
                <w:spacing w:val="-8"/>
                <w:sz w:val="24"/>
              </w:rPr>
              <w:t xml:space="preserve"> </w:t>
            </w:r>
            <w:r>
              <w:rPr>
                <w:color w:val="231F20"/>
                <w:sz w:val="24"/>
              </w:rPr>
              <w:t>to</w:t>
            </w:r>
            <w:r>
              <w:rPr>
                <w:color w:val="231F20"/>
                <w:spacing w:val="-9"/>
                <w:sz w:val="24"/>
              </w:rPr>
              <w:t xml:space="preserve"> </w:t>
            </w:r>
            <w:r>
              <w:rPr>
                <w:color w:val="231F20"/>
                <w:sz w:val="24"/>
              </w:rPr>
              <w:t>do</w:t>
            </w:r>
            <w:r>
              <w:rPr>
                <w:color w:val="231F20"/>
                <w:spacing w:val="-9"/>
                <w:sz w:val="24"/>
              </w:rPr>
              <w:t xml:space="preserve"> </w:t>
            </w:r>
            <w:r>
              <w:rPr>
                <w:color w:val="231F20"/>
                <w:sz w:val="24"/>
              </w:rPr>
              <w:t>problem</w:t>
            </w:r>
            <w:r>
              <w:rPr>
                <w:color w:val="231F20"/>
                <w:spacing w:val="-8"/>
                <w:sz w:val="24"/>
              </w:rPr>
              <w:t xml:space="preserve"> </w:t>
            </w:r>
            <w:r>
              <w:rPr>
                <w:color w:val="231F20"/>
                <w:sz w:val="24"/>
              </w:rPr>
              <w:t xml:space="preserve">analyses using GEDSI perspectives and linking the analyses with activities and budget </w:t>
            </w:r>
            <w:r>
              <w:rPr>
                <w:color w:val="231F20"/>
                <w:spacing w:val="-2"/>
                <w:sz w:val="24"/>
              </w:rPr>
              <w:t>allocation.</w:t>
            </w:r>
          </w:p>
          <w:p w14:paraId="65015F7C" w14:textId="77777777" w:rsidR="00AD01DB" w:rsidRDefault="00E86051">
            <w:pPr>
              <w:pStyle w:val="TableParagraph"/>
              <w:numPr>
                <w:ilvl w:val="0"/>
                <w:numId w:val="50"/>
              </w:numPr>
              <w:tabs>
                <w:tab w:val="left" w:pos="440"/>
              </w:tabs>
              <w:spacing w:before="60" w:line="235" w:lineRule="auto"/>
              <w:ind w:right="472"/>
              <w:rPr>
                <w:sz w:val="24"/>
              </w:rPr>
            </w:pPr>
            <w:r>
              <w:rPr>
                <w:color w:val="231F20"/>
                <w:sz w:val="24"/>
              </w:rPr>
              <w:t>GEDSI</w:t>
            </w:r>
            <w:r>
              <w:rPr>
                <w:color w:val="231F20"/>
                <w:spacing w:val="-9"/>
                <w:sz w:val="24"/>
              </w:rPr>
              <w:t xml:space="preserve"> </w:t>
            </w:r>
            <w:r>
              <w:rPr>
                <w:color w:val="231F20"/>
                <w:sz w:val="24"/>
              </w:rPr>
              <w:t>issues</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9"/>
                <w:sz w:val="24"/>
              </w:rPr>
              <w:t xml:space="preserve"> </w:t>
            </w:r>
            <w:r>
              <w:rPr>
                <w:color w:val="231F20"/>
                <w:sz w:val="24"/>
              </w:rPr>
              <w:t>Special</w:t>
            </w:r>
            <w:r>
              <w:rPr>
                <w:color w:val="231F20"/>
                <w:spacing w:val="-10"/>
                <w:sz w:val="24"/>
              </w:rPr>
              <w:t xml:space="preserve"> </w:t>
            </w:r>
            <w:r>
              <w:rPr>
                <w:color w:val="231F20"/>
                <w:sz w:val="24"/>
              </w:rPr>
              <w:t>Autonomy Regions such as in Papua and Aceh often</w:t>
            </w:r>
            <w:r>
              <w:rPr>
                <w:color w:val="231F20"/>
                <w:spacing w:val="-1"/>
                <w:sz w:val="24"/>
              </w:rPr>
              <w:t xml:space="preserve"> </w:t>
            </w:r>
            <w:r>
              <w:rPr>
                <w:color w:val="231F20"/>
                <w:sz w:val="24"/>
              </w:rPr>
              <w:t>overlooked</w:t>
            </w:r>
            <w:r>
              <w:rPr>
                <w:color w:val="231F20"/>
                <w:spacing w:val="-1"/>
                <w:sz w:val="24"/>
              </w:rPr>
              <w:t xml:space="preserve"> </w:t>
            </w:r>
            <w:r>
              <w:rPr>
                <w:color w:val="231F20"/>
                <w:sz w:val="24"/>
              </w:rPr>
              <w:t>and</w:t>
            </w:r>
            <w:r>
              <w:rPr>
                <w:color w:val="231F20"/>
                <w:spacing w:val="-1"/>
                <w:sz w:val="24"/>
              </w:rPr>
              <w:t xml:space="preserve"> </w:t>
            </w:r>
            <w:r>
              <w:rPr>
                <w:color w:val="231F20"/>
                <w:sz w:val="24"/>
              </w:rPr>
              <w:t xml:space="preserve">not sufficiently </w:t>
            </w:r>
            <w:r>
              <w:rPr>
                <w:color w:val="231F20"/>
                <w:spacing w:val="-2"/>
                <w:sz w:val="24"/>
              </w:rPr>
              <w:t>addressed.</w:t>
            </w:r>
          </w:p>
          <w:p w14:paraId="65015F7D" w14:textId="77777777" w:rsidR="00AD01DB" w:rsidRDefault="00E86051">
            <w:pPr>
              <w:pStyle w:val="TableParagraph"/>
              <w:numPr>
                <w:ilvl w:val="0"/>
                <w:numId w:val="50"/>
              </w:numPr>
              <w:tabs>
                <w:tab w:val="left" w:pos="440"/>
              </w:tabs>
              <w:spacing w:before="60" w:line="235" w:lineRule="auto"/>
              <w:ind w:right="436"/>
              <w:rPr>
                <w:sz w:val="24"/>
              </w:rPr>
            </w:pPr>
            <w:r>
              <w:rPr>
                <w:color w:val="231F20"/>
                <w:sz w:val="24"/>
              </w:rPr>
              <w:t>Poor</w:t>
            </w:r>
            <w:r>
              <w:rPr>
                <w:color w:val="231F20"/>
                <w:spacing w:val="-14"/>
                <w:sz w:val="24"/>
              </w:rPr>
              <w:t xml:space="preserve"> </w:t>
            </w:r>
            <w:r>
              <w:rPr>
                <w:color w:val="231F20"/>
                <w:sz w:val="24"/>
              </w:rPr>
              <w:t>national</w:t>
            </w:r>
            <w:r>
              <w:rPr>
                <w:color w:val="231F20"/>
                <w:spacing w:val="-14"/>
                <w:sz w:val="24"/>
              </w:rPr>
              <w:t xml:space="preserve"> </w:t>
            </w:r>
            <w:r>
              <w:rPr>
                <w:color w:val="231F20"/>
                <w:sz w:val="24"/>
              </w:rPr>
              <w:t>government</w:t>
            </w:r>
            <w:r>
              <w:rPr>
                <w:color w:val="231F20"/>
                <w:spacing w:val="-13"/>
                <w:sz w:val="24"/>
              </w:rPr>
              <w:t xml:space="preserve"> </w:t>
            </w:r>
            <w:r>
              <w:rPr>
                <w:color w:val="231F20"/>
                <w:sz w:val="24"/>
              </w:rPr>
              <w:t>monitoring to ensure a gender lens is applied in planning and budgeting.</w:t>
            </w:r>
          </w:p>
        </w:tc>
        <w:tc>
          <w:tcPr>
            <w:tcW w:w="4989" w:type="dxa"/>
          </w:tcPr>
          <w:p w14:paraId="65015F7E" w14:textId="77777777" w:rsidR="00AD01DB" w:rsidRDefault="00E86051">
            <w:pPr>
              <w:pStyle w:val="TableParagraph"/>
              <w:ind w:left="80" w:firstLine="0"/>
              <w:rPr>
                <w:b/>
                <w:sz w:val="24"/>
              </w:rPr>
            </w:pPr>
            <w:r>
              <w:rPr>
                <w:b/>
                <w:color w:val="231F20"/>
                <w:sz w:val="24"/>
              </w:rPr>
              <w:t>EOPO</w:t>
            </w:r>
            <w:r>
              <w:rPr>
                <w:b/>
                <w:color w:val="231F20"/>
                <w:spacing w:val="-10"/>
                <w:sz w:val="24"/>
              </w:rPr>
              <w:t xml:space="preserve"> 2</w:t>
            </w:r>
          </w:p>
          <w:p w14:paraId="65015F7F" w14:textId="77777777" w:rsidR="00AD01DB" w:rsidRDefault="00E86051">
            <w:pPr>
              <w:pStyle w:val="TableParagraph"/>
              <w:numPr>
                <w:ilvl w:val="0"/>
                <w:numId w:val="49"/>
              </w:numPr>
              <w:tabs>
                <w:tab w:val="left" w:pos="440"/>
              </w:tabs>
              <w:spacing w:before="56" w:line="235" w:lineRule="auto"/>
              <w:ind w:right="148"/>
              <w:rPr>
                <w:sz w:val="24"/>
              </w:rPr>
            </w:pPr>
            <w:r>
              <w:rPr>
                <w:color w:val="231F20"/>
                <w:sz w:val="24"/>
              </w:rPr>
              <w:t>Disincentives to implement regulations because</w:t>
            </w:r>
            <w:r>
              <w:rPr>
                <w:color w:val="231F20"/>
                <w:spacing w:val="-14"/>
                <w:sz w:val="24"/>
              </w:rPr>
              <w:t xml:space="preserve"> </w:t>
            </w:r>
            <w:r>
              <w:rPr>
                <w:color w:val="231F20"/>
                <w:sz w:val="24"/>
              </w:rPr>
              <w:t>of</w:t>
            </w:r>
            <w:r>
              <w:rPr>
                <w:color w:val="231F20"/>
                <w:spacing w:val="-14"/>
                <w:sz w:val="24"/>
              </w:rPr>
              <w:t xml:space="preserve"> </w:t>
            </w:r>
            <w:r>
              <w:rPr>
                <w:color w:val="231F20"/>
                <w:sz w:val="24"/>
              </w:rPr>
              <w:t>inconsistencies</w:t>
            </w:r>
            <w:r>
              <w:rPr>
                <w:color w:val="231F20"/>
                <w:spacing w:val="-13"/>
                <w:sz w:val="24"/>
              </w:rPr>
              <w:t xml:space="preserve"> </w:t>
            </w:r>
            <w:r>
              <w:rPr>
                <w:color w:val="231F20"/>
                <w:sz w:val="24"/>
              </w:rPr>
              <w:t>and</w:t>
            </w:r>
            <w:r>
              <w:rPr>
                <w:color w:val="231F20"/>
                <w:spacing w:val="-14"/>
                <w:sz w:val="24"/>
              </w:rPr>
              <w:t xml:space="preserve"> </w:t>
            </w:r>
            <w:r>
              <w:rPr>
                <w:color w:val="231F20"/>
                <w:sz w:val="24"/>
              </w:rPr>
              <w:t>fragmentated policies and regulations applied at the subnational level.</w:t>
            </w:r>
          </w:p>
          <w:p w14:paraId="65015F80" w14:textId="77777777" w:rsidR="00AD01DB" w:rsidRDefault="00E86051">
            <w:pPr>
              <w:pStyle w:val="TableParagraph"/>
              <w:numPr>
                <w:ilvl w:val="0"/>
                <w:numId w:val="49"/>
              </w:numPr>
              <w:tabs>
                <w:tab w:val="left" w:pos="440"/>
              </w:tabs>
              <w:spacing w:before="60" w:line="235" w:lineRule="auto"/>
              <w:ind w:right="1023"/>
              <w:rPr>
                <w:sz w:val="24"/>
              </w:rPr>
            </w:pPr>
            <w:r>
              <w:rPr>
                <w:color w:val="231F20"/>
                <w:sz w:val="24"/>
              </w:rPr>
              <w:t>Subnational Government officials’ understanding</w:t>
            </w:r>
            <w:r>
              <w:rPr>
                <w:color w:val="231F20"/>
                <w:spacing w:val="-14"/>
                <w:sz w:val="24"/>
              </w:rPr>
              <w:t xml:space="preserve"> </w:t>
            </w:r>
            <w:r>
              <w:rPr>
                <w:color w:val="231F20"/>
                <w:sz w:val="24"/>
              </w:rPr>
              <w:t>on</w:t>
            </w:r>
            <w:r>
              <w:rPr>
                <w:color w:val="231F20"/>
                <w:spacing w:val="-14"/>
                <w:sz w:val="24"/>
              </w:rPr>
              <w:t xml:space="preserve"> </w:t>
            </w:r>
            <w:r>
              <w:rPr>
                <w:color w:val="231F20"/>
                <w:sz w:val="24"/>
              </w:rPr>
              <w:t>GEDSI</w:t>
            </w:r>
            <w:r>
              <w:rPr>
                <w:color w:val="231F20"/>
                <w:spacing w:val="-13"/>
                <w:sz w:val="24"/>
              </w:rPr>
              <w:t xml:space="preserve"> </w:t>
            </w:r>
            <w:r>
              <w:rPr>
                <w:color w:val="231F20"/>
                <w:sz w:val="24"/>
              </w:rPr>
              <w:t>is</w:t>
            </w:r>
            <w:r>
              <w:rPr>
                <w:color w:val="231F20"/>
                <w:spacing w:val="-14"/>
                <w:sz w:val="24"/>
              </w:rPr>
              <w:t xml:space="preserve"> </w:t>
            </w:r>
            <w:r>
              <w:rPr>
                <w:color w:val="231F20"/>
                <w:sz w:val="24"/>
              </w:rPr>
              <w:t>still</w:t>
            </w:r>
            <w:r>
              <w:rPr>
                <w:color w:val="231F20"/>
                <w:spacing w:val="-13"/>
                <w:sz w:val="24"/>
              </w:rPr>
              <w:t xml:space="preserve"> </w:t>
            </w:r>
            <w:r>
              <w:rPr>
                <w:color w:val="231F20"/>
                <w:sz w:val="24"/>
              </w:rPr>
              <w:t>poor.</w:t>
            </w:r>
          </w:p>
          <w:p w14:paraId="65015F81" w14:textId="77777777" w:rsidR="00AD01DB" w:rsidRDefault="00E86051">
            <w:pPr>
              <w:pStyle w:val="TableParagraph"/>
              <w:numPr>
                <w:ilvl w:val="0"/>
                <w:numId w:val="49"/>
              </w:numPr>
              <w:tabs>
                <w:tab w:val="left" w:pos="440"/>
              </w:tabs>
              <w:spacing w:before="59" w:line="235" w:lineRule="auto"/>
              <w:ind w:right="146"/>
              <w:rPr>
                <w:sz w:val="24"/>
              </w:rPr>
            </w:pPr>
            <w:r>
              <w:rPr>
                <w:color w:val="231F20"/>
                <w:sz w:val="24"/>
              </w:rPr>
              <w:t>Sex/disability</w:t>
            </w:r>
            <w:r>
              <w:rPr>
                <w:color w:val="231F20"/>
                <w:spacing w:val="-11"/>
                <w:sz w:val="24"/>
              </w:rPr>
              <w:t xml:space="preserve"> </w:t>
            </w:r>
            <w:r>
              <w:rPr>
                <w:color w:val="231F20"/>
                <w:sz w:val="24"/>
              </w:rPr>
              <w:t>disaggregated</w:t>
            </w:r>
            <w:r>
              <w:rPr>
                <w:color w:val="231F20"/>
                <w:spacing w:val="-12"/>
                <w:sz w:val="24"/>
              </w:rPr>
              <w:t xml:space="preserve"> </w:t>
            </w:r>
            <w:r>
              <w:rPr>
                <w:color w:val="231F20"/>
                <w:sz w:val="24"/>
              </w:rPr>
              <w:t>data</w:t>
            </w:r>
            <w:r>
              <w:rPr>
                <w:color w:val="231F20"/>
                <w:spacing w:val="-12"/>
                <w:sz w:val="24"/>
              </w:rPr>
              <w:t xml:space="preserve"> </w:t>
            </w:r>
            <w:r>
              <w:rPr>
                <w:color w:val="231F20"/>
                <w:sz w:val="24"/>
              </w:rPr>
              <w:t>is</w:t>
            </w:r>
            <w:r>
              <w:rPr>
                <w:color w:val="231F20"/>
                <w:spacing w:val="-12"/>
                <w:sz w:val="24"/>
              </w:rPr>
              <w:t xml:space="preserve"> </w:t>
            </w:r>
            <w:r>
              <w:rPr>
                <w:color w:val="231F20"/>
                <w:sz w:val="24"/>
              </w:rPr>
              <w:t>not</w:t>
            </w:r>
            <w:r>
              <w:rPr>
                <w:color w:val="231F20"/>
                <w:spacing w:val="-11"/>
                <w:sz w:val="24"/>
              </w:rPr>
              <w:t xml:space="preserve"> </w:t>
            </w:r>
            <w:r>
              <w:rPr>
                <w:color w:val="231F20"/>
                <w:sz w:val="24"/>
              </w:rPr>
              <w:t>being used or not available.</w:t>
            </w:r>
          </w:p>
          <w:p w14:paraId="65015F82" w14:textId="77777777" w:rsidR="00AD01DB" w:rsidRDefault="00E86051">
            <w:pPr>
              <w:pStyle w:val="TableParagraph"/>
              <w:numPr>
                <w:ilvl w:val="0"/>
                <w:numId w:val="49"/>
              </w:numPr>
              <w:tabs>
                <w:tab w:val="left" w:pos="439"/>
              </w:tabs>
              <w:spacing w:before="58" w:line="235" w:lineRule="auto"/>
              <w:ind w:left="439" w:right="102"/>
              <w:rPr>
                <w:sz w:val="24"/>
              </w:rPr>
            </w:pPr>
            <w:r>
              <w:rPr>
                <w:color w:val="231F20"/>
                <w:sz w:val="24"/>
              </w:rPr>
              <w:t>There is a lack of capacity to do problem analyses</w:t>
            </w:r>
            <w:r>
              <w:rPr>
                <w:color w:val="231F20"/>
                <w:spacing w:val="-10"/>
                <w:sz w:val="24"/>
              </w:rPr>
              <w:t xml:space="preserve"> </w:t>
            </w:r>
            <w:r>
              <w:rPr>
                <w:color w:val="231F20"/>
                <w:sz w:val="24"/>
              </w:rPr>
              <w:t>using</w:t>
            </w:r>
            <w:r>
              <w:rPr>
                <w:color w:val="231F20"/>
                <w:spacing w:val="-9"/>
                <w:sz w:val="24"/>
              </w:rPr>
              <w:t xml:space="preserve"> </w:t>
            </w:r>
            <w:r>
              <w:rPr>
                <w:color w:val="231F20"/>
                <w:sz w:val="24"/>
              </w:rPr>
              <w:t>GEDSI</w:t>
            </w:r>
            <w:r>
              <w:rPr>
                <w:color w:val="231F20"/>
                <w:spacing w:val="-9"/>
                <w:sz w:val="24"/>
              </w:rPr>
              <w:t xml:space="preserve"> </w:t>
            </w:r>
            <w:r>
              <w:rPr>
                <w:color w:val="231F20"/>
                <w:sz w:val="24"/>
              </w:rPr>
              <w:t>perspectives</w:t>
            </w:r>
            <w:r>
              <w:rPr>
                <w:color w:val="231F20"/>
                <w:spacing w:val="-10"/>
                <w:sz w:val="24"/>
              </w:rPr>
              <w:t xml:space="preserve"> </w:t>
            </w:r>
            <w:r>
              <w:rPr>
                <w:color w:val="231F20"/>
                <w:sz w:val="24"/>
              </w:rPr>
              <w:t>and</w:t>
            </w:r>
            <w:r>
              <w:rPr>
                <w:color w:val="231F20"/>
                <w:spacing w:val="-10"/>
                <w:sz w:val="24"/>
              </w:rPr>
              <w:t xml:space="preserve"> </w:t>
            </w:r>
            <w:r>
              <w:rPr>
                <w:color w:val="231F20"/>
                <w:sz w:val="24"/>
              </w:rPr>
              <w:t xml:space="preserve">linking the analyses with activities and budget </w:t>
            </w:r>
            <w:r>
              <w:rPr>
                <w:color w:val="231F20"/>
                <w:spacing w:val="-2"/>
                <w:sz w:val="24"/>
              </w:rPr>
              <w:t>allocation.</w:t>
            </w:r>
          </w:p>
          <w:p w14:paraId="65015F83" w14:textId="77777777" w:rsidR="00AD01DB" w:rsidRDefault="00E86051">
            <w:pPr>
              <w:pStyle w:val="TableParagraph"/>
              <w:numPr>
                <w:ilvl w:val="0"/>
                <w:numId w:val="49"/>
              </w:numPr>
              <w:tabs>
                <w:tab w:val="left" w:pos="440"/>
              </w:tabs>
              <w:spacing w:before="60" w:line="235" w:lineRule="auto"/>
              <w:ind w:right="64" w:hanging="361"/>
              <w:rPr>
                <w:sz w:val="24"/>
              </w:rPr>
            </w:pPr>
            <w:r>
              <w:rPr>
                <w:color w:val="231F20"/>
                <w:sz w:val="24"/>
              </w:rPr>
              <w:t>GEDSI</w:t>
            </w:r>
            <w:r>
              <w:rPr>
                <w:color w:val="231F20"/>
                <w:spacing w:val="-8"/>
                <w:sz w:val="24"/>
              </w:rPr>
              <w:t xml:space="preserve"> </w:t>
            </w:r>
            <w:r>
              <w:rPr>
                <w:color w:val="231F20"/>
                <w:sz w:val="24"/>
              </w:rPr>
              <w:t>issues</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8"/>
                <w:sz w:val="24"/>
              </w:rPr>
              <w:t xml:space="preserve"> </w:t>
            </w:r>
            <w:r>
              <w:rPr>
                <w:color w:val="231F20"/>
                <w:sz w:val="24"/>
              </w:rPr>
              <w:t>Special</w:t>
            </w:r>
            <w:r>
              <w:rPr>
                <w:color w:val="231F20"/>
                <w:spacing w:val="-9"/>
                <w:sz w:val="24"/>
              </w:rPr>
              <w:t xml:space="preserve"> </w:t>
            </w:r>
            <w:r>
              <w:rPr>
                <w:color w:val="231F20"/>
                <w:sz w:val="24"/>
              </w:rPr>
              <w:t>Autonomy</w:t>
            </w:r>
            <w:r>
              <w:rPr>
                <w:color w:val="231F20"/>
                <w:spacing w:val="-8"/>
                <w:sz w:val="24"/>
              </w:rPr>
              <w:t xml:space="preserve"> </w:t>
            </w:r>
            <w:r>
              <w:rPr>
                <w:color w:val="231F20"/>
                <w:sz w:val="24"/>
              </w:rPr>
              <w:t>Regions such as in Papua and Aceh often overlooked and are not appropriately addressed.</w:t>
            </w:r>
          </w:p>
          <w:p w14:paraId="65015F84" w14:textId="77777777" w:rsidR="00AD01DB" w:rsidRDefault="00E86051">
            <w:pPr>
              <w:pStyle w:val="TableParagraph"/>
              <w:numPr>
                <w:ilvl w:val="0"/>
                <w:numId w:val="49"/>
              </w:numPr>
              <w:tabs>
                <w:tab w:val="left" w:pos="440"/>
              </w:tabs>
              <w:spacing w:before="60" w:line="235" w:lineRule="auto"/>
              <w:ind w:right="191"/>
              <w:rPr>
                <w:sz w:val="24"/>
              </w:rPr>
            </w:pPr>
            <w:r>
              <w:rPr>
                <w:color w:val="231F20"/>
                <w:sz w:val="24"/>
              </w:rPr>
              <w:t>Subnational government monitoring and evaluation</w:t>
            </w:r>
            <w:r>
              <w:rPr>
                <w:color w:val="231F20"/>
                <w:spacing w:val="-8"/>
                <w:sz w:val="24"/>
              </w:rPr>
              <w:t xml:space="preserve"> </w:t>
            </w:r>
            <w:r>
              <w:rPr>
                <w:color w:val="231F20"/>
                <w:sz w:val="24"/>
              </w:rPr>
              <w:t>to</w:t>
            </w:r>
            <w:r>
              <w:rPr>
                <w:color w:val="231F20"/>
                <w:spacing w:val="-8"/>
                <w:sz w:val="24"/>
              </w:rPr>
              <w:t xml:space="preserve"> </w:t>
            </w:r>
            <w:r>
              <w:rPr>
                <w:color w:val="231F20"/>
                <w:sz w:val="24"/>
              </w:rPr>
              <w:t>ensure</w:t>
            </w:r>
            <w:r>
              <w:rPr>
                <w:color w:val="231F20"/>
                <w:spacing w:val="-7"/>
                <w:sz w:val="24"/>
              </w:rPr>
              <w:t xml:space="preserve"> </w:t>
            </w:r>
            <w:r>
              <w:rPr>
                <w:color w:val="231F20"/>
                <w:sz w:val="24"/>
              </w:rPr>
              <w:t>a</w:t>
            </w:r>
            <w:r>
              <w:rPr>
                <w:color w:val="231F20"/>
                <w:spacing w:val="-8"/>
                <w:sz w:val="24"/>
              </w:rPr>
              <w:t xml:space="preserve"> </w:t>
            </w:r>
            <w:r>
              <w:rPr>
                <w:color w:val="231F20"/>
                <w:sz w:val="24"/>
              </w:rPr>
              <w:t>gender</w:t>
            </w:r>
            <w:r>
              <w:rPr>
                <w:color w:val="231F20"/>
                <w:spacing w:val="-7"/>
                <w:sz w:val="24"/>
              </w:rPr>
              <w:t xml:space="preserve"> </w:t>
            </w:r>
            <w:r>
              <w:rPr>
                <w:color w:val="231F20"/>
                <w:sz w:val="24"/>
              </w:rPr>
              <w:t>lens</w:t>
            </w:r>
            <w:r>
              <w:rPr>
                <w:color w:val="231F20"/>
                <w:spacing w:val="-8"/>
                <w:sz w:val="24"/>
              </w:rPr>
              <w:t xml:space="preserve"> </w:t>
            </w:r>
            <w:r>
              <w:rPr>
                <w:color w:val="231F20"/>
                <w:sz w:val="24"/>
              </w:rPr>
              <w:t>is</w:t>
            </w:r>
            <w:r>
              <w:rPr>
                <w:color w:val="231F20"/>
                <w:spacing w:val="-8"/>
                <w:sz w:val="24"/>
              </w:rPr>
              <w:t xml:space="preserve"> </w:t>
            </w:r>
            <w:r>
              <w:rPr>
                <w:color w:val="231F20"/>
                <w:sz w:val="24"/>
              </w:rPr>
              <w:t xml:space="preserve">applied in planning and budgeting needs to be </w:t>
            </w:r>
            <w:r>
              <w:rPr>
                <w:color w:val="231F20"/>
                <w:spacing w:val="-2"/>
                <w:sz w:val="24"/>
              </w:rPr>
              <w:t>strengthened.</w:t>
            </w:r>
          </w:p>
        </w:tc>
        <w:tc>
          <w:tcPr>
            <w:tcW w:w="4994" w:type="dxa"/>
          </w:tcPr>
          <w:p w14:paraId="65015F85" w14:textId="77777777" w:rsidR="00AD01DB" w:rsidRDefault="00E86051">
            <w:pPr>
              <w:pStyle w:val="TableParagraph"/>
              <w:ind w:left="79" w:firstLine="0"/>
              <w:rPr>
                <w:b/>
                <w:sz w:val="24"/>
              </w:rPr>
            </w:pPr>
            <w:r>
              <w:rPr>
                <w:b/>
                <w:color w:val="231F20"/>
                <w:sz w:val="24"/>
              </w:rPr>
              <w:t>EOPO</w:t>
            </w:r>
            <w:r>
              <w:rPr>
                <w:b/>
                <w:color w:val="231F20"/>
                <w:spacing w:val="-10"/>
                <w:sz w:val="24"/>
              </w:rPr>
              <w:t xml:space="preserve"> 3</w:t>
            </w:r>
          </w:p>
          <w:p w14:paraId="65015F86" w14:textId="77777777" w:rsidR="00AD01DB" w:rsidRDefault="00E86051">
            <w:pPr>
              <w:pStyle w:val="TableParagraph"/>
              <w:numPr>
                <w:ilvl w:val="0"/>
                <w:numId w:val="48"/>
              </w:numPr>
              <w:tabs>
                <w:tab w:val="left" w:pos="439"/>
              </w:tabs>
              <w:spacing w:before="113" w:line="235" w:lineRule="auto"/>
              <w:ind w:right="109"/>
              <w:rPr>
                <w:sz w:val="24"/>
              </w:rPr>
            </w:pPr>
            <w:r>
              <w:rPr>
                <w:color w:val="231F20"/>
                <w:sz w:val="24"/>
              </w:rPr>
              <w:t>Government</w:t>
            </w:r>
            <w:r>
              <w:rPr>
                <w:color w:val="231F20"/>
                <w:spacing w:val="-12"/>
                <w:sz w:val="24"/>
              </w:rPr>
              <w:t xml:space="preserve"> </w:t>
            </w:r>
            <w:r>
              <w:rPr>
                <w:color w:val="231F20"/>
                <w:sz w:val="24"/>
              </w:rPr>
              <w:t>capacity</w:t>
            </w:r>
            <w:r>
              <w:rPr>
                <w:color w:val="231F20"/>
                <w:spacing w:val="-12"/>
                <w:sz w:val="24"/>
              </w:rPr>
              <w:t xml:space="preserve"> </w:t>
            </w:r>
            <w:r>
              <w:rPr>
                <w:color w:val="231F20"/>
                <w:sz w:val="24"/>
              </w:rPr>
              <w:t>to</w:t>
            </w:r>
            <w:r>
              <w:rPr>
                <w:color w:val="231F20"/>
                <w:spacing w:val="-13"/>
                <w:sz w:val="24"/>
              </w:rPr>
              <w:t xml:space="preserve"> </w:t>
            </w:r>
            <w:r>
              <w:rPr>
                <w:color w:val="231F20"/>
                <w:sz w:val="24"/>
              </w:rPr>
              <w:t>facilitate</w:t>
            </w:r>
            <w:r>
              <w:rPr>
                <w:color w:val="231F20"/>
                <w:spacing w:val="-12"/>
                <w:sz w:val="24"/>
              </w:rPr>
              <w:t xml:space="preserve"> </w:t>
            </w:r>
            <w:r>
              <w:rPr>
                <w:color w:val="231F20"/>
                <w:sz w:val="24"/>
              </w:rPr>
              <w:t>an</w:t>
            </w:r>
            <w:r>
              <w:rPr>
                <w:color w:val="231F20"/>
                <w:spacing w:val="-13"/>
                <w:sz w:val="24"/>
              </w:rPr>
              <w:t xml:space="preserve"> </w:t>
            </w:r>
            <w:r>
              <w:rPr>
                <w:color w:val="231F20"/>
                <w:sz w:val="24"/>
              </w:rPr>
              <w:t>inclusive planning and budgeting processes is limited.</w:t>
            </w:r>
          </w:p>
          <w:p w14:paraId="65015F87" w14:textId="77777777" w:rsidR="00AD01DB" w:rsidRDefault="00E86051">
            <w:pPr>
              <w:pStyle w:val="TableParagraph"/>
              <w:numPr>
                <w:ilvl w:val="0"/>
                <w:numId w:val="48"/>
              </w:numPr>
              <w:tabs>
                <w:tab w:val="left" w:pos="439"/>
              </w:tabs>
              <w:spacing w:before="115" w:line="235" w:lineRule="auto"/>
              <w:ind w:right="233"/>
              <w:rPr>
                <w:sz w:val="24"/>
              </w:rPr>
            </w:pPr>
            <w:r>
              <w:rPr>
                <w:color w:val="231F20"/>
                <w:sz w:val="24"/>
              </w:rPr>
              <w:t>Limited participation, representation and influence</w:t>
            </w:r>
            <w:r>
              <w:rPr>
                <w:color w:val="231F20"/>
                <w:spacing w:val="-9"/>
                <w:sz w:val="24"/>
              </w:rPr>
              <w:t xml:space="preserve"> </w:t>
            </w:r>
            <w:r>
              <w:rPr>
                <w:color w:val="231F20"/>
                <w:sz w:val="24"/>
              </w:rPr>
              <w:t>of</w:t>
            </w:r>
            <w:r>
              <w:rPr>
                <w:color w:val="231F20"/>
                <w:spacing w:val="-9"/>
                <w:sz w:val="24"/>
              </w:rPr>
              <w:t xml:space="preserve"> </w:t>
            </w:r>
            <w:r>
              <w:rPr>
                <w:color w:val="231F20"/>
                <w:sz w:val="24"/>
              </w:rPr>
              <w:t>women,</w:t>
            </w:r>
            <w:r>
              <w:rPr>
                <w:color w:val="231F20"/>
                <w:spacing w:val="-9"/>
                <w:sz w:val="24"/>
              </w:rPr>
              <w:t xml:space="preserve"> </w:t>
            </w:r>
            <w:r>
              <w:rPr>
                <w:color w:val="231F20"/>
                <w:sz w:val="24"/>
              </w:rPr>
              <w:t>people</w:t>
            </w:r>
            <w:r>
              <w:rPr>
                <w:color w:val="231F20"/>
                <w:spacing w:val="-9"/>
                <w:sz w:val="24"/>
              </w:rPr>
              <w:t xml:space="preserve"> </w:t>
            </w:r>
            <w:r>
              <w:rPr>
                <w:color w:val="231F20"/>
                <w:sz w:val="24"/>
              </w:rPr>
              <w:t>with</w:t>
            </w:r>
            <w:r>
              <w:rPr>
                <w:color w:val="231F20"/>
                <w:spacing w:val="-9"/>
                <w:sz w:val="24"/>
              </w:rPr>
              <w:t xml:space="preserve"> </w:t>
            </w:r>
            <w:r>
              <w:rPr>
                <w:color w:val="231F20"/>
                <w:sz w:val="24"/>
              </w:rPr>
              <w:t>disabilities and vulnerable groups in government planning and policies processes.</w:t>
            </w:r>
          </w:p>
          <w:p w14:paraId="65015F88" w14:textId="77777777" w:rsidR="00AD01DB" w:rsidRDefault="00E86051">
            <w:pPr>
              <w:pStyle w:val="TableParagraph"/>
              <w:numPr>
                <w:ilvl w:val="0"/>
                <w:numId w:val="48"/>
              </w:numPr>
              <w:tabs>
                <w:tab w:val="left" w:pos="439"/>
              </w:tabs>
              <w:spacing w:before="116" w:line="235" w:lineRule="auto"/>
              <w:ind w:right="618"/>
              <w:rPr>
                <w:sz w:val="24"/>
              </w:rPr>
            </w:pPr>
            <w:r>
              <w:rPr>
                <w:color w:val="231F20"/>
                <w:sz w:val="24"/>
              </w:rPr>
              <w:t>Sex/disability disaggregated data is not being</w:t>
            </w:r>
            <w:r>
              <w:rPr>
                <w:color w:val="231F20"/>
                <w:spacing w:val="-6"/>
                <w:sz w:val="24"/>
              </w:rPr>
              <w:t xml:space="preserve"> </w:t>
            </w:r>
            <w:r>
              <w:rPr>
                <w:color w:val="231F20"/>
                <w:sz w:val="24"/>
              </w:rPr>
              <w:t>used</w:t>
            </w:r>
            <w:r>
              <w:rPr>
                <w:color w:val="231F20"/>
                <w:spacing w:val="-7"/>
                <w:sz w:val="24"/>
              </w:rPr>
              <w:t xml:space="preserve"> </w:t>
            </w:r>
            <w:r>
              <w:rPr>
                <w:color w:val="231F20"/>
                <w:sz w:val="24"/>
              </w:rPr>
              <w:t>or</w:t>
            </w:r>
            <w:r>
              <w:rPr>
                <w:color w:val="231F20"/>
                <w:spacing w:val="-6"/>
                <w:sz w:val="24"/>
              </w:rPr>
              <w:t xml:space="preserve"> </w:t>
            </w:r>
            <w:r>
              <w:rPr>
                <w:color w:val="231F20"/>
                <w:sz w:val="24"/>
              </w:rPr>
              <w:t>not</w:t>
            </w:r>
            <w:r>
              <w:rPr>
                <w:color w:val="231F20"/>
                <w:spacing w:val="-6"/>
                <w:sz w:val="24"/>
              </w:rPr>
              <w:t xml:space="preserve"> </w:t>
            </w:r>
            <w:r>
              <w:rPr>
                <w:color w:val="231F20"/>
                <w:sz w:val="24"/>
              </w:rPr>
              <w:t>available</w:t>
            </w:r>
            <w:r>
              <w:rPr>
                <w:color w:val="231F20"/>
                <w:spacing w:val="-6"/>
                <w:sz w:val="24"/>
              </w:rPr>
              <w:t xml:space="preserve"> </w:t>
            </w:r>
            <w:r>
              <w:rPr>
                <w:color w:val="231F20"/>
                <w:sz w:val="24"/>
              </w:rPr>
              <w:t>in</w:t>
            </w:r>
            <w:r>
              <w:rPr>
                <w:color w:val="231F20"/>
                <w:spacing w:val="-7"/>
                <w:sz w:val="24"/>
              </w:rPr>
              <w:t xml:space="preserve"> </w:t>
            </w:r>
            <w:r>
              <w:rPr>
                <w:color w:val="231F20"/>
                <w:sz w:val="24"/>
              </w:rPr>
              <w:t>the</w:t>
            </w:r>
            <w:r>
              <w:rPr>
                <w:color w:val="231F20"/>
                <w:spacing w:val="-6"/>
                <w:sz w:val="24"/>
              </w:rPr>
              <w:t xml:space="preserve"> </w:t>
            </w:r>
            <w:r>
              <w:rPr>
                <w:color w:val="231F20"/>
                <w:sz w:val="24"/>
              </w:rPr>
              <w:t>village information system.</w:t>
            </w:r>
          </w:p>
        </w:tc>
      </w:tr>
    </w:tbl>
    <w:p w14:paraId="65015F8A" w14:textId="77777777" w:rsidR="00AD01DB" w:rsidRDefault="00E86051">
      <w:pPr>
        <w:pStyle w:val="BodyText"/>
        <w:spacing w:before="1"/>
        <w:rPr>
          <w:rFonts w:ascii="Arial Black"/>
          <w:sz w:val="20"/>
        </w:rPr>
      </w:pPr>
      <w:r>
        <w:rPr>
          <w:noProof/>
        </w:rPr>
        <mc:AlternateContent>
          <mc:Choice Requires="wps">
            <w:drawing>
              <wp:anchor distT="0" distB="0" distL="0" distR="0" simplePos="0" relativeHeight="487619584" behindDoc="1" locked="0" layoutInCell="1" allowOverlap="1" wp14:anchorId="65016131" wp14:editId="559D867F">
                <wp:simplePos x="0" y="0"/>
                <wp:positionH relativeFrom="page">
                  <wp:posOffset>719999</wp:posOffset>
                </wp:positionH>
                <wp:positionV relativeFrom="paragraph">
                  <wp:posOffset>195403</wp:posOffset>
                </wp:positionV>
                <wp:extent cx="914400" cy="1270"/>
                <wp:effectExtent l="0" t="0" r="0" b="0"/>
                <wp:wrapTopAndBottom/>
                <wp:docPr id="146" name="Graphic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6591FB" id="Graphic 146" o:spid="_x0000_s1026" alt="&quot;&quot;" style="position:absolute;margin-left:56.7pt;margin-top:15.4pt;width:1in;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" path="m,l914400,e" filled="f" strokecolor="#231f20" strokeweight="1pt">
                <v:path arrowok="t"/>
                <w10:wrap type="topAndBottom" anchorx="page"/>
              </v:shape>
            </w:pict>
          </mc:Fallback>
        </mc:AlternateContent>
      </w:r>
    </w:p>
    <w:p w14:paraId="65015F8B" w14:textId="77777777" w:rsidR="00AD01DB" w:rsidRDefault="00E86051">
      <w:pPr>
        <w:spacing w:before="16" w:line="302" w:lineRule="auto"/>
        <w:ind w:left="113"/>
        <w:rPr>
          <w:sz w:val="16"/>
        </w:rPr>
      </w:pPr>
      <w:r>
        <w:rPr>
          <w:color w:val="231F20"/>
          <w:position w:val="5"/>
          <w:sz w:val="9"/>
        </w:rPr>
        <w:t>17</w:t>
      </w:r>
      <w:r>
        <w:rPr>
          <w:color w:val="231F20"/>
          <w:spacing w:val="17"/>
          <w:position w:val="5"/>
          <w:sz w:val="9"/>
        </w:rPr>
        <w:t xml:space="preserve"> </w:t>
      </w:r>
      <w:r>
        <w:rPr>
          <w:color w:val="231F20"/>
          <w:sz w:val="16"/>
        </w:rPr>
        <w:t>The logic on the interventions</w:t>
      </w:r>
      <w:r>
        <w:rPr>
          <w:color w:val="231F20"/>
          <w:spacing w:val="-3"/>
          <w:sz w:val="16"/>
        </w:rPr>
        <w:t xml:space="preserve"> </w:t>
      </w:r>
      <w:r>
        <w:rPr>
          <w:color w:val="231F20"/>
          <w:sz w:val="16"/>
        </w:rPr>
        <w:t>developed</w:t>
      </w:r>
      <w:r>
        <w:rPr>
          <w:color w:val="231F20"/>
          <w:spacing w:val="-3"/>
          <w:sz w:val="16"/>
        </w:rPr>
        <w:t xml:space="preserve"> </w:t>
      </w:r>
      <w:r>
        <w:rPr>
          <w:color w:val="231F20"/>
          <w:sz w:val="16"/>
        </w:rPr>
        <w:t>was</w:t>
      </w:r>
      <w:r>
        <w:rPr>
          <w:color w:val="231F20"/>
          <w:spacing w:val="-3"/>
          <w:sz w:val="16"/>
        </w:rPr>
        <w:t xml:space="preserve"> </w:t>
      </w:r>
      <w:r>
        <w:rPr>
          <w:color w:val="231F20"/>
          <w:sz w:val="16"/>
        </w:rPr>
        <w:t>based</w:t>
      </w:r>
      <w:r>
        <w:rPr>
          <w:color w:val="231F20"/>
          <w:spacing w:val="-3"/>
          <w:sz w:val="16"/>
        </w:rPr>
        <w:t xml:space="preserve"> </w:t>
      </w:r>
      <w:r>
        <w:rPr>
          <w:color w:val="231F20"/>
          <w:sz w:val="16"/>
        </w:rPr>
        <w:t>on</w:t>
      </w:r>
      <w:r>
        <w:rPr>
          <w:color w:val="231F20"/>
          <w:spacing w:val="-3"/>
          <w:sz w:val="16"/>
        </w:rPr>
        <w:t xml:space="preserve"> </w:t>
      </w:r>
      <w:r>
        <w:rPr>
          <w:color w:val="231F20"/>
          <w:sz w:val="16"/>
        </w:rPr>
        <w:t>identification</w:t>
      </w:r>
      <w:r>
        <w:rPr>
          <w:color w:val="231F20"/>
          <w:spacing w:val="-3"/>
          <w:sz w:val="16"/>
        </w:rPr>
        <w:t xml:space="preserve"> </w:t>
      </w:r>
      <w:r>
        <w:rPr>
          <w:color w:val="231F20"/>
          <w:sz w:val="16"/>
        </w:rPr>
        <w:t>of</w:t>
      </w:r>
      <w:r>
        <w:rPr>
          <w:color w:val="231F20"/>
          <w:spacing w:val="-3"/>
          <w:sz w:val="16"/>
        </w:rPr>
        <w:t xml:space="preserve"> </w:t>
      </w:r>
      <w:r>
        <w:rPr>
          <w:color w:val="231F20"/>
          <w:sz w:val="16"/>
        </w:rPr>
        <w:t>issues</w:t>
      </w:r>
      <w:r>
        <w:rPr>
          <w:color w:val="231F20"/>
          <w:spacing w:val="-3"/>
          <w:sz w:val="16"/>
        </w:rPr>
        <w:t xml:space="preserve"> </w:t>
      </w:r>
      <w:r>
        <w:rPr>
          <w:color w:val="231F20"/>
          <w:sz w:val="16"/>
        </w:rPr>
        <w:t>and strategic</w:t>
      </w:r>
      <w:r>
        <w:rPr>
          <w:color w:val="231F20"/>
          <w:spacing w:val="-2"/>
          <w:sz w:val="16"/>
        </w:rPr>
        <w:t xml:space="preserve"> </w:t>
      </w:r>
      <w:r>
        <w:rPr>
          <w:color w:val="231F20"/>
          <w:sz w:val="16"/>
        </w:rPr>
        <w:t>entry</w:t>
      </w:r>
      <w:r>
        <w:rPr>
          <w:color w:val="231F20"/>
          <w:spacing w:val="-2"/>
          <w:sz w:val="16"/>
        </w:rPr>
        <w:t xml:space="preserve"> </w:t>
      </w:r>
      <w:r>
        <w:rPr>
          <w:color w:val="231F20"/>
          <w:sz w:val="16"/>
        </w:rPr>
        <w:t>points</w:t>
      </w:r>
      <w:r>
        <w:rPr>
          <w:color w:val="231F20"/>
          <w:spacing w:val="-3"/>
          <w:sz w:val="16"/>
        </w:rPr>
        <w:t xml:space="preserve"> </w:t>
      </w:r>
      <w:r>
        <w:rPr>
          <w:color w:val="231F20"/>
          <w:sz w:val="16"/>
        </w:rPr>
        <w:t>that were discussed</w:t>
      </w:r>
      <w:r>
        <w:rPr>
          <w:color w:val="231F20"/>
          <w:spacing w:val="-3"/>
          <w:sz w:val="16"/>
        </w:rPr>
        <w:t xml:space="preserve"> </w:t>
      </w:r>
      <w:r>
        <w:rPr>
          <w:color w:val="231F20"/>
          <w:sz w:val="16"/>
        </w:rPr>
        <w:t>with key ministries</w:t>
      </w:r>
      <w:r>
        <w:rPr>
          <w:color w:val="231F20"/>
          <w:spacing w:val="-3"/>
          <w:sz w:val="16"/>
        </w:rPr>
        <w:t xml:space="preserve"> </w:t>
      </w:r>
      <w:r>
        <w:rPr>
          <w:color w:val="231F20"/>
          <w:sz w:val="16"/>
        </w:rPr>
        <w:t>and some development</w:t>
      </w:r>
      <w:r>
        <w:rPr>
          <w:color w:val="231F20"/>
          <w:spacing w:val="-2"/>
          <w:sz w:val="16"/>
        </w:rPr>
        <w:t xml:space="preserve"> </w:t>
      </w:r>
      <w:r>
        <w:rPr>
          <w:color w:val="231F20"/>
          <w:sz w:val="16"/>
        </w:rPr>
        <w:t>partners</w:t>
      </w:r>
      <w:r>
        <w:rPr>
          <w:color w:val="231F20"/>
          <w:spacing w:val="-3"/>
          <w:sz w:val="16"/>
        </w:rPr>
        <w:t xml:space="preserve"> </w:t>
      </w:r>
      <w:r>
        <w:rPr>
          <w:color w:val="231F20"/>
          <w:sz w:val="16"/>
        </w:rPr>
        <w:t>through</w:t>
      </w:r>
      <w:r>
        <w:rPr>
          <w:color w:val="231F20"/>
          <w:spacing w:val="-3"/>
          <w:sz w:val="16"/>
        </w:rPr>
        <w:t xml:space="preserve"> </w:t>
      </w:r>
      <w:r>
        <w:rPr>
          <w:color w:val="231F20"/>
          <w:sz w:val="16"/>
        </w:rPr>
        <w:t>preliminary</w:t>
      </w:r>
      <w:r>
        <w:rPr>
          <w:color w:val="231F20"/>
          <w:spacing w:val="-2"/>
          <w:sz w:val="16"/>
        </w:rPr>
        <w:t xml:space="preserve"> </w:t>
      </w:r>
      <w:r>
        <w:rPr>
          <w:color w:val="231F20"/>
          <w:sz w:val="16"/>
        </w:rPr>
        <w:t>workshops</w:t>
      </w:r>
      <w:r>
        <w:rPr>
          <w:color w:val="231F20"/>
          <w:spacing w:val="-3"/>
          <w:sz w:val="16"/>
        </w:rPr>
        <w:t xml:space="preserve"> </w:t>
      </w:r>
      <w:r>
        <w:rPr>
          <w:color w:val="231F20"/>
          <w:sz w:val="16"/>
        </w:rPr>
        <w:t>with CSOs/</w:t>
      </w:r>
      <w:r>
        <w:rPr>
          <w:color w:val="231F20"/>
          <w:spacing w:val="40"/>
          <w:sz w:val="16"/>
        </w:rPr>
        <w:t xml:space="preserve"> </w:t>
      </w:r>
      <w:r>
        <w:rPr>
          <w:color w:val="231F20"/>
          <w:sz w:val="16"/>
        </w:rPr>
        <w:t xml:space="preserve">DPOs, discussions with </w:t>
      </w:r>
      <w:proofErr w:type="spellStart"/>
      <w:r>
        <w:rPr>
          <w:color w:val="231F20"/>
          <w:sz w:val="16"/>
        </w:rPr>
        <w:t>GoI</w:t>
      </w:r>
      <w:proofErr w:type="spellEnd"/>
      <w:r>
        <w:rPr>
          <w:color w:val="231F20"/>
          <w:sz w:val="16"/>
        </w:rPr>
        <w:t xml:space="preserve"> and with internal staff. To reshape the interventions SKALA will consult further with local government, CSOs and DPOs during the inception period.</w:t>
      </w:r>
    </w:p>
    <w:p w14:paraId="65015F8C" w14:textId="77777777" w:rsidR="00AD01DB" w:rsidRDefault="00AD01DB">
      <w:pPr>
        <w:spacing w:line="302" w:lineRule="auto"/>
        <w:rPr>
          <w:sz w:val="16"/>
        </w:rPr>
        <w:sectPr w:rsidR="00AD01DB">
          <w:pgSz w:w="16840" w:h="11910" w:orient="landscape"/>
          <w:pgMar w:top="900" w:right="1000" w:bottom="1160" w:left="1020" w:header="0" w:footer="969" w:gutter="0"/>
          <w:cols w:space="720"/>
        </w:sectPr>
      </w:pPr>
    </w:p>
    <w:p w14:paraId="65015F8D" w14:textId="77777777" w:rsidR="00AD01DB" w:rsidRDefault="00AD01DB">
      <w:pPr>
        <w:pStyle w:val="BodyText"/>
        <w:spacing w:before="3"/>
        <w:rPr>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4582"/>
        <w:gridCol w:w="4989"/>
        <w:gridCol w:w="4994"/>
      </w:tblGrid>
      <w:tr w:rsidR="00AD01DB" w14:paraId="65015F8F" w14:textId="77777777">
        <w:trPr>
          <w:trHeight w:val="516"/>
        </w:trPr>
        <w:tc>
          <w:tcPr>
            <w:tcW w:w="14565" w:type="dxa"/>
            <w:gridSpan w:val="3"/>
            <w:shd w:val="clear" w:color="auto" w:fill="15555B"/>
          </w:tcPr>
          <w:p w14:paraId="65015F8E" w14:textId="77777777" w:rsidR="00AD01DB" w:rsidRDefault="00E86051">
            <w:pPr>
              <w:pStyle w:val="TableParagraph"/>
              <w:spacing w:before="119"/>
              <w:ind w:left="80" w:firstLine="0"/>
              <w:rPr>
                <w:b/>
                <w:sz w:val="24"/>
              </w:rPr>
            </w:pPr>
            <w:r>
              <w:rPr>
                <w:b/>
                <w:color w:val="FFFFFF"/>
                <w:sz w:val="24"/>
              </w:rPr>
              <w:t>SPECIFIC</w:t>
            </w:r>
            <w:r>
              <w:rPr>
                <w:b/>
                <w:color w:val="FFFFFF"/>
                <w:spacing w:val="-13"/>
                <w:sz w:val="24"/>
              </w:rPr>
              <w:t xml:space="preserve"> </w:t>
            </w:r>
            <w:r>
              <w:rPr>
                <w:b/>
                <w:color w:val="FFFFFF"/>
                <w:sz w:val="24"/>
              </w:rPr>
              <w:t>INTERVENTIONS</w:t>
            </w:r>
            <w:r>
              <w:rPr>
                <w:b/>
                <w:color w:val="FFFFFF"/>
                <w:spacing w:val="-9"/>
                <w:sz w:val="24"/>
              </w:rPr>
              <w:t xml:space="preserve"> </w:t>
            </w:r>
            <w:r>
              <w:rPr>
                <w:b/>
                <w:color w:val="FFFFFF"/>
                <w:sz w:val="24"/>
              </w:rPr>
              <w:t>BASED</w:t>
            </w:r>
            <w:r>
              <w:rPr>
                <w:b/>
                <w:color w:val="FFFFFF"/>
                <w:spacing w:val="-11"/>
                <w:sz w:val="24"/>
              </w:rPr>
              <w:t xml:space="preserve"> </w:t>
            </w:r>
            <w:r>
              <w:rPr>
                <w:b/>
                <w:color w:val="FFFFFF"/>
                <w:sz w:val="24"/>
              </w:rPr>
              <w:t>ON</w:t>
            </w:r>
            <w:r>
              <w:rPr>
                <w:b/>
                <w:color w:val="FFFFFF"/>
                <w:spacing w:val="-9"/>
                <w:sz w:val="24"/>
              </w:rPr>
              <w:t xml:space="preserve"> </w:t>
            </w:r>
            <w:r>
              <w:rPr>
                <w:b/>
                <w:color w:val="FFFFFF"/>
                <w:sz w:val="24"/>
              </w:rPr>
              <w:t>RELEVANT</w:t>
            </w:r>
            <w:r>
              <w:rPr>
                <w:b/>
                <w:color w:val="FFFFFF"/>
                <w:spacing w:val="-11"/>
                <w:sz w:val="24"/>
              </w:rPr>
              <w:t xml:space="preserve"> </w:t>
            </w:r>
            <w:r>
              <w:rPr>
                <w:b/>
                <w:color w:val="FFFFFF"/>
                <w:sz w:val="24"/>
              </w:rPr>
              <w:t>INTERMEDIATE</w:t>
            </w:r>
            <w:r>
              <w:rPr>
                <w:b/>
                <w:color w:val="FFFFFF"/>
                <w:spacing w:val="-9"/>
                <w:sz w:val="24"/>
              </w:rPr>
              <w:t xml:space="preserve"> </w:t>
            </w:r>
            <w:r>
              <w:rPr>
                <w:b/>
                <w:color w:val="FFFFFF"/>
                <w:spacing w:val="-2"/>
                <w:sz w:val="24"/>
              </w:rPr>
              <w:t>OUTCOMES</w:t>
            </w:r>
          </w:p>
        </w:tc>
      </w:tr>
      <w:tr w:rsidR="00AD01DB" w14:paraId="65015FA3" w14:textId="77777777">
        <w:trPr>
          <w:trHeight w:val="8891"/>
        </w:trPr>
        <w:tc>
          <w:tcPr>
            <w:tcW w:w="4582" w:type="dxa"/>
          </w:tcPr>
          <w:p w14:paraId="65015F90" w14:textId="77777777" w:rsidR="00AD01DB" w:rsidRDefault="00E86051">
            <w:pPr>
              <w:pStyle w:val="TableParagraph"/>
              <w:ind w:left="80" w:firstLine="0"/>
              <w:rPr>
                <w:b/>
                <w:sz w:val="24"/>
              </w:rPr>
            </w:pPr>
            <w:r>
              <w:rPr>
                <w:b/>
                <w:color w:val="231F20"/>
                <w:sz w:val="24"/>
              </w:rPr>
              <w:t>IO</w:t>
            </w:r>
            <w:r>
              <w:rPr>
                <w:b/>
                <w:color w:val="231F20"/>
                <w:spacing w:val="-2"/>
                <w:sz w:val="24"/>
              </w:rPr>
              <w:t xml:space="preserve"> </w:t>
            </w:r>
            <w:r>
              <w:rPr>
                <w:b/>
                <w:color w:val="231F20"/>
                <w:spacing w:val="-10"/>
                <w:sz w:val="24"/>
              </w:rPr>
              <w:t>3</w:t>
            </w:r>
          </w:p>
          <w:p w14:paraId="65015F91" w14:textId="77777777" w:rsidR="00AD01DB" w:rsidRDefault="00E86051">
            <w:pPr>
              <w:pStyle w:val="TableParagraph"/>
              <w:numPr>
                <w:ilvl w:val="0"/>
                <w:numId w:val="47"/>
              </w:numPr>
              <w:tabs>
                <w:tab w:val="left" w:pos="439"/>
              </w:tabs>
              <w:spacing w:before="56" w:line="235" w:lineRule="auto"/>
              <w:ind w:left="439" w:right="124"/>
              <w:rPr>
                <w:sz w:val="24"/>
              </w:rPr>
            </w:pPr>
            <w:r>
              <w:rPr>
                <w:color w:val="231F20"/>
                <w:sz w:val="24"/>
              </w:rPr>
              <w:t>Raise awareness and provide technical advice to the central ministries to develop</w:t>
            </w:r>
            <w:r>
              <w:rPr>
                <w:color w:val="231F20"/>
                <w:spacing w:val="-12"/>
                <w:sz w:val="24"/>
              </w:rPr>
              <w:t xml:space="preserve"> </w:t>
            </w:r>
            <w:r>
              <w:rPr>
                <w:color w:val="231F20"/>
                <w:sz w:val="24"/>
              </w:rPr>
              <w:t>and</w:t>
            </w:r>
            <w:r>
              <w:rPr>
                <w:color w:val="231F20"/>
                <w:spacing w:val="-12"/>
                <w:sz w:val="24"/>
              </w:rPr>
              <w:t xml:space="preserve"> </w:t>
            </w:r>
            <w:r>
              <w:rPr>
                <w:color w:val="231F20"/>
                <w:sz w:val="24"/>
              </w:rPr>
              <w:t>implement</w:t>
            </w:r>
            <w:r>
              <w:rPr>
                <w:color w:val="231F20"/>
                <w:spacing w:val="-11"/>
                <w:sz w:val="24"/>
              </w:rPr>
              <w:t xml:space="preserve"> </w:t>
            </w:r>
            <w:r>
              <w:rPr>
                <w:color w:val="231F20"/>
                <w:sz w:val="24"/>
              </w:rPr>
              <w:t>inclusive</w:t>
            </w:r>
            <w:r>
              <w:rPr>
                <w:color w:val="231F20"/>
                <w:spacing w:val="-11"/>
                <w:sz w:val="24"/>
              </w:rPr>
              <w:t xml:space="preserve"> </w:t>
            </w:r>
            <w:r>
              <w:rPr>
                <w:color w:val="231F20"/>
                <w:sz w:val="24"/>
              </w:rPr>
              <w:t>policies related to basic services delivery.</w:t>
            </w:r>
          </w:p>
          <w:p w14:paraId="65015F92" w14:textId="77777777" w:rsidR="00AD01DB" w:rsidRDefault="00E86051">
            <w:pPr>
              <w:pStyle w:val="TableParagraph"/>
              <w:numPr>
                <w:ilvl w:val="0"/>
                <w:numId w:val="47"/>
              </w:numPr>
              <w:tabs>
                <w:tab w:val="left" w:pos="440"/>
              </w:tabs>
              <w:spacing w:before="61" w:line="235" w:lineRule="auto"/>
              <w:ind w:right="355"/>
              <w:rPr>
                <w:sz w:val="24"/>
              </w:rPr>
            </w:pPr>
            <w:r>
              <w:rPr>
                <w:color w:val="231F20"/>
                <w:sz w:val="24"/>
              </w:rPr>
              <w:t>Facilitate coordination and policy dialogue</w:t>
            </w:r>
            <w:r>
              <w:rPr>
                <w:color w:val="231F20"/>
                <w:spacing w:val="-5"/>
                <w:sz w:val="24"/>
              </w:rPr>
              <w:t xml:space="preserve"> </w:t>
            </w:r>
            <w:r>
              <w:rPr>
                <w:color w:val="231F20"/>
                <w:sz w:val="24"/>
              </w:rPr>
              <w:t>among</w:t>
            </w:r>
            <w:r>
              <w:rPr>
                <w:color w:val="231F20"/>
                <w:spacing w:val="-5"/>
                <w:sz w:val="24"/>
              </w:rPr>
              <w:t xml:space="preserve"> </w:t>
            </w:r>
            <w:r>
              <w:rPr>
                <w:color w:val="231F20"/>
                <w:sz w:val="24"/>
              </w:rPr>
              <w:t>the</w:t>
            </w:r>
            <w:r>
              <w:rPr>
                <w:color w:val="231F20"/>
                <w:spacing w:val="-5"/>
                <w:sz w:val="24"/>
              </w:rPr>
              <w:t xml:space="preserve"> </w:t>
            </w:r>
            <w:r>
              <w:rPr>
                <w:color w:val="231F20"/>
                <w:sz w:val="24"/>
              </w:rPr>
              <w:t>central</w:t>
            </w:r>
            <w:r>
              <w:rPr>
                <w:color w:val="231F20"/>
                <w:spacing w:val="-6"/>
                <w:sz w:val="24"/>
              </w:rPr>
              <w:t xml:space="preserve"> </w:t>
            </w:r>
            <w:r>
              <w:rPr>
                <w:color w:val="231F20"/>
                <w:sz w:val="24"/>
              </w:rPr>
              <w:t>ministries, as well as with selected subnational governments</w:t>
            </w:r>
            <w:r>
              <w:rPr>
                <w:color w:val="231F20"/>
                <w:spacing w:val="-10"/>
                <w:sz w:val="24"/>
              </w:rPr>
              <w:t xml:space="preserve"> </w:t>
            </w:r>
            <w:r>
              <w:rPr>
                <w:color w:val="231F20"/>
                <w:sz w:val="24"/>
              </w:rPr>
              <w:t>on</w:t>
            </w:r>
            <w:r>
              <w:rPr>
                <w:color w:val="231F20"/>
                <w:spacing w:val="-10"/>
                <w:sz w:val="24"/>
              </w:rPr>
              <w:t xml:space="preserve"> </w:t>
            </w:r>
            <w:r>
              <w:rPr>
                <w:color w:val="231F20"/>
                <w:sz w:val="24"/>
              </w:rPr>
              <w:t>strengthening</w:t>
            </w:r>
            <w:r>
              <w:rPr>
                <w:color w:val="231F20"/>
                <w:spacing w:val="-9"/>
                <w:sz w:val="24"/>
              </w:rPr>
              <w:t xml:space="preserve"> </w:t>
            </w:r>
            <w:r>
              <w:rPr>
                <w:color w:val="231F20"/>
                <w:sz w:val="24"/>
              </w:rPr>
              <w:t>gender mainstreaming,</w:t>
            </w:r>
            <w:r>
              <w:rPr>
                <w:color w:val="231F20"/>
                <w:spacing w:val="-14"/>
                <w:sz w:val="24"/>
              </w:rPr>
              <w:t xml:space="preserve"> </w:t>
            </w:r>
            <w:r>
              <w:rPr>
                <w:color w:val="231F20"/>
                <w:sz w:val="24"/>
              </w:rPr>
              <w:t>and</w:t>
            </w:r>
            <w:r>
              <w:rPr>
                <w:color w:val="231F20"/>
                <w:spacing w:val="-13"/>
                <w:sz w:val="24"/>
              </w:rPr>
              <w:t xml:space="preserve"> </w:t>
            </w:r>
            <w:r>
              <w:rPr>
                <w:color w:val="231F20"/>
                <w:sz w:val="24"/>
              </w:rPr>
              <w:t>disability</w:t>
            </w:r>
            <w:r>
              <w:rPr>
                <w:color w:val="231F20"/>
                <w:spacing w:val="-13"/>
                <w:sz w:val="24"/>
              </w:rPr>
              <w:t xml:space="preserve"> </w:t>
            </w:r>
            <w:r>
              <w:rPr>
                <w:color w:val="231F20"/>
                <w:sz w:val="24"/>
              </w:rPr>
              <w:t xml:space="preserve">inclusive </w:t>
            </w:r>
            <w:r>
              <w:rPr>
                <w:color w:val="231F20"/>
                <w:spacing w:val="-2"/>
                <w:sz w:val="24"/>
              </w:rPr>
              <w:t>development.</w:t>
            </w:r>
          </w:p>
          <w:p w14:paraId="65015F93" w14:textId="77777777" w:rsidR="00AD01DB" w:rsidRDefault="00E86051">
            <w:pPr>
              <w:pStyle w:val="TableParagraph"/>
              <w:numPr>
                <w:ilvl w:val="0"/>
                <w:numId w:val="47"/>
              </w:numPr>
              <w:tabs>
                <w:tab w:val="left" w:pos="439"/>
              </w:tabs>
              <w:spacing w:before="62" w:line="235" w:lineRule="auto"/>
              <w:ind w:left="439" w:right="112"/>
              <w:rPr>
                <w:sz w:val="24"/>
              </w:rPr>
            </w:pPr>
            <w:r>
              <w:rPr>
                <w:color w:val="231F20"/>
                <w:sz w:val="24"/>
              </w:rPr>
              <w:t>Conduct capacity building for the government</w:t>
            </w:r>
            <w:r>
              <w:rPr>
                <w:color w:val="231F20"/>
                <w:spacing w:val="-9"/>
                <w:sz w:val="24"/>
              </w:rPr>
              <w:t xml:space="preserve"> </w:t>
            </w:r>
            <w:r>
              <w:rPr>
                <w:color w:val="231F20"/>
                <w:sz w:val="24"/>
              </w:rPr>
              <w:t>on</w:t>
            </w:r>
            <w:r>
              <w:rPr>
                <w:color w:val="231F20"/>
                <w:spacing w:val="-10"/>
                <w:sz w:val="24"/>
              </w:rPr>
              <w:t xml:space="preserve"> </w:t>
            </w:r>
            <w:r>
              <w:rPr>
                <w:color w:val="231F20"/>
                <w:sz w:val="24"/>
              </w:rPr>
              <w:t>the</w:t>
            </w:r>
            <w:r>
              <w:rPr>
                <w:color w:val="231F20"/>
                <w:spacing w:val="-9"/>
                <w:sz w:val="24"/>
              </w:rPr>
              <w:t xml:space="preserve"> </w:t>
            </w:r>
            <w:r>
              <w:rPr>
                <w:color w:val="231F20"/>
                <w:sz w:val="24"/>
              </w:rPr>
              <w:t>importance</w:t>
            </w:r>
            <w:r>
              <w:rPr>
                <w:color w:val="231F20"/>
                <w:spacing w:val="-9"/>
                <w:sz w:val="24"/>
              </w:rPr>
              <w:t xml:space="preserve"> </w:t>
            </w:r>
            <w:r>
              <w:rPr>
                <w:color w:val="231F20"/>
                <w:sz w:val="24"/>
              </w:rPr>
              <w:t>of</w:t>
            </w:r>
            <w:r>
              <w:rPr>
                <w:color w:val="231F20"/>
                <w:spacing w:val="-10"/>
                <w:sz w:val="24"/>
              </w:rPr>
              <w:t xml:space="preserve"> </w:t>
            </w:r>
            <w:r>
              <w:rPr>
                <w:color w:val="231F20"/>
                <w:sz w:val="24"/>
              </w:rPr>
              <w:t>GEDSI, to address specific needs of women</w:t>
            </w:r>
          </w:p>
          <w:p w14:paraId="65015F94" w14:textId="77777777" w:rsidR="00AD01DB" w:rsidRDefault="00E86051">
            <w:pPr>
              <w:pStyle w:val="TableParagraph"/>
              <w:spacing w:before="2" w:line="235" w:lineRule="auto"/>
              <w:ind w:left="439" w:firstLine="0"/>
              <w:rPr>
                <w:sz w:val="24"/>
              </w:rPr>
            </w:pPr>
            <w:r>
              <w:rPr>
                <w:color w:val="231F20"/>
                <w:sz w:val="24"/>
              </w:rPr>
              <w:t>and</w:t>
            </w:r>
            <w:r>
              <w:rPr>
                <w:color w:val="231F20"/>
                <w:spacing w:val="-12"/>
                <w:sz w:val="24"/>
              </w:rPr>
              <w:t xml:space="preserve"> </w:t>
            </w:r>
            <w:r>
              <w:rPr>
                <w:color w:val="231F20"/>
                <w:sz w:val="24"/>
              </w:rPr>
              <w:t>people</w:t>
            </w:r>
            <w:r>
              <w:rPr>
                <w:color w:val="231F20"/>
                <w:spacing w:val="-12"/>
                <w:sz w:val="24"/>
              </w:rPr>
              <w:t xml:space="preserve"> </w:t>
            </w:r>
            <w:r>
              <w:rPr>
                <w:color w:val="231F20"/>
                <w:sz w:val="24"/>
              </w:rPr>
              <w:t>with</w:t>
            </w:r>
            <w:r>
              <w:rPr>
                <w:color w:val="231F20"/>
                <w:spacing w:val="-12"/>
                <w:sz w:val="24"/>
              </w:rPr>
              <w:t xml:space="preserve"> </w:t>
            </w:r>
            <w:r>
              <w:rPr>
                <w:color w:val="231F20"/>
                <w:sz w:val="24"/>
              </w:rPr>
              <w:t>disability,</w:t>
            </w:r>
            <w:r>
              <w:rPr>
                <w:color w:val="231F20"/>
                <w:spacing w:val="-12"/>
                <w:sz w:val="24"/>
              </w:rPr>
              <w:t xml:space="preserve"> </w:t>
            </w:r>
            <w:r>
              <w:rPr>
                <w:color w:val="231F20"/>
                <w:sz w:val="24"/>
              </w:rPr>
              <w:t>using</w:t>
            </w:r>
            <w:r>
              <w:rPr>
                <w:color w:val="231F20"/>
                <w:spacing w:val="-12"/>
                <w:sz w:val="24"/>
              </w:rPr>
              <w:t xml:space="preserve"> </w:t>
            </w:r>
            <w:r>
              <w:rPr>
                <w:color w:val="231F20"/>
                <w:sz w:val="24"/>
              </w:rPr>
              <w:t>data/ evidence</w:t>
            </w:r>
            <w:r>
              <w:rPr>
                <w:color w:val="231F20"/>
                <w:spacing w:val="-7"/>
                <w:sz w:val="24"/>
              </w:rPr>
              <w:t xml:space="preserve"> </w:t>
            </w:r>
            <w:r>
              <w:rPr>
                <w:color w:val="231F20"/>
                <w:sz w:val="24"/>
              </w:rPr>
              <w:t>for</w:t>
            </w:r>
            <w:r>
              <w:rPr>
                <w:color w:val="231F20"/>
                <w:spacing w:val="-6"/>
                <w:sz w:val="24"/>
              </w:rPr>
              <w:t xml:space="preserve"> </w:t>
            </w:r>
            <w:r>
              <w:rPr>
                <w:color w:val="231F20"/>
                <w:sz w:val="24"/>
              </w:rPr>
              <w:t>policy,</w:t>
            </w:r>
            <w:r>
              <w:rPr>
                <w:color w:val="231F20"/>
                <w:spacing w:val="-6"/>
                <w:sz w:val="24"/>
              </w:rPr>
              <w:t xml:space="preserve"> </w:t>
            </w:r>
            <w:r>
              <w:rPr>
                <w:color w:val="231F20"/>
                <w:sz w:val="24"/>
              </w:rPr>
              <w:t>plans</w:t>
            </w:r>
            <w:r>
              <w:rPr>
                <w:color w:val="231F20"/>
                <w:spacing w:val="-7"/>
                <w:sz w:val="24"/>
              </w:rPr>
              <w:t xml:space="preserve"> </w:t>
            </w:r>
            <w:r>
              <w:rPr>
                <w:color w:val="231F20"/>
                <w:sz w:val="24"/>
              </w:rPr>
              <w:t>and</w:t>
            </w:r>
            <w:r>
              <w:rPr>
                <w:color w:val="231F20"/>
                <w:spacing w:val="-7"/>
                <w:sz w:val="24"/>
              </w:rPr>
              <w:t xml:space="preserve"> </w:t>
            </w:r>
            <w:r>
              <w:rPr>
                <w:color w:val="231F20"/>
                <w:spacing w:val="-2"/>
                <w:sz w:val="24"/>
              </w:rPr>
              <w:t>budget.</w:t>
            </w:r>
          </w:p>
          <w:p w14:paraId="65015F95" w14:textId="77777777" w:rsidR="00AD01DB" w:rsidRDefault="00E86051">
            <w:pPr>
              <w:pStyle w:val="TableParagraph"/>
              <w:numPr>
                <w:ilvl w:val="0"/>
                <w:numId w:val="47"/>
              </w:numPr>
              <w:tabs>
                <w:tab w:val="left" w:pos="440"/>
              </w:tabs>
              <w:spacing w:before="59" w:line="235" w:lineRule="auto"/>
              <w:ind w:right="216"/>
              <w:rPr>
                <w:sz w:val="24"/>
              </w:rPr>
            </w:pPr>
            <w:r>
              <w:rPr>
                <w:color w:val="231F20"/>
                <w:sz w:val="24"/>
              </w:rPr>
              <w:t>Continue providing support to central ministries</w:t>
            </w:r>
            <w:r>
              <w:rPr>
                <w:color w:val="231F20"/>
                <w:spacing w:val="-14"/>
                <w:sz w:val="24"/>
              </w:rPr>
              <w:t xml:space="preserve"> </w:t>
            </w:r>
            <w:r>
              <w:rPr>
                <w:color w:val="231F20"/>
                <w:sz w:val="24"/>
              </w:rPr>
              <w:t>and</w:t>
            </w:r>
            <w:r>
              <w:rPr>
                <w:color w:val="231F20"/>
                <w:spacing w:val="-14"/>
                <w:sz w:val="24"/>
              </w:rPr>
              <w:t xml:space="preserve"> </w:t>
            </w:r>
            <w:r>
              <w:rPr>
                <w:color w:val="231F20"/>
                <w:sz w:val="24"/>
              </w:rPr>
              <w:t>subnational</w:t>
            </w:r>
            <w:r>
              <w:rPr>
                <w:color w:val="231F20"/>
                <w:spacing w:val="-13"/>
                <w:sz w:val="24"/>
              </w:rPr>
              <w:t xml:space="preserve"> </w:t>
            </w:r>
            <w:r>
              <w:rPr>
                <w:color w:val="231F20"/>
                <w:sz w:val="24"/>
              </w:rPr>
              <w:t>governments to develop disability inclusion action plans at subnational level.</w:t>
            </w:r>
          </w:p>
        </w:tc>
        <w:tc>
          <w:tcPr>
            <w:tcW w:w="4989" w:type="dxa"/>
          </w:tcPr>
          <w:p w14:paraId="65015F96" w14:textId="77777777" w:rsidR="00AD01DB" w:rsidRDefault="00E86051">
            <w:pPr>
              <w:pStyle w:val="TableParagraph"/>
              <w:ind w:left="80" w:firstLine="0"/>
              <w:rPr>
                <w:b/>
                <w:sz w:val="24"/>
              </w:rPr>
            </w:pPr>
            <w:r>
              <w:rPr>
                <w:b/>
                <w:color w:val="231F20"/>
                <w:spacing w:val="-5"/>
                <w:sz w:val="24"/>
              </w:rPr>
              <w:t>IO4</w:t>
            </w:r>
          </w:p>
          <w:p w14:paraId="65015F97" w14:textId="77777777" w:rsidR="00AD01DB" w:rsidRDefault="00E86051">
            <w:pPr>
              <w:pStyle w:val="TableParagraph"/>
              <w:numPr>
                <w:ilvl w:val="0"/>
                <w:numId w:val="46"/>
              </w:numPr>
              <w:tabs>
                <w:tab w:val="left" w:pos="440"/>
              </w:tabs>
              <w:spacing w:before="55" w:line="249" w:lineRule="auto"/>
              <w:ind w:right="538"/>
              <w:rPr>
                <w:rFonts w:ascii="Arial" w:hAnsi="Arial"/>
                <w:color w:val="231F20"/>
                <w:sz w:val="24"/>
              </w:rPr>
            </w:pPr>
            <w:r>
              <w:rPr>
                <w:rFonts w:ascii="Arial" w:hAnsi="Arial"/>
                <w:color w:val="231F20"/>
                <w:sz w:val="24"/>
              </w:rPr>
              <w:t>Supporting subnational governments to</w:t>
            </w:r>
            <w:r>
              <w:rPr>
                <w:rFonts w:ascii="Arial" w:hAnsi="Arial"/>
                <w:color w:val="231F20"/>
                <w:spacing w:val="-8"/>
                <w:sz w:val="24"/>
              </w:rPr>
              <w:t xml:space="preserve"> </w:t>
            </w:r>
            <w:r>
              <w:rPr>
                <w:rFonts w:ascii="Arial" w:hAnsi="Arial"/>
                <w:color w:val="231F20"/>
                <w:sz w:val="24"/>
              </w:rPr>
              <w:t>develop</w:t>
            </w:r>
            <w:r>
              <w:rPr>
                <w:rFonts w:ascii="Arial" w:hAnsi="Arial"/>
                <w:color w:val="231F20"/>
                <w:spacing w:val="-8"/>
                <w:sz w:val="24"/>
              </w:rPr>
              <w:t xml:space="preserve"> </w:t>
            </w:r>
            <w:r>
              <w:rPr>
                <w:rFonts w:ascii="Arial" w:hAnsi="Arial"/>
                <w:color w:val="231F20"/>
                <w:sz w:val="24"/>
              </w:rPr>
              <w:t>regulations</w:t>
            </w:r>
            <w:r>
              <w:rPr>
                <w:rFonts w:ascii="Arial" w:hAnsi="Arial"/>
                <w:color w:val="231F20"/>
                <w:spacing w:val="-8"/>
                <w:sz w:val="24"/>
              </w:rPr>
              <w:t xml:space="preserve"> </w:t>
            </w:r>
            <w:r>
              <w:rPr>
                <w:rFonts w:ascii="Arial" w:hAnsi="Arial"/>
                <w:color w:val="231F20"/>
                <w:sz w:val="24"/>
              </w:rPr>
              <w:t>on</w:t>
            </w:r>
            <w:r>
              <w:rPr>
                <w:rFonts w:ascii="Arial" w:hAnsi="Arial"/>
                <w:color w:val="231F20"/>
                <w:spacing w:val="-8"/>
                <w:sz w:val="24"/>
              </w:rPr>
              <w:t xml:space="preserve"> </w:t>
            </w:r>
            <w:r>
              <w:rPr>
                <w:rFonts w:ascii="Arial" w:hAnsi="Arial"/>
                <w:color w:val="231F20"/>
                <w:sz w:val="24"/>
              </w:rPr>
              <w:t>People</w:t>
            </w:r>
            <w:r>
              <w:rPr>
                <w:rFonts w:ascii="Arial" w:hAnsi="Arial"/>
                <w:color w:val="231F20"/>
                <w:spacing w:val="-8"/>
                <w:sz w:val="24"/>
              </w:rPr>
              <w:t xml:space="preserve"> </w:t>
            </w:r>
            <w:r>
              <w:rPr>
                <w:rFonts w:ascii="Arial" w:hAnsi="Arial"/>
                <w:color w:val="231F20"/>
                <w:sz w:val="24"/>
              </w:rPr>
              <w:t>with Disabilities, to implement disability-</w:t>
            </w:r>
          </w:p>
          <w:p w14:paraId="65015F98" w14:textId="77777777" w:rsidR="00AD01DB" w:rsidRDefault="00E86051">
            <w:pPr>
              <w:pStyle w:val="TableParagraph"/>
              <w:spacing w:before="3" w:line="244" w:lineRule="auto"/>
              <w:ind w:right="5" w:firstLine="0"/>
              <w:rPr>
                <w:rFonts w:ascii="Arial"/>
                <w:sz w:val="24"/>
              </w:rPr>
            </w:pPr>
            <w:r>
              <w:rPr>
                <w:rFonts w:ascii="Arial"/>
                <w:color w:val="231F20"/>
                <w:sz w:val="24"/>
              </w:rPr>
              <w:t>inclusive</w:t>
            </w:r>
            <w:r>
              <w:rPr>
                <w:rFonts w:ascii="Arial"/>
                <w:color w:val="231F20"/>
                <w:spacing w:val="-13"/>
                <w:sz w:val="24"/>
              </w:rPr>
              <w:t xml:space="preserve"> </w:t>
            </w:r>
            <w:r>
              <w:rPr>
                <w:rFonts w:ascii="Arial"/>
                <w:color w:val="231F20"/>
                <w:sz w:val="24"/>
              </w:rPr>
              <w:t>decision-making</w:t>
            </w:r>
            <w:r>
              <w:rPr>
                <w:rFonts w:ascii="Arial"/>
                <w:color w:val="231F20"/>
                <w:spacing w:val="-13"/>
                <w:sz w:val="24"/>
              </w:rPr>
              <w:t xml:space="preserve"> </w:t>
            </w:r>
            <w:r>
              <w:rPr>
                <w:rFonts w:ascii="Arial"/>
                <w:color w:val="231F20"/>
                <w:sz w:val="24"/>
              </w:rPr>
              <w:t>processes</w:t>
            </w:r>
            <w:r>
              <w:rPr>
                <w:rFonts w:ascii="Arial"/>
                <w:color w:val="231F20"/>
                <w:spacing w:val="-13"/>
                <w:sz w:val="24"/>
              </w:rPr>
              <w:t xml:space="preserve"> </w:t>
            </w:r>
            <w:r>
              <w:rPr>
                <w:rFonts w:ascii="Arial"/>
                <w:color w:val="231F20"/>
                <w:sz w:val="24"/>
              </w:rPr>
              <w:t xml:space="preserve">such as disability inclusive </w:t>
            </w:r>
            <w:proofErr w:type="spellStart"/>
            <w:r>
              <w:rPr>
                <w:color w:val="231F20"/>
                <w:sz w:val="24"/>
              </w:rPr>
              <w:t>Musrenbang</w:t>
            </w:r>
            <w:proofErr w:type="spellEnd"/>
            <w:r>
              <w:rPr>
                <w:color w:val="231F20"/>
                <w:sz w:val="24"/>
              </w:rPr>
              <w:t xml:space="preserve"> </w:t>
            </w:r>
            <w:r>
              <w:rPr>
                <w:rFonts w:ascii="Arial"/>
                <w:color w:val="231F20"/>
                <w:sz w:val="24"/>
              </w:rPr>
              <w:t>Forum, to collect and use data on disability to inform policies and practices.</w:t>
            </w:r>
          </w:p>
          <w:p w14:paraId="65015F99" w14:textId="77777777" w:rsidR="00AD01DB" w:rsidRDefault="00E86051">
            <w:pPr>
              <w:pStyle w:val="TableParagraph"/>
              <w:spacing w:before="118"/>
              <w:ind w:left="80" w:firstLine="0"/>
              <w:rPr>
                <w:b/>
                <w:sz w:val="24"/>
              </w:rPr>
            </w:pPr>
            <w:r>
              <w:rPr>
                <w:b/>
                <w:color w:val="231F20"/>
                <w:spacing w:val="-5"/>
                <w:sz w:val="24"/>
              </w:rPr>
              <w:t>IO5</w:t>
            </w:r>
          </w:p>
          <w:p w14:paraId="65015F9A" w14:textId="77777777" w:rsidR="00AD01DB" w:rsidRDefault="00E86051">
            <w:pPr>
              <w:pStyle w:val="TableParagraph"/>
              <w:numPr>
                <w:ilvl w:val="0"/>
                <w:numId w:val="46"/>
              </w:numPr>
              <w:tabs>
                <w:tab w:val="left" w:pos="440"/>
              </w:tabs>
              <w:spacing w:before="57" w:line="235" w:lineRule="auto"/>
              <w:ind w:right="358"/>
              <w:rPr>
                <w:color w:val="231F20"/>
                <w:sz w:val="24"/>
              </w:rPr>
            </w:pPr>
            <w:r>
              <w:rPr>
                <w:color w:val="231F20"/>
                <w:sz w:val="24"/>
              </w:rPr>
              <w:t>Facilitate</w:t>
            </w:r>
            <w:r>
              <w:rPr>
                <w:color w:val="231F20"/>
                <w:spacing w:val="-14"/>
                <w:sz w:val="24"/>
              </w:rPr>
              <w:t xml:space="preserve"> </w:t>
            </w:r>
            <w:r>
              <w:rPr>
                <w:color w:val="231F20"/>
                <w:sz w:val="24"/>
              </w:rPr>
              <w:t>policy</w:t>
            </w:r>
            <w:r>
              <w:rPr>
                <w:color w:val="231F20"/>
                <w:spacing w:val="-14"/>
                <w:sz w:val="24"/>
              </w:rPr>
              <w:t xml:space="preserve"> </w:t>
            </w:r>
            <w:r>
              <w:rPr>
                <w:color w:val="231F20"/>
                <w:sz w:val="24"/>
              </w:rPr>
              <w:t>dialogues</w:t>
            </w:r>
            <w:r>
              <w:rPr>
                <w:color w:val="231F20"/>
                <w:spacing w:val="-13"/>
                <w:sz w:val="24"/>
              </w:rPr>
              <w:t xml:space="preserve"> </w:t>
            </w:r>
            <w:r>
              <w:rPr>
                <w:color w:val="231F20"/>
                <w:sz w:val="24"/>
              </w:rPr>
              <w:t>with</w:t>
            </w:r>
            <w:r>
              <w:rPr>
                <w:color w:val="231F20"/>
                <w:spacing w:val="-14"/>
                <w:sz w:val="24"/>
              </w:rPr>
              <w:t xml:space="preserve"> </w:t>
            </w:r>
            <w:r>
              <w:rPr>
                <w:color w:val="231F20"/>
                <w:sz w:val="24"/>
              </w:rPr>
              <w:t>subnational governments to use data for planning and budgeting and improve service delivery.</w:t>
            </w:r>
          </w:p>
          <w:p w14:paraId="65015F9B" w14:textId="77777777" w:rsidR="00AD01DB" w:rsidRDefault="00E86051">
            <w:pPr>
              <w:pStyle w:val="TableParagraph"/>
              <w:numPr>
                <w:ilvl w:val="0"/>
                <w:numId w:val="46"/>
              </w:numPr>
              <w:tabs>
                <w:tab w:val="left" w:pos="440"/>
              </w:tabs>
              <w:spacing w:before="59" w:line="235" w:lineRule="auto"/>
              <w:ind w:right="128"/>
              <w:rPr>
                <w:color w:val="231F20"/>
                <w:sz w:val="24"/>
              </w:rPr>
            </w:pPr>
            <w:r>
              <w:rPr>
                <w:color w:val="231F20"/>
                <w:sz w:val="24"/>
              </w:rPr>
              <w:t>Capacity development to subnational governments including on how to address and include the needs of women and other vulnerable</w:t>
            </w:r>
            <w:r>
              <w:rPr>
                <w:color w:val="231F20"/>
                <w:spacing w:val="-10"/>
                <w:sz w:val="24"/>
              </w:rPr>
              <w:t xml:space="preserve"> </w:t>
            </w:r>
            <w:r>
              <w:rPr>
                <w:color w:val="231F20"/>
                <w:sz w:val="24"/>
              </w:rPr>
              <w:t>groups</w:t>
            </w:r>
            <w:r>
              <w:rPr>
                <w:color w:val="231F20"/>
                <w:spacing w:val="-11"/>
                <w:sz w:val="24"/>
              </w:rPr>
              <w:t xml:space="preserve"> </w:t>
            </w:r>
            <w:r>
              <w:rPr>
                <w:color w:val="231F20"/>
                <w:sz w:val="24"/>
              </w:rPr>
              <w:t>in</w:t>
            </w:r>
            <w:r>
              <w:rPr>
                <w:color w:val="231F20"/>
                <w:spacing w:val="-11"/>
                <w:sz w:val="24"/>
              </w:rPr>
              <w:t xml:space="preserve"> </w:t>
            </w:r>
            <w:r>
              <w:rPr>
                <w:color w:val="231F20"/>
                <w:sz w:val="24"/>
              </w:rPr>
              <w:t>planning</w:t>
            </w:r>
            <w:r>
              <w:rPr>
                <w:color w:val="231F20"/>
                <w:spacing w:val="-10"/>
                <w:sz w:val="24"/>
              </w:rPr>
              <w:t xml:space="preserve"> </w:t>
            </w:r>
            <w:r>
              <w:rPr>
                <w:color w:val="231F20"/>
                <w:sz w:val="24"/>
              </w:rPr>
              <w:t>and</w:t>
            </w:r>
            <w:r>
              <w:rPr>
                <w:color w:val="231F20"/>
                <w:spacing w:val="-11"/>
                <w:sz w:val="24"/>
              </w:rPr>
              <w:t xml:space="preserve"> </w:t>
            </w:r>
            <w:r>
              <w:rPr>
                <w:color w:val="231F20"/>
                <w:sz w:val="24"/>
              </w:rPr>
              <w:t>budgeting.</w:t>
            </w:r>
          </w:p>
          <w:p w14:paraId="65015F9C" w14:textId="77777777" w:rsidR="00AD01DB" w:rsidRDefault="00E86051">
            <w:pPr>
              <w:pStyle w:val="TableParagraph"/>
              <w:numPr>
                <w:ilvl w:val="0"/>
                <w:numId w:val="46"/>
              </w:numPr>
              <w:tabs>
                <w:tab w:val="left" w:pos="439"/>
              </w:tabs>
              <w:spacing w:before="60" w:line="235" w:lineRule="auto"/>
              <w:ind w:left="439" w:right="337"/>
              <w:rPr>
                <w:color w:val="231F20"/>
                <w:sz w:val="24"/>
              </w:rPr>
            </w:pPr>
            <w:r>
              <w:rPr>
                <w:color w:val="231F20"/>
                <w:sz w:val="24"/>
              </w:rPr>
              <w:t>Capacity building and technical advice to 1 or</w:t>
            </w:r>
            <w:r>
              <w:rPr>
                <w:color w:val="231F20"/>
                <w:spacing w:val="-8"/>
                <w:sz w:val="24"/>
              </w:rPr>
              <w:t xml:space="preserve"> </w:t>
            </w:r>
            <w:r>
              <w:rPr>
                <w:color w:val="231F20"/>
                <w:sz w:val="24"/>
              </w:rPr>
              <w:t>2</w:t>
            </w:r>
            <w:r>
              <w:rPr>
                <w:color w:val="231F20"/>
                <w:spacing w:val="-8"/>
                <w:sz w:val="24"/>
              </w:rPr>
              <w:t xml:space="preserve"> </w:t>
            </w:r>
            <w:r>
              <w:rPr>
                <w:color w:val="231F20"/>
                <w:sz w:val="24"/>
              </w:rPr>
              <w:t>selected</w:t>
            </w:r>
            <w:r>
              <w:rPr>
                <w:color w:val="231F20"/>
                <w:spacing w:val="-9"/>
                <w:sz w:val="24"/>
              </w:rPr>
              <w:t xml:space="preserve"> </w:t>
            </w:r>
            <w:r>
              <w:rPr>
                <w:color w:val="231F20"/>
                <w:sz w:val="24"/>
              </w:rPr>
              <w:t>districts</w:t>
            </w:r>
            <w:r>
              <w:rPr>
                <w:color w:val="231F20"/>
                <w:spacing w:val="-9"/>
                <w:sz w:val="24"/>
              </w:rPr>
              <w:t xml:space="preserve"> </w:t>
            </w:r>
            <w:r>
              <w:rPr>
                <w:color w:val="231F20"/>
                <w:sz w:val="24"/>
              </w:rPr>
              <w:t>to</w:t>
            </w:r>
            <w:r>
              <w:rPr>
                <w:color w:val="231F20"/>
                <w:spacing w:val="-9"/>
                <w:sz w:val="24"/>
              </w:rPr>
              <w:t xml:space="preserve"> </w:t>
            </w:r>
            <w:r>
              <w:rPr>
                <w:color w:val="231F20"/>
                <w:sz w:val="24"/>
              </w:rPr>
              <w:t>implement</w:t>
            </w:r>
            <w:r>
              <w:rPr>
                <w:color w:val="231F20"/>
                <w:spacing w:val="-8"/>
                <w:sz w:val="24"/>
              </w:rPr>
              <w:t xml:space="preserve"> </w:t>
            </w:r>
            <w:r>
              <w:rPr>
                <w:color w:val="231F20"/>
                <w:sz w:val="24"/>
              </w:rPr>
              <w:t>gender responsive budgeting in full cycle. The selection should be based on the political economy analysis of their interests and incentive to reform.</w:t>
            </w:r>
          </w:p>
          <w:p w14:paraId="65015F9D" w14:textId="77777777" w:rsidR="00AD01DB" w:rsidRDefault="00E86051">
            <w:pPr>
              <w:pStyle w:val="TableParagraph"/>
              <w:numPr>
                <w:ilvl w:val="0"/>
                <w:numId w:val="46"/>
              </w:numPr>
              <w:tabs>
                <w:tab w:val="left" w:pos="440"/>
              </w:tabs>
              <w:spacing w:before="62" w:line="235" w:lineRule="auto"/>
              <w:ind w:right="511" w:hanging="361"/>
              <w:rPr>
                <w:color w:val="231F20"/>
                <w:sz w:val="24"/>
              </w:rPr>
            </w:pPr>
            <w:r>
              <w:rPr>
                <w:color w:val="231F20"/>
                <w:sz w:val="24"/>
              </w:rPr>
              <w:t>Conduct learning events on the gender responsive budgeting pilots above and communicate</w:t>
            </w:r>
            <w:r>
              <w:rPr>
                <w:color w:val="231F20"/>
                <w:spacing w:val="-11"/>
                <w:sz w:val="24"/>
              </w:rPr>
              <w:t xml:space="preserve"> </w:t>
            </w:r>
            <w:r>
              <w:rPr>
                <w:color w:val="231F20"/>
                <w:sz w:val="24"/>
              </w:rPr>
              <w:t>the</w:t>
            </w:r>
            <w:r>
              <w:rPr>
                <w:color w:val="231F20"/>
                <w:spacing w:val="-11"/>
                <w:sz w:val="24"/>
              </w:rPr>
              <w:t xml:space="preserve"> </w:t>
            </w:r>
            <w:r>
              <w:rPr>
                <w:color w:val="231F20"/>
                <w:sz w:val="24"/>
              </w:rPr>
              <w:t>learnings</w:t>
            </w:r>
            <w:r>
              <w:rPr>
                <w:color w:val="231F20"/>
                <w:spacing w:val="-12"/>
                <w:sz w:val="24"/>
              </w:rPr>
              <w:t xml:space="preserve"> </w:t>
            </w:r>
            <w:r>
              <w:rPr>
                <w:color w:val="231F20"/>
                <w:sz w:val="24"/>
              </w:rPr>
              <w:t>to</w:t>
            </w:r>
            <w:r>
              <w:rPr>
                <w:color w:val="231F20"/>
                <w:spacing w:val="-12"/>
                <w:sz w:val="24"/>
              </w:rPr>
              <w:t xml:space="preserve"> </w:t>
            </w:r>
            <w:r>
              <w:rPr>
                <w:color w:val="231F20"/>
                <w:sz w:val="24"/>
              </w:rPr>
              <w:t>the</w:t>
            </w:r>
            <w:r>
              <w:rPr>
                <w:color w:val="231F20"/>
                <w:spacing w:val="-11"/>
                <w:sz w:val="24"/>
              </w:rPr>
              <w:t xml:space="preserve"> </w:t>
            </w:r>
            <w:r>
              <w:rPr>
                <w:color w:val="231F20"/>
                <w:sz w:val="24"/>
              </w:rPr>
              <w:t>central ministries/multi-stakeholders</w:t>
            </w:r>
            <w:r>
              <w:rPr>
                <w:color w:val="231F20"/>
                <w:spacing w:val="-13"/>
                <w:sz w:val="24"/>
              </w:rPr>
              <w:t xml:space="preserve"> </w:t>
            </w:r>
            <w:r>
              <w:rPr>
                <w:color w:val="231F20"/>
                <w:sz w:val="24"/>
              </w:rPr>
              <w:t>to</w:t>
            </w:r>
            <w:r>
              <w:rPr>
                <w:color w:val="231F20"/>
                <w:spacing w:val="-13"/>
                <w:sz w:val="24"/>
              </w:rPr>
              <w:t xml:space="preserve"> </w:t>
            </w:r>
            <w:r>
              <w:rPr>
                <w:color w:val="231F20"/>
                <w:sz w:val="24"/>
              </w:rPr>
              <w:t>improve policies and practices.</w:t>
            </w:r>
          </w:p>
          <w:p w14:paraId="65015F9E" w14:textId="77777777" w:rsidR="00AD01DB" w:rsidRDefault="00E86051">
            <w:pPr>
              <w:pStyle w:val="TableParagraph"/>
              <w:numPr>
                <w:ilvl w:val="0"/>
                <w:numId w:val="46"/>
              </w:numPr>
              <w:tabs>
                <w:tab w:val="left" w:pos="440"/>
              </w:tabs>
              <w:spacing w:before="61" w:line="235" w:lineRule="auto"/>
              <w:ind w:right="73"/>
              <w:rPr>
                <w:color w:val="231F20"/>
                <w:sz w:val="24"/>
              </w:rPr>
            </w:pPr>
            <w:r>
              <w:rPr>
                <w:color w:val="231F20"/>
                <w:sz w:val="24"/>
              </w:rPr>
              <w:t>Replicate the pilots above to other districts with</w:t>
            </w:r>
            <w:r>
              <w:rPr>
                <w:color w:val="231F20"/>
                <w:spacing w:val="-10"/>
                <w:sz w:val="24"/>
              </w:rPr>
              <w:t xml:space="preserve"> </w:t>
            </w:r>
            <w:r>
              <w:rPr>
                <w:color w:val="231F20"/>
                <w:sz w:val="24"/>
              </w:rPr>
              <w:t>the</w:t>
            </w:r>
            <w:r>
              <w:rPr>
                <w:color w:val="231F20"/>
                <w:spacing w:val="-9"/>
                <w:sz w:val="24"/>
              </w:rPr>
              <w:t xml:space="preserve"> </w:t>
            </w:r>
            <w:r>
              <w:rPr>
                <w:color w:val="231F20"/>
                <w:sz w:val="24"/>
              </w:rPr>
              <w:t>necessary</w:t>
            </w:r>
            <w:r>
              <w:rPr>
                <w:color w:val="231F20"/>
                <w:spacing w:val="-9"/>
                <w:sz w:val="24"/>
              </w:rPr>
              <w:t xml:space="preserve"> </w:t>
            </w:r>
            <w:r>
              <w:rPr>
                <w:color w:val="231F20"/>
                <w:sz w:val="24"/>
              </w:rPr>
              <w:t>adaption</w:t>
            </w:r>
            <w:r>
              <w:rPr>
                <w:color w:val="231F20"/>
                <w:spacing w:val="-10"/>
                <w:sz w:val="24"/>
              </w:rPr>
              <w:t xml:space="preserve"> </w:t>
            </w:r>
            <w:r>
              <w:rPr>
                <w:color w:val="231F20"/>
                <w:sz w:val="24"/>
              </w:rPr>
              <w:t>to</w:t>
            </w:r>
            <w:r>
              <w:rPr>
                <w:color w:val="231F20"/>
                <w:spacing w:val="-10"/>
                <w:sz w:val="24"/>
              </w:rPr>
              <w:t xml:space="preserve"> </w:t>
            </w:r>
            <w:r>
              <w:rPr>
                <w:color w:val="231F20"/>
                <w:sz w:val="24"/>
              </w:rPr>
              <w:t>local</w:t>
            </w:r>
            <w:r>
              <w:rPr>
                <w:color w:val="231F20"/>
                <w:spacing w:val="-10"/>
                <w:sz w:val="24"/>
              </w:rPr>
              <w:t xml:space="preserve"> </w:t>
            </w:r>
            <w:r>
              <w:rPr>
                <w:color w:val="231F20"/>
                <w:sz w:val="24"/>
              </w:rPr>
              <w:t>contexts.</w:t>
            </w:r>
          </w:p>
        </w:tc>
        <w:tc>
          <w:tcPr>
            <w:tcW w:w="4994" w:type="dxa"/>
          </w:tcPr>
          <w:p w14:paraId="65015F9F" w14:textId="77777777" w:rsidR="00AD01DB" w:rsidRDefault="00E86051">
            <w:pPr>
              <w:pStyle w:val="TableParagraph"/>
              <w:spacing w:before="20"/>
              <w:ind w:left="79" w:firstLine="0"/>
              <w:rPr>
                <w:b/>
                <w:sz w:val="24"/>
              </w:rPr>
            </w:pPr>
            <w:r>
              <w:rPr>
                <w:b/>
                <w:color w:val="231F20"/>
                <w:spacing w:val="-5"/>
                <w:sz w:val="24"/>
              </w:rPr>
              <w:t>IO6</w:t>
            </w:r>
          </w:p>
          <w:p w14:paraId="65015FA0" w14:textId="77777777" w:rsidR="00AD01DB" w:rsidRDefault="00E86051">
            <w:pPr>
              <w:pStyle w:val="TableParagraph"/>
              <w:numPr>
                <w:ilvl w:val="0"/>
                <w:numId w:val="45"/>
              </w:numPr>
              <w:tabs>
                <w:tab w:val="left" w:pos="439"/>
              </w:tabs>
              <w:spacing w:before="55" w:line="249" w:lineRule="auto"/>
              <w:ind w:right="289"/>
              <w:rPr>
                <w:rFonts w:ascii="Arial" w:hAnsi="Arial"/>
                <w:sz w:val="24"/>
              </w:rPr>
            </w:pPr>
            <w:r>
              <w:rPr>
                <w:rFonts w:ascii="Arial" w:hAnsi="Arial"/>
                <w:color w:val="231F20"/>
                <w:sz w:val="24"/>
              </w:rPr>
              <w:t>Increase exposure and understanding of government officials on disability and indigenous</w:t>
            </w:r>
            <w:r>
              <w:rPr>
                <w:rFonts w:ascii="Arial" w:hAnsi="Arial"/>
                <w:color w:val="231F20"/>
                <w:spacing w:val="-10"/>
                <w:sz w:val="24"/>
              </w:rPr>
              <w:t xml:space="preserve"> </w:t>
            </w:r>
            <w:r>
              <w:rPr>
                <w:rFonts w:ascii="Arial" w:hAnsi="Arial"/>
                <w:color w:val="231F20"/>
                <w:sz w:val="24"/>
              </w:rPr>
              <w:t>people</w:t>
            </w:r>
            <w:r>
              <w:rPr>
                <w:rFonts w:ascii="Arial" w:hAnsi="Arial"/>
                <w:color w:val="231F20"/>
                <w:spacing w:val="-10"/>
                <w:sz w:val="24"/>
              </w:rPr>
              <w:t xml:space="preserve"> </w:t>
            </w:r>
            <w:r>
              <w:rPr>
                <w:rFonts w:ascii="Arial" w:hAnsi="Arial"/>
                <w:color w:val="231F20"/>
                <w:sz w:val="24"/>
              </w:rPr>
              <w:t>issues,</w:t>
            </w:r>
            <w:r>
              <w:rPr>
                <w:rFonts w:ascii="Arial" w:hAnsi="Arial"/>
                <w:color w:val="231F20"/>
                <w:spacing w:val="-10"/>
                <w:sz w:val="24"/>
              </w:rPr>
              <w:t xml:space="preserve"> </w:t>
            </w:r>
            <w:r>
              <w:rPr>
                <w:rFonts w:ascii="Arial" w:hAnsi="Arial"/>
                <w:color w:val="231F20"/>
                <w:sz w:val="24"/>
              </w:rPr>
              <w:t>particularly</w:t>
            </w:r>
            <w:r>
              <w:rPr>
                <w:rFonts w:ascii="Arial" w:hAnsi="Arial"/>
                <w:color w:val="231F20"/>
                <w:spacing w:val="-10"/>
                <w:sz w:val="24"/>
              </w:rPr>
              <w:t xml:space="preserve"> </w:t>
            </w:r>
            <w:r>
              <w:rPr>
                <w:rFonts w:ascii="Arial" w:hAnsi="Arial"/>
                <w:color w:val="231F20"/>
                <w:sz w:val="24"/>
              </w:rPr>
              <w:t xml:space="preserve">in </w:t>
            </w:r>
            <w:r>
              <w:rPr>
                <w:rFonts w:ascii="Arial" w:hAnsi="Arial"/>
                <w:color w:val="231F20"/>
                <w:spacing w:val="-2"/>
                <w:sz w:val="24"/>
              </w:rPr>
              <w:t>Papua.</w:t>
            </w:r>
          </w:p>
          <w:p w14:paraId="65015FA1" w14:textId="77777777" w:rsidR="00AD01DB" w:rsidRDefault="00E86051">
            <w:pPr>
              <w:pStyle w:val="TableParagraph"/>
              <w:numPr>
                <w:ilvl w:val="0"/>
                <w:numId w:val="45"/>
              </w:numPr>
              <w:tabs>
                <w:tab w:val="left" w:pos="439"/>
              </w:tabs>
              <w:spacing w:before="61" w:line="249" w:lineRule="auto"/>
              <w:ind w:right="369"/>
              <w:rPr>
                <w:rFonts w:ascii="Arial" w:hAnsi="Arial"/>
                <w:sz w:val="24"/>
              </w:rPr>
            </w:pPr>
            <w:r>
              <w:rPr>
                <w:rFonts w:ascii="Arial" w:hAnsi="Arial"/>
                <w:color w:val="231F20"/>
                <w:sz w:val="24"/>
              </w:rPr>
              <w:t>Capacity building of senior leaders on how to apply GEDSI in their planning and budgeting and how to measure performance on service delivery that address</w:t>
            </w:r>
            <w:r>
              <w:rPr>
                <w:rFonts w:ascii="Arial" w:hAnsi="Arial"/>
                <w:color w:val="231F20"/>
                <w:spacing w:val="-7"/>
                <w:sz w:val="24"/>
              </w:rPr>
              <w:t xml:space="preserve"> </w:t>
            </w:r>
            <w:r>
              <w:rPr>
                <w:rFonts w:ascii="Arial" w:hAnsi="Arial"/>
                <w:color w:val="231F20"/>
                <w:sz w:val="24"/>
              </w:rPr>
              <w:t>the</w:t>
            </w:r>
            <w:r>
              <w:rPr>
                <w:rFonts w:ascii="Arial" w:hAnsi="Arial"/>
                <w:color w:val="231F20"/>
                <w:spacing w:val="-7"/>
                <w:sz w:val="24"/>
              </w:rPr>
              <w:t xml:space="preserve"> </w:t>
            </w:r>
            <w:r>
              <w:rPr>
                <w:rFonts w:ascii="Arial" w:hAnsi="Arial"/>
                <w:color w:val="231F20"/>
                <w:sz w:val="24"/>
              </w:rPr>
              <w:t>needs</w:t>
            </w:r>
            <w:r>
              <w:rPr>
                <w:rFonts w:ascii="Arial" w:hAnsi="Arial"/>
                <w:color w:val="231F20"/>
                <w:spacing w:val="-7"/>
                <w:sz w:val="24"/>
              </w:rPr>
              <w:t xml:space="preserve"> </w:t>
            </w:r>
            <w:r>
              <w:rPr>
                <w:rFonts w:ascii="Arial" w:hAnsi="Arial"/>
                <w:color w:val="231F20"/>
                <w:sz w:val="24"/>
              </w:rPr>
              <w:t>of</w:t>
            </w:r>
            <w:r>
              <w:rPr>
                <w:rFonts w:ascii="Arial" w:hAnsi="Arial"/>
                <w:color w:val="231F20"/>
                <w:spacing w:val="-7"/>
                <w:sz w:val="24"/>
              </w:rPr>
              <w:t xml:space="preserve"> </w:t>
            </w:r>
            <w:r>
              <w:rPr>
                <w:rFonts w:ascii="Arial" w:hAnsi="Arial"/>
                <w:color w:val="231F20"/>
                <w:sz w:val="24"/>
              </w:rPr>
              <w:t>women</w:t>
            </w:r>
            <w:r>
              <w:rPr>
                <w:rFonts w:ascii="Arial" w:hAnsi="Arial"/>
                <w:color w:val="231F20"/>
                <w:spacing w:val="-7"/>
                <w:sz w:val="24"/>
              </w:rPr>
              <w:t xml:space="preserve"> </w:t>
            </w:r>
            <w:r>
              <w:rPr>
                <w:rFonts w:ascii="Arial" w:hAnsi="Arial"/>
                <w:color w:val="231F20"/>
                <w:sz w:val="24"/>
              </w:rPr>
              <w:t>and</w:t>
            </w:r>
            <w:r>
              <w:rPr>
                <w:rFonts w:ascii="Arial" w:hAnsi="Arial"/>
                <w:color w:val="231F20"/>
                <w:spacing w:val="-7"/>
                <w:sz w:val="24"/>
              </w:rPr>
              <w:t xml:space="preserve"> </w:t>
            </w:r>
            <w:r>
              <w:rPr>
                <w:rFonts w:ascii="Arial" w:hAnsi="Arial"/>
                <w:color w:val="231F20"/>
                <w:sz w:val="24"/>
              </w:rPr>
              <w:t>other vulnerable groups.</w:t>
            </w:r>
          </w:p>
          <w:p w14:paraId="65015FA2" w14:textId="77777777" w:rsidR="00AD01DB" w:rsidRDefault="00E86051">
            <w:pPr>
              <w:pStyle w:val="TableParagraph"/>
              <w:numPr>
                <w:ilvl w:val="0"/>
                <w:numId w:val="45"/>
              </w:numPr>
              <w:tabs>
                <w:tab w:val="left" w:pos="439"/>
              </w:tabs>
              <w:spacing w:before="63" w:line="247" w:lineRule="auto"/>
              <w:ind w:right="290"/>
              <w:rPr>
                <w:sz w:val="24"/>
              </w:rPr>
            </w:pPr>
            <w:r>
              <w:rPr>
                <w:rFonts w:ascii="Arial" w:hAnsi="Arial"/>
                <w:color w:val="231F20"/>
                <w:sz w:val="24"/>
              </w:rPr>
              <w:t>Provide technical support for Specific Autonomy province to identify GEDSI issues</w:t>
            </w:r>
            <w:r>
              <w:rPr>
                <w:rFonts w:ascii="Arial" w:hAnsi="Arial"/>
                <w:color w:val="231F20"/>
                <w:spacing w:val="-8"/>
                <w:sz w:val="24"/>
              </w:rPr>
              <w:t xml:space="preserve"> </w:t>
            </w:r>
            <w:r>
              <w:rPr>
                <w:rFonts w:ascii="Arial" w:hAnsi="Arial"/>
                <w:color w:val="231F20"/>
                <w:sz w:val="24"/>
              </w:rPr>
              <w:t>and</w:t>
            </w:r>
            <w:r>
              <w:rPr>
                <w:rFonts w:ascii="Arial" w:hAnsi="Arial"/>
                <w:color w:val="231F20"/>
                <w:spacing w:val="-8"/>
                <w:sz w:val="24"/>
              </w:rPr>
              <w:t xml:space="preserve"> </w:t>
            </w:r>
            <w:r>
              <w:rPr>
                <w:rFonts w:ascii="Arial" w:hAnsi="Arial"/>
                <w:color w:val="231F20"/>
                <w:sz w:val="24"/>
              </w:rPr>
              <w:t>creating</w:t>
            </w:r>
            <w:r>
              <w:rPr>
                <w:rFonts w:ascii="Arial" w:hAnsi="Arial"/>
                <w:color w:val="231F20"/>
                <w:spacing w:val="-8"/>
                <w:sz w:val="24"/>
              </w:rPr>
              <w:t xml:space="preserve"> </w:t>
            </w:r>
            <w:r>
              <w:rPr>
                <w:rFonts w:ascii="Arial" w:hAnsi="Arial"/>
                <w:color w:val="231F20"/>
                <w:sz w:val="24"/>
              </w:rPr>
              <w:t>program</w:t>
            </w:r>
            <w:r>
              <w:rPr>
                <w:rFonts w:ascii="Arial" w:hAnsi="Arial"/>
                <w:color w:val="231F20"/>
                <w:spacing w:val="-8"/>
                <w:sz w:val="24"/>
              </w:rPr>
              <w:t xml:space="preserve"> </w:t>
            </w:r>
            <w:r>
              <w:rPr>
                <w:rFonts w:ascii="Arial" w:hAnsi="Arial"/>
                <w:color w:val="231F20"/>
                <w:sz w:val="24"/>
              </w:rPr>
              <w:t>for</w:t>
            </w:r>
            <w:r>
              <w:rPr>
                <w:rFonts w:ascii="Arial" w:hAnsi="Arial"/>
                <w:color w:val="231F20"/>
                <w:spacing w:val="-8"/>
                <w:sz w:val="24"/>
              </w:rPr>
              <w:t xml:space="preserve"> </w:t>
            </w:r>
            <w:r>
              <w:rPr>
                <w:rFonts w:ascii="Arial" w:hAnsi="Arial"/>
                <w:color w:val="231F20"/>
                <w:sz w:val="24"/>
              </w:rPr>
              <w:t>specific groups such as Indigenous Papu</w:t>
            </w:r>
            <w:r>
              <w:rPr>
                <w:color w:val="231F20"/>
                <w:sz w:val="24"/>
              </w:rPr>
              <w:t xml:space="preserve">an </w:t>
            </w:r>
            <w:r>
              <w:rPr>
                <w:color w:val="231F20"/>
                <w:spacing w:val="-2"/>
                <w:sz w:val="24"/>
              </w:rPr>
              <w:t>Elderly.</w:t>
            </w:r>
          </w:p>
        </w:tc>
      </w:tr>
    </w:tbl>
    <w:p w14:paraId="65015FA4" w14:textId="77777777" w:rsidR="00AD01DB" w:rsidRDefault="00AD01DB">
      <w:pPr>
        <w:spacing w:line="247" w:lineRule="auto"/>
        <w:rPr>
          <w:sz w:val="24"/>
        </w:rPr>
        <w:sectPr w:rsidR="00AD01DB">
          <w:pgSz w:w="16840" w:h="11910" w:orient="landscape"/>
          <w:pgMar w:top="1100" w:right="1000" w:bottom="1180" w:left="1020" w:header="0" w:footer="969" w:gutter="0"/>
          <w:cols w:space="720"/>
        </w:sectPr>
      </w:pPr>
    </w:p>
    <w:p w14:paraId="65015FA5" w14:textId="77777777" w:rsidR="00AD01DB" w:rsidRDefault="00AD01DB">
      <w:pPr>
        <w:pStyle w:val="BodyText"/>
        <w:spacing w:before="3"/>
        <w:rPr>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4582"/>
        <w:gridCol w:w="4989"/>
        <w:gridCol w:w="4994"/>
      </w:tblGrid>
      <w:tr w:rsidR="00AD01DB" w14:paraId="65015FB8" w14:textId="77777777">
        <w:trPr>
          <w:trHeight w:val="6296"/>
        </w:trPr>
        <w:tc>
          <w:tcPr>
            <w:tcW w:w="4582" w:type="dxa"/>
          </w:tcPr>
          <w:p w14:paraId="65015FA6" w14:textId="77777777" w:rsidR="00AD01DB" w:rsidRDefault="00E86051">
            <w:pPr>
              <w:pStyle w:val="TableParagraph"/>
              <w:ind w:left="80" w:firstLine="0"/>
              <w:rPr>
                <w:b/>
                <w:sz w:val="24"/>
              </w:rPr>
            </w:pPr>
            <w:r>
              <w:rPr>
                <w:b/>
                <w:color w:val="231F20"/>
                <w:spacing w:val="-5"/>
                <w:sz w:val="24"/>
              </w:rPr>
              <w:t>IO7</w:t>
            </w:r>
          </w:p>
          <w:p w14:paraId="65015FA7" w14:textId="77777777" w:rsidR="00AD01DB" w:rsidRDefault="00E86051">
            <w:pPr>
              <w:pStyle w:val="TableParagraph"/>
              <w:numPr>
                <w:ilvl w:val="0"/>
                <w:numId w:val="44"/>
              </w:numPr>
              <w:tabs>
                <w:tab w:val="left" w:pos="440"/>
              </w:tabs>
              <w:spacing w:before="56" w:line="235" w:lineRule="auto"/>
              <w:ind w:right="204"/>
              <w:jc w:val="both"/>
              <w:rPr>
                <w:sz w:val="24"/>
              </w:rPr>
            </w:pPr>
            <w:r>
              <w:rPr>
                <w:color w:val="231F20"/>
                <w:sz w:val="24"/>
              </w:rPr>
              <w:t>Raising awareness for the basic services delivery</w:t>
            </w:r>
            <w:r>
              <w:rPr>
                <w:color w:val="231F20"/>
                <w:spacing w:val="-14"/>
                <w:sz w:val="24"/>
              </w:rPr>
              <w:t xml:space="preserve"> </w:t>
            </w:r>
            <w:r>
              <w:rPr>
                <w:color w:val="231F20"/>
                <w:sz w:val="24"/>
              </w:rPr>
              <w:t>stakeholders</w:t>
            </w:r>
            <w:r>
              <w:rPr>
                <w:color w:val="231F20"/>
                <w:spacing w:val="-14"/>
                <w:sz w:val="24"/>
              </w:rPr>
              <w:t xml:space="preserve"> </w:t>
            </w:r>
            <w:r>
              <w:rPr>
                <w:color w:val="231F20"/>
                <w:sz w:val="24"/>
              </w:rPr>
              <w:t>to</w:t>
            </w:r>
            <w:r>
              <w:rPr>
                <w:color w:val="231F20"/>
                <w:spacing w:val="-13"/>
                <w:sz w:val="24"/>
              </w:rPr>
              <w:t xml:space="preserve"> </w:t>
            </w:r>
            <w:r>
              <w:rPr>
                <w:color w:val="231F20"/>
                <w:sz w:val="24"/>
              </w:rPr>
              <w:t>influence</w:t>
            </w:r>
            <w:r>
              <w:rPr>
                <w:color w:val="231F20"/>
                <w:spacing w:val="-14"/>
                <w:sz w:val="24"/>
              </w:rPr>
              <w:t xml:space="preserve"> </w:t>
            </w:r>
            <w:r>
              <w:rPr>
                <w:color w:val="231F20"/>
                <w:sz w:val="24"/>
              </w:rPr>
              <w:t>GEDSI mainstreaming in their sector.</w:t>
            </w:r>
          </w:p>
          <w:p w14:paraId="65015FA8" w14:textId="77777777" w:rsidR="00AD01DB" w:rsidRDefault="00E86051">
            <w:pPr>
              <w:pStyle w:val="TableParagraph"/>
              <w:numPr>
                <w:ilvl w:val="0"/>
                <w:numId w:val="44"/>
              </w:numPr>
              <w:tabs>
                <w:tab w:val="left" w:pos="440"/>
              </w:tabs>
              <w:spacing w:before="60" w:line="235" w:lineRule="auto"/>
              <w:ind w:right="291"/>
              <w:rPr>
                <w:sz w:val="24"/>
              </w:rPr>
            </w:pPr>
            <w:proofErr w:type="spellStart"/>
            <w:r>
              <w:rPr>
                <w:color w:val="231F20"/>
                <w:sz w:val="24"/>
              </w:rPr>
              <w:t>Analyse</w:t>
            </w:r>
            <w:proofErr w:type="spellEnd"/>
            <w:r>
              <w:rPr>
                <w:color w:val="231F20"/>
                <w:spacing w:val="-14"/>
                <w:sz w:val="24"/>
              </w:rPr>
              <w:t xml:space="preserve"> </w:t>
            </w:r>
            <w:r>
              <w:rPr>
                <w:color w:val="231F20"/>
                <w:sz w:val="24"/>
              </w:rPr>
              <w:t>available</w:t>
            </w:r>
            <w:r>
              <w:rPr>
                <w:color w:val="231F20"/>
                <w:spacing w:val="-14"/>
                <w:sz w:val="24"/>
              </w:rPr>
              <w:t xml:space="preserve"> </w:t>
            </w:r>
            <w:r>
              <w:rPr>
                <w:color w:val="231F20"/>
                <w:sz w:val="24"/>
              </w:rPr>
              <w:t>disaggregated</w:t>
            </w:r>
            <w:r>
              <w:rPr>
                <w:color w:val="231F20"/>
                <w:spacing w:val="-13"/>
                <w:sz w:val="24"/>
              </w:rPr>
              <w:t xml:space="preserve"> </w:t>
            </w:r>
            <w:r>
              <w:rPr>
                <w:color w:val="231F20"/>
                <w:sz w:val="24"/>
              </w:rPr>
              <w:t>data</w:t>
            </w:r>
            <w:r>
              <w:rPr>
                <w:color w:val="231F20"/>
                <w:spacing w:val="-14"/>
                <w:sz w:val="24"/>
              </w:rPr>
              <w:t xml:space="preserve"> </w:t>
            </w:r>
            <w:r>
              <w:rPr>
                <w:color w:val="231F20"/>
                <w:sz w:val="24"/>
              </w:rPr>
              <w:t>to inform gaps and recommend priorities for planning and budgeting.</w:t>
            </w:r>
          </w:p>
          <w:p w14:paraId="65015FA9" w14:textId="77777777" w:rsidR="00AD01DB" w:rsidRDefault="00E86051">
            <w:pPr>
              <w:pStyle w:val="TableParagraph"/>
              <w:numPr>
                <w:ilvl w:val="0"/>
                <w:numId w:val="44"/>
              </w:numPr>
              <w:tabs>
                <w:tab w:val="left" w:pos="440"/>
              </w:tabs>
              <w:spacing w:before="59" w:line="235" w:lineRule="auto"/>
              <w:ind w:right="167"/>
              <w:rPr>
                <w:sz w:val="24"/>
              </w:rPr>
            </w:pPr>
            <w:r>
              <w:rPr>
                <w:color w:val="231F20"/>
                <w:sz w:val="24"/>
              </w:rPr>
              <w:t>Identify</w:t>
            </w:r>
            <w:r>
              <w:rPr>
                <w:color w:val="231F20"/>
                <w:spacing w:val="-11"/>
                <w:sz w:val="24"/>
              </w:rPr>
              <w:t xml:space="preserve"> </w:t>
            </w:r>
            <w:r>
              <w:rPr>
                <w:color w:val="231F20"/>
                <w:sz w:val="24"/>
              </w:rPr>
              <w:t>best</w:t>
            </w:r>
            <w:r>
              <w:rPr>
                <w:color w:val="231F20"/>
                <w:spacing w:val="-11"/>
                <w:sz w:val="24"/>
              </w:rPr>
              <w:t xml:space="preserve"> </w:t>
            </w:r>
            <w:r>
              <w:rPr>
                <w:color w:val="231F20"/>
                <w:sz w:val="24"/>
              </w:rPr>
              <w:t>practices</w:t>
            </w:r>
            <w:r>
              <w:rPr>
                <w:color w:val="231F20"/>
                <w:spacing w:val="-12"/>
                <w:sz w:val="24"/>
              </w:rPr>
              <w:t xml:space="preserve"> </w:t>
            </w:r>
            <w:r>
              <w:rPr>
                <w:color w:val="231F20"/>
                <w:sz w:val="24"/>
              </w:rPr>
              <w:t>in</w:t>
            </w:r>
            <w:r>
              <w:rPr>
                <w:color w:val="231F20"/>
                <w:spacing w:val="-12"/>
                <w:sz w:val="24"/>
              </w:rPr>
              <w:t xml:space="preserve"> </w:t>
            </w:r>
            <w:r>
              <w:rPr>
                <w:color w:val="231F20"/>
                <w:sz w:val="24"/>
              </w:rPr>
              <w:t>the</w:t>
            </w:r>
            <w:r>
              <w:rPr>
                <w:color w:val="231F20"/>
                <w:spacing w:val="-11"/>
                <w:sz w:val="24"/>
              </w:rPr>
              <w:t xml:space="preserve"> </w:t>
            </w:r>
            <w:r>
              <w:rPr>
                <w:color w:val="231F20"/>
                <w:sz w:val="24"/>
              </w:rPr>
              <w:t>subnational level on community participation including DPOs in the planning and implementation of GEDSI interventions and</w:t>
            </w:r>
            <w:r>
              <w:rPr>
                <w:color w:val="231F20"/>
                <w:spacing w:val="-4"/>
                <w:sz w:val="24"/>
              </w:rPr>
              <w:t xml:space="preserve"> </w:t>
            </w:r>
            <w:r>
              <w:rPr>
                <w:color w:val="231F20"/>
                <w:sz w:val="24"/>
              </w:rPr>
              <w:t>conduct</w:t>
            </w:r>
            <w:r>
              <w:rPr>
                <w:color w:val="231F20"/>
                <w:spacing w:val="-3"/>
                <w:sz w:val="24"/>
              </w:rPr>
              <w:t xml:space="preserve"> </w:t>
            </w:r>
            <w:r>
              <w:rPr>
                <w:color w:val="231F20"/>
                <w:sz w:val="24"/>
              </w:rPr>
              <w:t>events/learning</w:t>
            </w:r>
            <w:r>
              <w:rPr>
                <w:color w:val="231F20"/>
                <w:spacing w:val="-3"/>
                <w:sz w:val="24"/>
              </w:rPr>
              <w:t xml:space="preserve"> </w:t>
            </w:r>
            <w:r>
              <w:rPr>
                <w:color w:val="231F20"/>
                <w:sz w:val="24"/>
              </w:rPr>
              <w:t>material</w:t>
            </w:r>
            <w:r>
              <w:rPr>
                <w:color w:val="231F20"/>
                <w:spacing w:val="-4"/>
                <w:sz w:val="24"/>
              </w:rPr>
              <w:t xml:space="preserve"> </w:t>
            </w:r>
            <w:r>
              <w:rPr>
                <w:color w:val="231F20"/>
                <w:sz w:val="24"/>
              </w:rPr>
              <w:t>to disseminate best practices.</w:t>
            </w:r>
          </w:p>
          <w:p w14:paraId="65015FAA" w14:textId="77777777" w:rsidR="00AD01DB" w:rsidRDefault="00E86051">
            <w:pPr>
              <w:pStyle w:val="TableParagraph"/>
              <w:numPr>
                <w:ilvl w:val="0"/>
                <w:numId w:val="44"/>
              </w:numPr>
              <w:tabs>
                <w:tab w:val="left" w:pos="440"/>
              </w:tabs>
              <w:spacing w:before="62" w:line="235" w:lineRule="auto"/>
              <w:ind w:right="765"/>
              <w:rPr>
                <w:sz w:val="24"/>
              </w:rPr>
            </w:pPr>
            <w:r>
              <w:rPr>
                <w:color w:val="231F20"/>
                <w:sz w:val="24"/>
              </w:rPr>
              <w:t>Support</w:t>
            </w:r>
            <w:r>
              <w:rPr>
                <w:color w:val="231F20"/>
                <w:spacing w:val="-14"/>
                <w:sz w:val="24"/>
              </w:rPr>
              <w:t xml:space="preserve"> </w:t>
            </w:r>
            <w:r>
              <w:rPr>
                <w:color w:val="231F20"/>
                <w:sz w:val="24"/>
              </w:rPr>
              <w:t>government</w:t>
            </w:r>
            <w:r>
              <w:rPr>
                <w:color w:val="231F20"/>
                <w:spacing w:val="-14"/>
                <w:sz w:val="24"/>
              </w:rPr>
              <w:t xml:space="preserve"> </w:t>
            </w:r>
            <w:r>
              <w:rPr>
                <w:color w:val="231F20"/>
                <w:sz w:val="24"/>
              </w:rPr>
              <w:t>on</w:t>
            </w:r>
            <w:r>
              <w:rPr>
                <w:color w:val="231F20"/>
                <w:spacing w:val="-13"/>
                <w:sz w:val="24"/>
              </w:rPr>
              <w:t xml:space="preserve"> </w:t>
            </w:r>
            <w:r>
              <w:rPr>
                <w:color w:val="231F20"/>
                <w:sz w:val="24"/>
              </w:rPr>
              <w:t>amending or developing protocols on public</w:t>
            </w:r>
          </w:p>
          <w:p w14:paraId="65015FAB" w14:textId="77777777" w:rsidR="00AD01DB" w:rsidRDefault="00E86051">
            <w:pPr>
              <w:pStyle w:val="TableParagraph"/>
              <w:spacing w:before="2" w:line="235" w:lineRule="auto"/>
              <w:ind w:right="19" w:firstLine="0"/>
              <w:rPr>
                <w:sz w:val="24"/>
              </w:rPr>
            </w:pPr>
            <w:r>
              <w:rPr>
                <w:color w:val="231F20"/>
                <w:sz w:val="24"/>
              </w:rPr>
              <w:t>participation/consultation on planning and</w:t>
            </w:r>
            <w:r>
              <w:rPr>
                <w:color w:val="231F20"/>
                <w:spacing w:val="-13"/>
                <w:sz w:val="24"/>
              </w:rPr>
              <w:t xml:space="preserve"> </w:t>
            </w:r>
            <w:r>
              <w:rPr>
                <w:color w:val="231F20"/>
                <w:sz w:val="24"/>
              </w:rPr>
              <w:t>budgeting</w:t>
            </w:r>
            <w:r>
              <w:rPr>
                <w:color w:val="231F20"/>
                <w:spacing w:val="-12"/>
                <w:sz w:val="24"/>
              </w:rPr>
              <w:t xml:space="preserve"> </w:t>
            </w:r>
            <w:r>
              <w:rPr>
                <w:color w:val="231F20"/>
                <w:sz w:val="24"/>
              </w:rPr>
              <w:t>decision</w:t>
            </w:r>
            <w:r>
              <w:rPr>
                <w:color w:val="231F20"/>
                <w:spacing w:val="-13"/>
                <w:sz w:val="24"/>
              </w:rPr>
              <w:t xml:space="preserve"> </w:t>
            </w:r>
            <w:r>
              <w:rPr>
                <w:color w:val="231F20"/>
                <w:sz w:val="24"/>
              </w:rPr>
              <w:t>making</w:t>
            </w:r>
            <w:r>
              <w:rPr>
                <w:color w:val="231F20"/>
                <w:spacing w:val="-12"/>
                <w:sz w:val="24"/>
              </w:rPr>
              <w:t xml:space="preserve"> </w:t>
            </w:r>
            <w:r>
              <w:rPr>
                <w:color w:val="231F20"/>
                <w:sz w:val="24"/>
              </w:rPr>
              <w:t>process.</w:t>
            </w:r>
          </w:p>
          <w:p w14:paraId="65015FAC" w14:textId="77777777" w:rsidR="00AD01DB" w:rsidRDefault="00E86051">
            <w:pPr>
              <w:pStyle w:val="TableParagraph"/>
              <w:numPr>
                <w:ilvl w:val="0"/>
                <w:numId w:val="44"/>
              </w:numPr>
              <w:tabs>
                <w:tab w:val="left" w:pos="439"/>
              </w:tabs>
              <w:spacing w:before="58" w:line="235" w:lineRule="auto"/>
              <w:ind w:left="439" w:right="531"/>
              <w:rPr>
                <w:sz w:val="24"/>
              </w:rPr>
            </w:pPr>
            <w:r>
              <w:rPr>
                <w:color w:val="231F20"/>
                <w:sz w:val="24"/>
              </w:rPr>
              <w:t>Strengthening DPOs to enable their engagement</w:t>
            </w:r>
            <w:r>
              <w:rPr>
                <w:color w:val="231F20"/>
                <w:spacing w:val="-14"/>
                <w:sz w:val="24"/>
              </w:rPr>
              <w:t xml:space="preserve"> </w:t>
            </w:r>
            <w:r>
              <w:rPr>
                <w:color w:val="231F20"/>
                <w:sz w:val="24"/>
              </w:rPr>
              <w:t>in</w:t>
            </w:r>
            <w:r>
              <w:rPr>
                <w:color w:val="231F20"/>
                <w:spacing w:val="-14"/>
                <w:sz w:val="24"/>
              </w:rPr>
              <w:t xml:space="preserve"> </w:t>
            </w:r>
            <w:r>
              <w:rPr>
                <w:color w:val="231F20"/>
                <w:sz w:val="24"/>
              </w:rPr>
              <w:t>government</w:t>
            </w:r>
            <w:r>
              <w:rPr>
                <w:color w:val="231F20"/>
                <w:spacing w:val="-13"/>
                <w:sz w:val="24"/>
              </w:rPr>
              <w:t xml:space="preserve"> </w:t>
            </w:r>
            <w:r>
              <w:rPr>
                <w:color w:val="231F20"/>
                <w:sz w:val="24"/>
              </w:rPr>
              <w:t>planning processes and policy dialogue.</w:t>
            </w:r>
          </w:p>
        </w:tc>
        <w:tc>
          <w:tcPr>
            <w:tcW w:w="4989" w:type="dxa"/>
          </w:tcPr>
          <w:p w14:paraId="65015FAD" w14:textId="77777777" w:rsidR="00AD01DB" w:rsidRDefault="00E86051">
            <w:pPr>
              <w:pStyle w:val="TableParagraph"/>
              <w:ind w:left="80" w:firstLine="0"/>
              <w:rPr>
                <w:b/>
                <w:sz w:val="24"/>
              </w:rPr>
            </w:pPr>
            <w:r>
              <w:rPr>
                <w:b/>
                <w:color w:val="231F20"/>
                <w:spacing w:val="-5"/>
                <w:sz w:val="24"/>
              </w:rPr>
              <w:t>IO8</w:t>
            </w:r>
          </w:p>
          <w:p w14:paraId="65015FAE" w14:textId="77777777" w:rsidR="00AD01DB" w:rsidRDefault="00E86051">
            <w:pPr>
              <w:pStyle w:val="TableParagraph"/>
              <w:numPr>
                <w:ilvl w:val="0"/>
                <w:numId w:val="43"/>
              </w:numPr>
              <w:tabs>
                <w:tab w:val="left" w:pos="440"/>
              </w:tabs>
              <w:spacing w:before="226" w:line="235" w:lineRule="auto"/>
              <w:ind w:right="234"/>
              <w:rPr>
                <w:sz w:val="24"/>
              </w:rPr>
            </w:pPr>
            <w:r>
              <w:rPr>
                <w:color w:val="231F20"/>
                <w:sz w:val="24"/>
              </w:rPr>
              <w:t>Facilitate government to make accessible information on how to participate in government</w:t>
            </w:r>
            <w:r>
              <w:rPr>
                <w:color w:val="231F20"/>
                <w:spacing w:val="-11"/>
                <w:sz w:val="24"/>
              </w:rPr>
              <w:t xml:space="preserve"> </w:t>
            </w:r>
            <w:r>
              <w:rPr>
                <w:color w:val="231F20"/>
                <w:sz w:val="24"/>
              </w:rPr>
              <w:t>forum</w:t>
            </w:r>
            <w:r>
              <w:rPr>
                <w:color w:val="231F20"/>
                <w:spacing w:val="-11"/>
                <w:sz w:val="24"/>
              </w:rPr>
              <w:t xml:space="preserve"> </w:t>
            </w:r>
            <w:r>
              <w:rPr>
                <w:color w:val="231F20"/>
                <w:sz w:val="24"/>
              </w:rPr>
              <w:t>(such</w:t>
            </w:r>
            <w:r>
              <w:rPr>
                <w:color w:val="231F20"/>
                <w:spacing w:val="-12"/>
                <w:sz w:val="24"/>
              </w:rPr>
              <w:t xml:space="preserve"> </w:t>
            </w:r>
            <w:r>
              <w:rPr>
                <w:color w:val="231F20"/>
                <w:sz w:val="24"/>
              </w:rPr>
              <w:t>as</w:t>
            </w:r>
            <w:r>
              <w:rPr>
                <w:color w:val="231F20"/>
                <w:spacing w:val="-12"/>
                <w:sz w:val="24"/>
              </w:rPr>
              <w:t xml:space="preserve"> </w:t>
            </w:r>
            <w:proofErr w:type="spellStart"/>
            <w:r>
              <w:rPr>
                <w:color w:val="231F20"/>
                <w:sz w:val="24"/>
              </w:rPr>
              <w:t>Musrenbang</w:t>
            </w:r>
            <w:proofErr w:type="spellEnd"/>
            <w:r>
              <w:rPr>
                <w:color w:val="231F20"/>
                <w:sz w:val="24"/>
              </w:rPr>
              <w:t>)</w:t>
            </w:r>
            <w:r>
              <w:rPr>
                <w:color w:val="231F20"/>
                <w:spacing w:val="-12"/>
                <w:sz w:val="24"/>
              </w:rPr>
              <w:t xml:space="preserve"> </w:t>
            </w:r>
            <w:r>
              <w:rPr>
                <w:color w:val="231F20"/>
                <w:sz w:val="24"/>
              </w:rPr>
              <w:t>to women, people with disabilities and other vulnerable groups.</w:t>
            </w:r>
          </w:p>
          <w:p w14:paraId="65015FAF" w14:textId="77777777" w:rsidR="00AD01DB" w:rsidRDefault="00E86051">
            <w:pPr>
              <w:pStyle w:val="TableParagraph"/>
              <w:numPr>
                <w:ilvl w:val="0"/>
                <w:numId w:val="43"/>
              </w:numPr>
              <w:tabs>
                <w:tab w:val="left" w:pos="439"/>
              </w:tabs>
              <w:spacing w:before="61" w:line="235" w:lineRule="auto"/>
              <w:ind w:left="439" w:right="449"/>
              <w:rPr>
                <w:sz w:val="24"/>
              </w:rPr>
            </w:pPr>
            <w:r>
              <w:rPr>
                <w:color w:val="231F20"/>
                <w:sz w:val="24"/>
              </w:rPr>
              <w:t>Support</w:t>
            </w:r>
            <w:r>
              <w:rPr>
                <w:color w:val="231F20"/>
                <w:spacing w:val="-14"/>
                <w:sz w:val="24"/>
              </w:rPr>
              <w:t xml:space="preserve"> </w:t>
            </w:r>
            <w:r>
              <w:rPr>
                <w:color w:val="231F20"/>
                <w:sz w:val="24"/>
              </w:rPr>
              <w:t>government</w:t>
            </w:r>
            <w:r>
              <w:rPr>
                <w:color w:val="231F20"/>
                <w:spacing w:val="-14"/>
                <w:sz w:val="24"/>
              </w:rPr>
              <w:t xml:space="preserve"> </w:t>
            </w:r>
            <w:r>
              <w:rPr>
                <w:color w:val="231F20"/>
                <w:sz w:val="24"/>
              </w:rPr>
              <w:t>to</w:t>
            </w:r>
            <w:r>
              <w:rPr>
                <w:color w:val="231F20"/>
                <w:spacing w:val="-13"/>
                <w:sz w:val="24"/>
              </w:rPr>
              <w:t xml:space="preserve"> </w:t>
            </w:r>
            <w:r>
              <w:rPr>
                <w:color w:val="231F20"/>
                <w:sz w:val="24"/>
              </w:rPr>
              <w:t>develop</w:t>
            </w:r>
            <w:r>
              <w:rPr>
                <w:color w:val="231F20"/>
                <w:spacing w:val="-14"/>
                <w:sz w:val="24"/>
              </w:rPr>
              <w:t xml:space="preserve"> </w:t>
            </w:r>
            <w:r>
              <w:rPr>
                <w:color w:val="231F20"/>
                <w:sz w:val="24"/>
              </w:rPr>
              <w:t xml:space="preserve">protocols on public submissions on planning and </w:t>
            </w:r>
            <w:r>
              <w:rPr>
                <w:color w:val="231F20"/>
                <w:spacing w:val="-2"/>
                <w:sz w:val="24"/>
              </w:rPr>
              <w:t>budgeting.</w:t>
            </w:r>
          </w:p>
          <w:p w14:paraId="65015FB0" w14:textId="77777777" w:rsidR="00AD01DB" w:rsidRDefault="00E86051">
            <w:pPr>
              <w:pStyle w:val="TableParagraph"/>
              <w:numPr>
                <w:ilvl w:val="0"/>
                <w:numId w:val="43"/>
              </w:numPr>
              <w:tabs>
                <w:tab w:val="left" w:pos="438"/>
                <w:tab w:val="left" w:pos="440"/>
              </w:tabs>
              <w:spacing w:before="60" w:line="235" w:lineRule="auto"/>
              <w:ind w:right="115" w:hanging="361"/>
              <w:jc w:val="both"/>
              <w:rPr>
                <w:sz w:val="24"/>
              </w:rPr>
            </w:pPr>
            <w:r>
              <w:rPr>
                <w:color w:val="231F20"/>
                <w:sz w:val="24"/>
              </w:rPr>
              <w:t>Facilitate</w:t>
            </w:r>
            <w:r>
              <w:rPr>
                <w:color w:val="231F20"/>
                <w:spacing w:val="-8"/>
                <w:sz w:val="24"/>
              </w:rPr>
              <w:t xml:space="preserve"> </w:t>
            </w:r>
            <w:r>
              <w:rPr>
                <w:color w:val="231F20"/>
                <w:sz w:val="24"/>
              </w:rPr>
              <w:t>government</w:t>
            </w:r>
            <w:r>
              <w:rPr>
                <w:color w:val="231F20"/>
                <w:spacing w:val="-8"/>
                <w:sz w:val="24"/>
              </w:rPr>
              <w:t xml:space="preserve"> </w:t>
            </w:r>
            <w:r>
              <w:rPr>
                <w:color w:val="231F20"/>
                <w:sz w:val="24"/>
              </w:rPr>
              <w:t>engagement</w:t>
            </w:r>
            <w:r>
              <w:rPr>
                <w:color w:val="231F20"/>
                <w:spacing w:val="-8"/>
                <w:sz w:val="24"/>
              </w:rPr>
              <w:t xml:space="preserve"> </w:t>
            </w:r>
            <w:r>
              <w:rPr>
                <w:color w:val="231F20"/>
                <w:sz w:val="24"/>
              </w:rPr>
              <w:t>with</w:t>
            </w:r>
            <w:r>
              <w:rPr>
                <w:color w:val="231F20"/>
                <w:spacing w:val="-9"/>
                <w:sz w:val="24"/>
              </w:rPr>
              <w:t xml:space="preserve"> </w:t>
            </w:r>
            <w:r>
              <w:rPr>
                <w:color w:val="231F20"/>
                <w:sz w:val="24"/>
              </w:rPr>
              <w:t>non- government</w:t>
            </w:r>
            <w:r>
              <w:rPr>
                <w:color w:val="231F20"/>
                <w:spacing w:val="-14"/>
                <w:sz w:val="24"/>
              </w:rPr>
              <w:t xml:space="preserve"> </w:t>
            </w:r>
            <w:r>
              <w:rPr>
                <w:color w:val="231F20"/>
                <w:sz w:val="24"/>
              </w:rPr>
              <w:t>stakeholders</w:t>
            </w:r>
            <w:r>
              <w:rPr>
                <w:color w:val="231F20"/>
                <w:spacing w:val="-14"/>
                <w:sz w:val="24"/>
              </w:rPr>
              <w:t xml:space="preserve"> </w:t>
            </w:r>
            <w:r>
              <w:rPr>
                <w:color w:val="231F20"/>
                <w:sz w:val="24"/>
              </w:rPr>
              <w:t>including</w:t>
            </w:r>
            <w:r>
              <w:rPr>
                <w:color w:val="231F20"/>
                <w:spacing w:val="-13"/>
                <w:sz w:val="24"/>
              </w:rPr>
              <w:t xml:space="preserve"> </w:t>
            </w:r>
            <w:r>
              <w:rPr>
                <w:color w:val="231F20"/>
                <w:sz w:val="24"/>
              </w:rPr>
              <w:t>DPOs</w:t>
            </w:r>
            <w:r>
              <w:rPr>
                <w:color w:val="231F20"/>
                <w:spacing w:val="-14"/>
                <w:sz w:val="24"/>
              </w:rPr>
              <w:t xml:space="preserve"> </w:t>
            </w:r>
            <w:r>
              <w:rPr>
                <w:color w:val="231F20"/>
                <w:sz w:val="24"/>
              </w:rPr>
              <w:t>and gender studies at local universities.</w:t>
            </w:r>
          </w:p>
          <w:p w14:paraId="65015FB1" w14:textId="77777777" w:rsidR="00AD01DB" w:rsidRDefault="00E86051">
            <w:pPr>
              <w:pStyle w:val="TableParagraph"/>
              <w:numPr>
                <w:ilvl w:val="0"/>
                <w:numId w:val="43"/>
              </w:numPr>
              <w:tabs>
                <w:tab w:val="left" w:pos="440"/>
              </w:tabs>
              <w:spacing w:before="59" w:line="235" w:lineRule="auto"/>
              <w:ind w:right="328"/>
              <w:jc w:val="both"/>
              <w:rPr>
                <w:sz w:val="24"/>
              </w:rPr>
            </w:pPr>
            <w:r>
              <w:rPr>
                <w:color w:val="231F20"/>
                <w:sz w:val="24"/>
              </w:rPr>
              <w:t>Facilitate</w:t>
            </w:r>
            <w:r>
              <w:rPr>
                <w:color w:val="231F20"/>
                <w:spacing w:val="-13"/>
                <w:sz w:val="24"/>
              </w:rPr>
              <w:t xml:space="preserve"> </w:t>
            </w:r>
            <w:r>
              <w:rPr>
                <w:color w:val="231F20"/>
                <w:sz w:val="24"/>
              </w:rPr>
              <w:t>community</w:t>
            </w:r>
            <w:r>
              <w:rPr>
                <w:color w:val="231F20"/>
                <w:spacing w:val="-13"/>
                <w:sz w:val="24"/>
              </w:rPr>
              <w:t xml:space="preserve"> </w:t>
            </w:r>
            <w:r>
              <w:rPr>
                <w:color w:val="231F20"/>
                <w:sz w:val="24"/>
              </w:rPr>
              <w:t>access</w:t>
            </w:r>
            <w:r>
              <w:rPr>
                <w:color w:val="231F20"/>
                <w:spacing w:val="-13"/>
                <w:sz w:val="24"/>
              </w:rPr>
              <w:t xml:space="preserve"> </w:t>
            </w:r>
            <w:r>
              <w:rPr>
                <w:color w:val="231F20"/>
                <w:sz w:val="24"/>
              </w:rPr>
              <w:t>to</w:t>
            </w:r>
            <w:r>
              <w:rPr>
                <w:color w:val="231F20"/>
                <w:spacing w:val="-13"/>
                <w:sz w:val="24"/>
              </w:rPr>
              <w:t xml:space="preserve"> </w:t>
            </w:r>
            <w:r>
              <w:rPr>
                <w:color w:val="231F20"/>
                <w:sz w:val="24"/>
              </w:rPr>
              <w:t>make</w:t>
            </w:r>
            <w:r>
              <w:rPr>
                <w:color w:val="231F20"/>
                <w:spacing w:val="-13"/>
                <w:sz w:val="24"/>
              </w:rPr>
              <w:t xml:space="preserve"> </w:t>
            </w:r>
            <w:r>
              <w:rPr>
                <w:color w:val="231F20"/>
                <w:sz w:val="24"/>
              </w:rPr>
              <w:t>public submissions on planning and budgeting.</w:t>
            </w:r>
          </w:p>
        </w:tc>
        <w:tc>
          <w:tcPr>
            <w:tcW w:w="4994" w:type="dxa"/>
          </w:tcPr>
          <w:p w14:paraId="65015FB2" w14:textId="77777777" w:rsidR="00AD01DB" w:rsidRDefault="00E86051">
            <w:pPr>
              <w:pStyle w:val="TableParagraph"/>
              <w:ind w:left="79" w:firstLine="0"/>
              <w:rPr>
                <w:b/>
                <w:sz w:val="24"/>
              </w:rPr>
            </w:pPr>
            <w:r>
              <w:rPr>
                <w:b/>
                <w:color w:val="231F20"/>
                <w:spacing w:val="-5"/>
                <w:sz w:val="24"/>
              </w:rPr>
              <w:t>IO9</w:t>
            </w:r>
          </w:p>
          <w:p w14:paraId="65015FB3" w14:textId="77777777" w:rsidR="00AD01DB" w:rsidRDefault="00E86051">
            <w:pPr>
              <w:pStyle w:val="TableParagraph"/>
              <w:numPr>
                <w:ilvl w:val="0"/>
                <w:numId w:val="42"/>
              </w:numPr>
              <w:tabs>
                <w:tab w:val="left" w:pos="439"/>
              </w:tabs>
              <w:spacing w:before="226" w:line="235" w:lineRule="auto"/>
              <w:ind w:right="218"/>
              <w:rPr>
                <w:sz w:val="24"/>
              </w:rPr>
            </w:pPr>
            <w:r>
              <w:rPr>
                <w:color w:val="231F20"/>
                <w:sz w:val="24"/>
              </w:rPr>
              <w:t>Provide</w:t>
            </w:r>
            <w:r>
              <w:rPr>
                <w:color w:val="231F20"/>
                <w:spacing w:val="-11"/>
                <w:sz w:val="24"/>
              </w:rPr>
              <w:t xml:space="preserve"> </w:t>
            </w:r>
            <w:r>
              <w:rPr>
                <w:color w:val="231F20"/>
                <w:sz w:val="24"/>
              </w:rPr>
              <w:t>capacity</w:t>
            </w:r>
            <w:r>
              <w:rPr>
                <w:color w:val="231F20"/>
                <w:spacing w:val="-11"/>
                <w:sz w:val="24"/>
              </w:rPr>
              <w:t xml:space="preserve"> </w:t>
            </w:r>
            <w:r>
              <w:rPr>
                <w:color w:val="231F20"/>
                <w:sz w:val="24"/>
              </w:rPr>
              <w:t>building</w:t>
            </w:r>
            <w:r>
              <w:rPr>
                <w:color w:val="231F20"/>
                <w:spacing w:val="-11"/>
                <w:sz w:val="24"/>
              </w:rPr>
              <w:t xml:space="preserve"> </w:t>
            </w:r>
            <w:r>
              <w:rPr>
                <w:color w:val="231F20"/>
                <w:sz w:val="24"/>
              </w:rPr>
              <w:t>to</w:t>
            </w:r>
            <w:r>
              <w:rPr>
                <w:color w:val="231F20"/>
                <w:spacing w:val="-11"/>
                <w:sz w:val="24"/>
              </w:rPr>
              <w:t xml:space="preserve"> </w:t>
            </w:r>
            <w:r>
              <w:rPr>
                <w:color w:val="231F20"/>
                <w:sz w:val="24"/>
              </w:rPr>
              <w:t>the</w:t>
            </w:r>
            <w:r>
              <w:rPr>
                <w:color w:val="231F20"/>
                <w:spacing w:val="-11"/>
                <w:sz w:val="24"/>
              </w:rPr>
              <w:t xml:space="preserve"> </w:t>
            </w:r>
            <w:r>
              <w:rPr>
                <w:color w:val="231F20"/>
                <w:sz w:val="24"/>
              </w:rPr>
              <w:t xml:space="preserve">government on the benefits of having quality data on </w:t>
            </w:r>
            <w:r>
              <w:rPr>
                <w:color w:val="231F20"/>
                <w:spacing w:val="-2"/>
                <w:sz w:val="24"/>
              </w:rPr>
              <w:t>GEDSI.</w:t>
            </w:r>
          </w:p>
          <w:p w14:paraId="65015FB4" w14:textId="77777777" w:rsidR="00AD01DB" w:rsidRDefault="00E86051">
            <w:pPr>
              <w:pStyle w:val="TableParagraph"/>
              <w:numPr>
                <w:ilvl w:val="0"/>
                <w:numId w:val="42"/>
              </w:numPr>
              <w:tabs>
                <w:tab w:val="left" w:pos="439"/>
              </w:tabs>
              <w:spacing w:before="59" w:line="235" w:lineRule="auto"/>
              <w:ind w:right="444"/>
              <w:rPr>
                <w:sz w:val="24"/>
              </w:rPr>
            </w:pPr>
            <w:r>
              <w:rPr>
                <w:color w:val="231F20"/>
                <w:sz w:val="24"/>
              </w:rPr>
              <w:t>Facilitate</w:t>
            </w:r>
            <w:r>
              <w:rPr>
                <w:color w:val="231F20"/>
                <w:spacing w:val="-14"/>
                <w:sz w:val="24"/>
              </w:rPr>
              <w:t xml:space="preserve"> </w:t>
            </w:r>
            <w:r>
              <w:rPr>
                <w:color w:val="231F20"/>
                <w:sz w:val="24"/>
              </w:rPr>
              <w:t>engagement/network</w:t>
            </w:r>
            <w:r>
              <w:rPr>
                <w:color w:val="231F20"/>
                <w:spacing w:val="-14"/>
                <w:sz w:val="24"/>
              </w:rPr>
              <w:t xml:space="preserve"> </w:t>
            </w:r>
            <w:r>
              <w:rPr>
                <w:color w:val="231F20"/>
                <w:sz w:val="24"/>
              </w:rPr>
              <w:t>with</w:t>
            </w:r>
            <w:r>
              <w:rPr>
                <w:color w:val="231F20"/>
                <w:spacing w:val="-13"/>
                <w:sz w:val="24"/>
              </w:rPr>
              <w:t xml:space="preserve"> </w:t>
            </w:r>
            <w:r>
              <w:rPr>
                <w:color w:val="231F20"/>
                <w:sz w:val="24"/>
              </w:rPr>
              <w:t>think tanks at the subnational level.</w:t>
            </w:r>
          </w:p>
          <w:p w14:paraId="65015FB5" w14:textId="77777777" w:rsidR="00AD01DB" w:rsidRDefault="00E86051">
            <w:pPr>
              <w:pStyle w:val="TableParagraph"/>
              <w:numPr>
                <w:ilvl w:val="0"/>
                <w:numId w:val="42"/>
              </w:numPr>
              <w:tabs>
                <w:tab w:val="left" w:pos="439"/>
              </w:tabs>
              <w:spacing w:before="59" w:line="235" w:lineRule="auto"/>
              <w:ind w:right="306"/>
              <w:rPr>
                <w:sz w:val="24"/>
              </w:rPr>
            </w:pPr>
            <w:r>
              <w:rPr>
                <w:color w:val="231F20"/>
                <w:sz w:val="24"/>
              </w:rPr>
              <w:t>Provide technical assistance to the government</w:t>
            </w:r>
            <w:r>
              <w:rPr>
                <w:color w:val="231F20"/>
                <w:spacing w:val="-14"/>
                <w:sz w:val="24"/>
              </w:rPr>
              <w:t xml:space="preserve"> </w:t>
            </w:r>
            <w:r>
              <w:rPr>
                <w:color w:val="231F20"/>
                <w:sz w:val="24"/>
              </w:rPr>
              <w:t>including</w:t>
            </w:r>
            <w:r>
              <w:rPr>
                <w:color w:val="231F20"/>
                <w:spacing w:val="-13"/>
                <w:sz w:val="24"/>
              </w:rPr>
              <w:t xml:space="preserve"> </w:t>
            </w:r>
            <w:r>
              <w:rPr>
                <w:color w:val="231F20"/>
                <w:sz w:val="24"/>
              </w:rPr>
              <w:t>to</w:t>
            </w:r>
            <w:r>
              <w:rPr>
                <w:color w:val="231F20"/>
                <w:spacing w:val="-13"/>
                <w:sz w:val="24"/>
              </w:rPr>
              <w:t xml:space="preserve"> </w:t>
            </w:r>
            <w:r>
              <w:rPr>
                <w:color w:val="231F20"/>
                <w:sz w:val="24"/>
              </w:rPr>
              <w:t>develop</w:t>
            </w:r>
            <w:r>
              <w:rPr>
                <w:color w:val="231F20"/>
                <w:spacing w:val="-14"/>
                <w:sz w:val="24"/>
              </w:rPr>
              <w:t xml:space="preserve"> </w:t>
            </w:r>
            <w:r>
              <w:rPr>
                <w:color w:val="231F20"/>
                <w:sz w:val="24"/>
              </w:rPr>
              <w:t>processes and</w:t>
            </w:r>
            <w:r>
              <w:rPr>
                <w:color w:val="231F20"/>
                <w:spacing w:val="-4"/>
                <w:sz w:val="24"/>
              </w:rPr>
              <w:t xml:space="preserve"> </w:t>
            </w:r>
            <w:r>
              <w:rPr>
                <w:color w:val="231F20"/>
                <w:sz w:val="24"/>
              </w:rPr>
              <w:t>protocols</w:t>
            </w:r>
            <w:r>
              <w:rPr>
                <w:color w:val="231F20"/>
                <w:spacing w:val="-4"/>
                <w:sz w:val="24"/>
              </w:rPr>
              <w:t xml:space="preserve"> </w:t>
            </w:r>
            <w:r>
              <w:rPr>
                <w:color w:val="231F20"/>
                <w:sz w:val="24"/>
              </w:rPr>
              <w:t>to</w:t>
            </w:r>
            <w:r>
              <w:rPr>
                <w:color w:val="231F20"/>
                <w:spacing w:val="-4"/>
                <w:sz w:val="24"/>
              </w:rPr>
              <w:t xml:space="preserve"> </w:t>
            </w:r>
            <w:r>
              <w:rPr>
                <w:color w:val="231F20"/>
                <w:sz w:val="24"/>
              </w:rPr>
              <w:t>collect,</w:t>
            </w:r>
            <w:r>
              <w:rPr>
                <w:color w:val="231F20"/>
                <w:spacing w:val="-3"/>
                <w:sz w:val="24"/>
              </w:rPr>
              <w:t xml:space="preserve"> </w:t>
            </w:r>
            <w:proofErr w:type="spellStart"/>
            <w:r>
              <w:rPr>
                <w:color w:val="231F20"/>
                <w:sz w:val="24"/>
              </w:rPr>
              <w:t>analyse</w:t>
            </w:r>
            <w:proofErr w:type="spellEnd"/>
            <w:r>
              <w:rPr>
                <w:color w:val="231F20"/>
                <w:spacing w:val="-3"/>
                <w:sz w:val="24"/>
              </w:rPr>
              <w:t xml:space="preserve"> </w:t>
            </w:r>
            <w:r>
              <w:rPr>
                <w:color w:val="231F20"/>
                <w:sz w:val="24"/>
              </w:rPr>
              <w:t>and</w:t>
            </w:r>
            <w:r>
              <w:rPr>
                <w:color w:val="231F20"/>
                <w:spacing w:val="-4"/>
                <w:sz w:val="24"/>
              </w:rPr>
              <w:t xml:space="preserve"> </w:t>
            </w:r>
            <w:r>
              <w:rPr>
                <w:color w:val="231F20"/>
                <w:sz w:val="24"/>
              </w:rPr>
              <w:t>utilize GEDSI data.</w:t>
            </w:r>
          </w:p>
          <w:p w14:paraId="65015FB6" w14:textId="77777777" w:rsidR="00AD01DB" w:rsidRDefault="00E86051">
            <w:pPr>
              <w:pStyle w:val="TableParagraph"/>
              <w:numPr>
                <w:ilvl w:val="0"/>
                <w:numId w:val="42"/>
              </w:numPr>
              <w:tabs>
                <w:tab w:val="left" w:pos="439"/>
              </w:tabs>
              <w:spacing w:before="60" w:line="235" w:lineRule="auto"/>
              <w:ind w:right="518"/>
              <w:jc w:val="both"/>
              <w:rPr>
                <w:sz w:val="24"/>
              </w:rPr>
            </w:pPr>
            <w:r>
              <w:rPr>
                <w:color w:val="231F20"/>
                <w:sz w:val="24"/>
              </w:rPr>
              <w:t>Create and</w:t>
            </w:r>
            <w:r>
              <w:rPr>
                <w:color w:val="231F20"/>
                <w:spacing w:val="-1"/>
                <w:sz w:val="24"/>
              </w:rPr>
              <w:t xml:space="preserve"> </w:t>
            </w:r>
            <w:r>
              <w:rPr>
                <w:color w:val="231F20"/>
                <w:sz w:val="24"/>
              </w:rPr>
              <w:t>facilitating GEDSI Community Practice</w:t>
            </w:r>
            <w:r>
              <w:rPr>
                <w:color w:val="231F20"/>
                <w:spacing w:val="-12"/>
                <w:sz w:val="24"/>
              </w:rPr>
              <w:t xml:space="preserve"> </w:t>
            </w:r>
            <w:r>
              <w:rPr>
                <w:color w:val="231F20"/>
                <w:sz w:val="24"/>
              </w:rPr>
              <w:t>Network</w:t>
            </w:r>
            <w:r>
              <w:rPr>
                <w:color w:val="231F20"/>
                <w:spacing w:val="-12"/>
                <w:sz w:val="24"/>
              </w:rPr>
              <w:t xml:space="preserve"> </w:t>
            </w:r>
            <w:r>
              <w:rPr>
                <w:color w:val="231F20"/>
                <w:sz w:val="24"/>
              </w:rPr>
              <w:t>where</w:t>
            </w:r>
            <w:r>
              <w:rPr>
                <w:color w:val="231F20"/>
                <w:spacing w:val="-12"/>
                <w:sz w:val="24"/>
              </w:rPr>
              <w:t xml:space="preserve"> </w:t>
            </w:r>
            <w:r>
              <w:rPr>
                <w:color w:val="231F20"/>
                <w:sz w:val="24"/>
              </w:rPr>
              <w:t>leaders</w:t>
            </w:r>
            <w:r>
              <w:rPr>
                <w:color w:val="231F20"/>
                <w:spacing w:val="-13"/>
                <w:sz w:val="24"/>
              </w:rPr>
              <w:t xml:space="preserve"> </w:t>
            </w:r>
            <w:r>
              <w:rPr>
                <w:color w:val="231F20"/>
                <w:sz w:val="24"/>
              </w:rPr>
              <w:t>to</w:t>
            </w:r>
            <w:r>
              <w:rPr>
                <w:color w:val="231F20"/>
                <w:spacing w:val="-13"/>
                <w:sz w:val="24"/>
              </w:rPr>
              <w:t xml:space="preserve"> </w:t>
            </w:r>
            <w:r>
              <w:rPr>
                <w:color w:val="231F20"/>
                <w:sz w:val="24"/>
              </w:rPr>
              <w:t>share, promote and celebrate achievements.</w:t>
            </w:r>
          </w:p>
          <w:p w14:paraId="65015FB7" w14:textId="77777777" w:rsidR="00AD01DB" w:rsidRDefault="00E86051">
            <w:pPr>
              <w:pStyle w:val="TableParagraph"/>
              <w:numPr>
                <w:ilvl w:val="0"/>
                <w:numId w:val="42"/>
              </w:numPr>
              <w:tabs>
                <w:tab w:val="left" w:pos="439"/>
              </w:tabs>
              <w:spacing w:before="59" w:line="235" w:lineRule="auto"/>
              <w:ind w:right="159"/>
              <w:rPr>
                <w:sz w:val="24"/>
              </w:rPr>
            </w:pPr>
            <w:r>
              <w:rPr>
                <w:color w:val="231F20"/>
                <w:sz w:val="24"/>
              </w:rPr>
              <w:t>Facilitate engagement and multi- stakeholder’s forum to discuss strategies on linking</w:t>
            </w:r>
            <w:r>
              <w:rPr>
                <w:color w:val="231F20"/>
                <w:spacing w:val="-11"/>
                <w:sz w:val="24"/>
              </w:rPr>
              <w:t xml:space="preserve"> </w:t>
            </w:r>
            <w:r>
              <w:rPr>
                <w:color w:val="231F20"/>
                <w:sz w:val="24"/>
              </w:rPr>
              <w:t>up</w:t>
            </w:r>
            <w:r>
              <w:rPr>
                <w:color w:val="231F20"/>
                <w:spacing w:val="-12"/>
                <w:sz w:val="24"/>
              </w:rPr>
              <w:t xml:space="preserve"> </w:t>
            </w:r>
            <w:r>
              <w:rPr>
                <w:color w:val="231F20"/>
                <w:sz w:val="24"/>
              </w:rPr>
              <w:t>the</w:t>
            </w:r>
            <w:r>
              <w:rPr>
                <w:color w:val="231F20"/>
                <w:spacing w:val="-11"/>
                <w:sz w:val="24"/>
              </w:rPr>
              <w:t xml:space="preserve"> </w:t>
            </w:r>
            <w:r>
              <w:rPr>
                <w:color w:val="231F20"/>
                <w:sz w:val="24"/>
              </w:rPr>
              <w:t>village</w:t>
            </w:r>
            <w:r>
              <w:rPr>
                <w:color w:val="231F20"/>
                <w:spacing w:val="-11"/>
                <w:sz w:val="24"/>
              </w:rPr>
              <w:t xml:space="preserve"> </w:t>
            </w:r>
            <w:r>
              <w:rPr>
                <w:color w:val="231F20"/>
                <w:sz w:val="24"/>
              </w:rPr>
              <w:t>information</w:t>
            </w:r>
            <w:r>
              <w:rPr>
                <w:color w:val="231F20"/>
                <w:spacing w:val="-12"/>
                <w:sz w:val="24"/>
              </w:rPr>
              <w:t xml:space="preserve"> </w:t>
            </w:r>
            <w:r>
              <w:rPr>
                <w:color w:val="231F20"/>
                <w:sz w:val="24"/>
              </w:rPr>
              <w:t>system</w:t>
            </w:r>
            <w:r>
              <w:rPr>
                <w:color w:val="231F20"/>
                <w:spacing w:val="-11"/>
                <w:sz w:val="24"/>
              </w:rPr>
              <w:t xml:space="preserve"> </w:t>
            </w:r>
            <w:r>
              <w:rPr>
                <w:color w:val="231F20"/>
                <w:sz w:val="24"/>
              </w:rPr>
              <w:t xml:space="preserve">into decision making processes at subnational </w:t>
            </w:r>
            <w:r>
              <w:rPr>
                <w:color w:val="231F20"/>
                <w:spacing w:val="-2"/>
                <w:sz w:val="24"/>
              </w:rPr>
              <w:t>level.</w:t>
            </w:r>
          </w:p>
        </w:tc>
      </w:tr>
    </w:tbl>
    <w:p w14:paraId="65015FB9" w14:textId="77777777" w:rsidR="00AD01DB" w:rsidRDefault="00AD01DB">
      <w:pPr>
        <w:spacing w:line="235" w:lineRule="auto"/>
        <w:rPr>
          <w:sz w:val="24"/>
        </w:rPr>
        <w:sectPr w:rsidR="00AD01DB">
          <w:pgSz w:w="16840" w:h="11910" w:orient="landscape"/>
          <w:pgMar w:top="1100" w:right="1000" w:bottom="1180" w:left="1020" w:header="0" w:footer="969" w:gutter="0"/>
          <w:cols w:space="720"/>
        </w:sectPr>
      </w:pPr>
    </w:p>
    <w:p w14:paraId="65015FBA" w14:textId="77777777" w:rsidR="00AD01DB" w:rsidRDefault="00E86051">
      <w:pPr>
        <w:pStyle w:val="Heading1"/>
        <w:spacing w:before="67" w:line="661" w:lineRule="exact"/>
        <w:ind w:left="113"/>
      </w:pPr>
      <w:r>
        <w:rPr>
          <w:color w:val="15555B"/>
          <w:w w:val="90"/>
        </w:rPr>
        <w:lastRenderedPageBreak/>
        <w:t>Annex</w:t>
      </w:r>
      <w:r>
        <w:rPr>
          <w:color w:val="15555B"/>
          <w:spacing w:val="-7"/>
        </w:rPr>
        <w:t xml:space="preserve"> </w:t>
      </w:r>
      <w:r>
        <w:rPr>
          <w:color w:val="15555B"/>
          <w:spacing w:val="-10"/>
        </w:rPr>
        <w:t>4</w:t>
      </w:r>
    </w:p>
    <w:p w14:paraId="65015FBB" w14:textId="77777777" w:rsidR="00AD01DB" w:rsidRDefault="00E86051">
      <w:pPr>
        <w:pStyle w:val="Heading2"/>
        <w:spacing w:line="492" w:lineRule="exact"/>
      </w:pPr>
      <w:r>
        <w:rPr>
          <w:color w:val="15555B"/>
          <w:w w:val="90"/>
        </w:rPr>
        <w:t>Action</w:t>
      </w:r>
      <w:r>
        <w:rPr>
          <w:color w:val="15555B"/>
          <w:spacing w:val="-15"/>
          <w:w w:val="90"/>
        </w:rPr>
        <w:t xml:space="preserve"> </w:t>
      </w:r>
      <w:r>
        <w:rPr>
          <w:color w:val="15555B"/>
          <w:w w:val="90"/>
        </w:rPr>
        <w:t>Plan</w:t>
      </w:r>
      <w:r>
        <w:rPr>
          <w:color w:val="15555B"/>
          <w:spacing w:val="-15"/>
          <w:w w:val="90"/>
        </w:rPr>
        <w:t xml:space="preserve"> </w:t>
      </w:r>
      <w:r>
        <w:rPr>
          <w:color w:val="15555B"/>
          <w:spacing w:val="-4"/>
          <w:w w:val="90"/>
        </w:rPr>
        <w:t>2023</w:t>
      </w:r>
    </w:p>
    <w:p w14:paraId="65015FBC" w14:textId="77777777" w:rsidR="00AD01DB" w:rsidRDefault="00E86051">
      <w:pPr>
        <w:pStyle w:val="BodyText"/>
        <w:spacing w:before="293" w:line="235" w:lineRule="auto"/>
        <w:ind w:left="113"/>
      </w:pPr>
      <w:r>
        <w:rPr>
          <w:color w:val="231F20"/>
        </w:rPr>
        <w:t>In the first year of the program period, SKALA will undertake some GEDSI Actions Plans as part of an assessment process to inform its baseline and as part of developing Multi-Year Workplans. These will focus on:</w:t>
      </w:r>
    </w:p>
    <w:p w14:paraId="65015FBD" w14:textId="77777777" w:rsidR="00AD01DB" w:rsidRDefault="00E86051">
      <w:pPr>
        <w:pStyle w:val="ListParagraph"/>
        <w:numPr>
          <w:ilvl w:val="0"/>
          <w:numId w:val="41"/>
        </w:numPr>
        <w:tabs>
          <w:tab w:val="left" w:pos="473"/>
        </w:tabs>
        <w:spacing w:before="54"/>
        <w:rPr>
          <w:sz w:val="24"/>
        </w:rPr>
      </w:pPr>
      <w:r>
        <w:rPr>
          <w:color w:val="231F20"/>
          <w:sz w:val="24"/>
        </w:rPr>
        <w:t>Prepare</w:t>
      </w:r>
      <w:r>
        <w:rPr>
          <w:color w:val="231F20"/>
          <w:spacing w:val="-9"/>
          <w:sz w:val="24"/>
        </w:rPr>
        <w:t xml:space="preserve"> </w:t>
      </w:r>
      <w:r>
        <w:rPr>
          <w:color w:val="231F20"/>
          <w:sz w:val="24"/>
        </w:rPr>
        <w:t>systems</w:t>
      </w:r>
      <w:r>
        <w:rPr>
          <w:color w:val="231F20"/>
          <w:spacing w:val="-10"/>
          <w:sz w:val="24"/>
        </w:rPr>
        <w:t xml:space="preserve"> </w:t>
      </w:r>
      <w:r>
        <w:rPr>
          <w:color w:val="231F20"/>
          <w:sz w:val="24"/>
        </w:rPr>
        <w:t>and</w:t>
      </w:r>
      <w:r>
        <w:rPr>
          <w:color w:val="231F20"/>
          <w:spacing w:val="-9"/>
          <w:sz w:val="24"/>
        </w:rPr>
        <w:t xml:space="preserve"> </w:t>
      </w:r>
      <w:r>
        <w:rPr>
          <w:color w:val="231F20"/>
          <w:spacing w:val="-2"/>
          <w:sz w:val="24"/>
        </w:rPr>
        <w:t>mechanisms</w:t>
      </w:r>
    </w:p>
    <w:p w14:paraId="65015FBE" w14:textId="77777777" w:rsidR="00AD01DB" w:rsidRDefault="00E86051">
      <w:pPr>
        <w:pStyle w:val="ListParagraph"/>
        <w:numPr>
          <w:ilvl w:val="0"/>
          <w:numId w:val="41"/>
        </w:numPr>
        <w:tabs>
          <w:tab w:val="left" w:pos="473"/>
        </w:tabs>
        <w:spacing w:before="51"/>
        <w:rPr>
          <w:sz w:val="24"/>
        </w:rPr>
      </w:pPr>
      <w:r>
        <w:rPr>
          <w:color w:val="231F20"/>
          <w:sz w:val="24"/>
        </w:rPr>
        <w:t>Commission</w:t>
      </w:r>
      <w:r>
        <w:rPr>
          <w:color w:val="231F20"/>
          <w:spacing w:val="-10"/>
          <w:sz w:val="24"/>
        </w:rPr>
        <w:t xml:space="preserve"> </w:t>
      </w:r>
      <w:r>
        <w:rPr>
          <w:color w:val="231F20"/>
          <w:spacing w:val="-2"/>
          <w:sz w:val="24"/>
        </w:rPr>
        <w:t>analysis</w:t>
      </w:r>
    </w:p>
    <w:p w14:paraId="65015FBF" w14:textId="77777777" w:rsidR="00AD01DB" w:rsidRDefault="00E86051">
      <w:pPr>
        <w:pStyle w:val="ListParagraph"/>
        <w:numPr>
          <w:ilvl w:val="0"/>
          <w:numId w:val="41"/>
        </w:numPr>
        <w:tabs>
          <w:tab w:val="left" w:pos="473"/>
        </w:tabs>
        <w:spacing w:before="52"/>
        <w:rPr>
          <w:sz w:val="24"/>
        </w:rPr>
      </w:pPr>
      <w:r>
        <w:rPr>
          <w:color w:val="231F20"/>
          <w:sz w:val="24"/>
        </w:rPr>
        <w:t>Develop</w:t>
      </w:r>
      <w:r>
        <w:rPr>
          <w:color w:val="231F20"/>
          <w:spacing w:val="-12"/>
          <w:sz w:val="24"/>
        </w:rPr>
        <w:t xml:space="preserve"> </w:t>
      </w:r>
      <w:r>
        <w:rPr>
          <w:color w:val="231F20"/>
          <w:sz w:val="24"/>
        </w:rPr>
        <w:t>relationships</w:t>
      </w:r>
      <w:r>
        <w:rPr>
          <w:color w:val="231F20"/>
          <w:spacing w:val="-11"/>
          <w:sz w:val="24"/>
        </w:rPr>
        <w:t xml:space="preserve"> </w:t>
      </w:r>
      <w:r>
        <w:rPr>
          <w:color w:val="231F20"/>
          <w:sz w:val="24"/>
        </w:rPr>
        <w:t>with</w:t>
      </w:r>
      <w:r>
        <w:rPr>
          <w:color w:val="231F20"/>
          <w:spacing w:val="-11"/>
          <w:sz w:val="24"/>
        </w:rPr>
        <w:t xml:space="preserve"> </w:t>
      </w:r>
      <w:r>
        <w:rPr>
          <w:color w:val="231F20"/>
          <w:sz w:val="24"/>
        </w:rPr>
        <w:t>key</w:t>
      </w:r>
      <w:r>
        <w:rPr>
          <w:color w:val="231F20"/>
          <w:spacing w:val="-10"/>
          <w:sz w:val="24"/>
        </w:rPr>
        <w:t xml:space="preserve"> </w:t>
      </w:r>
      <w:r>
        <w:rPr>
          <w:color w:val="231F20"/>
          <w:sz w:val="24"/>
        </w:rPr>
        <w:t>stakeholders</w:t>
      </w:r>
      <w:r>
        <w:rPr>
          <w:color w:val="231F20"/>
          <w:spacing w:val="-11"/>
          <w:sz w:val="24"/>
        </w:rPr>
        <w:t xml:space="preserve"> </w:t>
      </w:r>
      <w:r>
        <w:rPr>
          <w:color w:val="231F20"/>
          <w:sz w:val="24"/>
        </w:rPr>
        <w:t>(including</w:t>
      </w:r>
      <w:r>
        <w:rPr>
          <w:color w:val="231F20"/>
          <w:spacing w:val="-10"/>
          <w:sz w:val="24"/>
        </w:rPr>
        <w:t xml:space="preserve"> </w:t>
      </w:r>
      <w:r>
        <w:rPr>
          <w:color w:val="231F20"/>
          <w:sz w:val="24"/>
        </w:rPr>
        <w:t>nurturing</w:t>
      </w:r>
      <w:r>
        <w:rPr>
          <w:color w:val="231F20"/>
          <w:spacing w:val="-10"/>
          <w:sz w:val="24"/>
        </w:rPr>
        <w:t xml:space="preserve"> </w:t>
      </w:r>
      <w:r>
        <w:rPr>
          <w:color w:val="231F20"/>
          <w:sz w:val="24"/>
        </w:rPr>
        <w:t>relationship</w:t>
      </w:r>
      <w:r>
        <w:rPr>
          <w:color w:val="231F20"/>
          <w:spacing w:val="-11"/>
          <w:sz w:val="24"/>
        </w:rPr>
        <w:t xml:space="preserve"> </w:t>
      </w:r>
      <w:r>
        <w:rPr>
          <w:color w:val="231F20"/>
          <w:sz w:val="24"/>
        </w:rPr>
        <w:t>with</w:t>
      </w:r>
      <w:r>
        <w:rPr>
          <w:color w:val="231F20"/>
          <w:spacing w:val="-12"/>
          <w:sz w:val="24"/>
        </w:rPr>
        <w:t xml:space="preserve"> </w:t>
      </w:r>
      <w:r>
        <w:rPr>
          <w:color w:val="231F20"/>
          <w:sz w:val="24"/>
        </w:rPr>
        <w:t>existing</w:t>
      </w:r>
      <w:r>
        <w:rPr>
          <w:color w:val="231F20"/>
          <w:spacing w:val="-10"/>
          <w:sz w:val="24"/>
        </w:rPr>
        <w:t xml:space="preserve"> </w:t>
      </w:r>
      <w:r>
        <w:rPr>
          <w:color w:val="231F20"/>
          <w:sz w:val="24"/>
        </w:rPr>
        <w:t>government</w:t>
      </w:r>
      <w:r>
        <w:rPr>
          <w:color w:val="231F20"/>
          <w:spacing w:val="-10"/>
          <w:sz w:val="24"/>
        </w:rPr>
        <w:t xml:space="preserve"> </w:t>
      </w:r>
      <w:r>
        <w:rPr>
          <w:color w:val="231F20"/>
          <w:spacing w:val="-2"/>
          <w:sz w:val="24"/>
        </w:rPr>
        <w:t>officials).</w:t>
      </w:r>
    </w:p>
    <w:p w14:paraId="65015FC0" w14:textId="77777777" w:rsidR="00AD01DB" w:rsidRDefault="00E86051">
      <w:pPr>
        <w:pStyle w:val="BodyText"/>
        <w:spacing w:before="226" w:line="235" w:lineRule="auto"/>
        <w:ind w:left="113" w:right="130"/>
        <w:jc w:val="both"/>
      </w:pPr>
      <w:r>
        <w:rPr>
          <w:color w:val="231F20"/>
        </w:rPr>
        <w:t xml:space="preserve">To ensure that the strategy can be adopted based on local contexts, a consultation process will be held after the target provinces are selected and an additional GEDSI and Citizenship Engagement Strategy will be developed at the provincial level. Pillar specific action plans will be updated further as part of the individual </w:t>
      </w:r>
      <w:proofErr w:type="gramStart"/>
      <w:r>
        <w:rPr>
          <w:color w:val="231F20"/>
        </w:rPr>
        <w:t>strategies,</w:t>
      </w:r>
      <w:proofErr w:type="gramEnd"/>
      <w:r>
        <w:rPr>
          <w:color w:val="231F20"/>
        </w:rPr>
        <w:t xml:space="preserve"> however, a high-level Action Plan from March-December 2023 is outlined below:</w:t>
      </w:r>
    </w:p>
    <w:p w14:paraId="65015FC1" w14:textId="77777777" w:rsidR="00AD01DB" w:rsidRDefault="00E86051">
      <w:pPr>
        <w:spacing w:before="225"/>
        <w:ind w:left="113"/>
        <w:jc w:val="both"/>
        <w:rPr>
          <w:b/>
          <w:sz w:val="24"/>
        </w:rPr>
      </w:pPr>
      <w:r>
        <w:rPr>
          <w:b/>
          <w:color w:val="231F20"/>
          <w:sz w:val="24"/>
        </w:rPr>
        <w:t>GEDSI</w:t>
      </w:r>
      <w:r>
        <w:rPr>
          <w:b/>
          <w:color w:val="231F20"/>
          <w:spacing w:val="-6"/>
          <w:sz w:val="24"/>
        </w:rPr>
        <w:t xml:space="preserve"> </w:t>
      </w:r>
      <w:r>
        <w:rPr>
          <w:b/>
          <w:color w:val="231F20"/>
          <w:sz w:val="24"/>
        </w:rPr>
        <w:t>Action</w:t>
      </w:r>
      <w:r>
        <w:rPr>
          <w:b/>
          <w:color w:val="231F20"/>
          <w:spacing w:val="-6"/>
          <w:sz w:val="24"/>
        </w:rPr>
        <w:t xml:space="preserve"> </w:t>
      </w:r>
      <w:r>
        <w:rPr>
          <w:b/>
          <w:color w:val="231F20"/>
          <w:sz w:val="24"/>
        </w:rPr>
        <w:t>Plan</w:t>
      </w:r>
      <w:r>
        <w:rPr>
          <w:b/>
          <w:color w:val="231F20"/>
          <w:spacing w:val="-5"/>
          <w:sz w:val="24"/>
        </w:rPr>
        <w:t xml:space="preserve"> </w:t>
      </w:r>
      <w:r>
        <w:rPr>
          <w:b/>
          <w:color w:val="231F20"/>
          <w:sz w:val="24"/>
        </w:rPr>
        <w:t>March-December</w:t>
      </w:r>
      <w:r>
        <w:rPr>
          <w:b/>
          <w:color w:val="231F20"/>
          <w:spacing w:val="-7"/>
          <w:sz w:val="24"/>
        </w:rPr>
        <w:t xml:space="preserve"> </w:t>
      </w:r>
      <w:r>
        <w:rPr>
          <w:b/>
          <w:color w:val="231F20"/>
          <w:spacing w:val="-4"/>
          <w:sz w:val="24"/>
        </w:rPr>
        <w:t>2023</w:t>
      </w:r>
    </w:p>
    <w:p w14:paraId="65015FC2" w14:textId="77777777" w:rsidR="00AD01DB" w:rsidRDefault="00AD01DB">
      <w:pPr>
        <w:pStyle w:val="BodyText"/>
        <w:spacing w:before="11"/>
        <w:rPr>
          <w:b/>
          <w:sz w:val="19"/>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670"/>
        <w:gridCol w:w="4649"/>
        <w:gridCol w:w="4309"/>
        <w:gridCol w:w="2523"/>
        <w:gridCol w:w="2400"/>
      </w:tblGrid>
      <w:tr w:rsidR="00AD01DB" w14:paraId="65015FC4" w14:textId="77777777">
        <w:trPr>
          <w:trHeight w:val="560"/>
        </w:trPr>
        <w:tc>
          <w:tcPr>
            <w:tcW w:w="14551" w:type="dxa"/>
            <w:gridSpan w:val="5"/>
            <w:shd w:val="clear" w:color="auto" w:fill="15555B"/>
          </w:tcPr>
          <w:p w14:paraId="65015FC3" w14:textId="77777777" w:rsidR="00AD01DB" w:rsidRDefault="00E86051">
            <w:pPr>
              <w:pStyle w:val="TableParagraph"/>
              <w:spacing w:before="141"/>
              <w:ind w:left="6554" w:right="6536" w:firstLine="0"/>
              <w:jc w:val="center"/>
              <w:rPr>
                <w:b/>
                <w:sz w:val="24"/>
              </w:rPr>
            </w:pPr>
            <w:r>
              <w:rPr>
                <w:b/>
                <w:color w:val="FFFFFF"/>
                <w:spacing w:val="-2"/>
                <w:sz w:val="24"/>
              </w:rPr>
              <w:t>Program</w:t>
            </w:r>
            <w:r>
              <w:rPr>
                <w:b/>
                <w:color w:val="FFFFFF"/>
                <w:sz w:val="24"/>
              </w:rPr>
              <w:t xml:space="preserve"> </w:t>
            </w:r>
            <w:r>
              <w:rPr>
                <w:b/>
                <w:color w:val="FFFFFF"/>
                <w:spacing w:val="-2"/>
                <w:sz w:val="24"/>
              </w:rPr>
              <w:t>Level</w:t>
            </w:r>
          </w:p>
        </w:tc>
      </w:tr>
      <w:tr w:rsidR="00AD01DB" w14:paraId="65015FC9" w14:textId="77777777">
        <w:trPr>
          <w:trHeight w:val="449"/>
        </w:trPr>
        <w:tc>
          <w:tcPr>
            <w:tcW w:w="5319" w:type="dxa"/>
            <w:gridSpan w:val="2"/>
            <w:tcBorders>
              <w:left w:val="nil"/>
              <w:bottom w:val="nil"/>
            </w:tcBorders>
            <w:shd w:val="clear" w:color="auto" w:fill="1B75BC"/>
          </w:tcPr>
          <w:p w14:paraId="65015FC5" w14:textId="77777777" w:rsidR="00AD01DB" w:rsidRDefault="00E86051">
            <w:pPr>
              <w:pStyle w:val="TableParagraph"/>
              <w:tabs>
                <w:tab w:val="left" w:pos="2094"/>
              </w:tabs>
              <w:spacing w:before="81"/>
              <w:ind w:left="201" w:firstLine="0"/>
              <w:rPr>
                <w:b/>
                <w:sz w:val="24"/>
              </w:rPr>
            </w:pPr>
            <w:r>
              <w:rPr>
                <w:b/>
                <w:color w:val="FFFFFF"/>
                <w:spacing w:val="-5"/>
                <w:sz w:val="24"/>
              </w:rPr>
              <w:t>No</w:t>
            </w:r>
            <w:r>
              <w:rPr>
                <w:b/>
                <w:color w:val="FFFFFF"/>
                <w:sz w:val="24"/>
              </w:rPr>
              <w:tab/>
            </w:r>
            <w:r>
              <w:rPr>
                <w:b/>
                <w:color w:val="FFFFFF"/>
                <w:spacing w:val="-2"/>
                <w:sz w:val="24"/>
              </w:rPr>
              <w:t>Outputs/Activities</w:t>
            </w:r>
          </w:p>
        </w:tc>
        <w:tc>
          <w:tcPr>
            <w:tcW w:w="4309" w:type="dxa"/>
            <w:tcBorders>
              <w:bottom w:val="nil"/>
            </w:tcBorders>
            <w:shd w:val="clear" w:color="auto" w:fill="1B75BC"/>
          </w:tcPr>
          <w:p w14:paraId="65015FC6" w14:textId="77777777" w:rsidR="00AD01DB" w:rsidRDefault="00E86051">
            <w:pPr>
              <w:pStyle w:val="TableParagraph"/>
              <w:spacing w:before="81"/>
              <w:ind w:left="1647" w:right="1629" w:firstLine="0"/>
              <w:jc w:val="center"/>
              <w:rPr>
                <w:b/>
                <w:sz w:val="24"/>
              </w:rPr>
            </w:pPr>
            <w:r>
              <w:rPr>
                <w:b/>
                <w:color w:val="FFFFFF"/>
                <w:spacing w:val="-2"/>
                <w:sz w:val="24"/>
              </w:rPr>
              <w:t>Indicators</w:t>
            </w:r>
          </w:p>
        </w:tc>
        <w:tc>
          <w:tcPr>
            <w:tcW w:w="2523" w:type="dxa"/>
            <w:tcBorders>
              <w:bottom w:val="nil"/>
            </w:tcBorders>
            <w:shd w:val="clear" w:color="auto" w:fill="1B75BC"/>
          </w:tcPr>
          <w:p w14:paraId="65015FC7" w14:textId="77777777" w:rsidR="00AD01DB" w:rsidRDefault="00E86051">
            <w:pPr>
              <w:pStyle w:val="TableParagraph"/>
              <w:spacing w:before="81"/>
              <w:ind w:left="719" w:firstLine="0"/>
              <w:rPr>
                <w:b/>
                <w:sz w:val="24"/>
              </w:rPr>
            </w:pPr>
            <w:r>
              <w:rPr>
                <w:b/>
                <w:color w:val="FFFFFF"/>
                <w:spacing w:val="-2"/>
                <w:sz w:val="24"/>
              </w:rPr>
              <w:t>Timeframe</w:t>
            </w:r>
          </w:p>
        </w:tc>
        <w:tc>
          <w:tcPr>
            <w:tcW w:w="2400" w:type="dxa"/>
            <w:tcBorders>
              <w:bottom w:val="nil"/>
              <w:right w:val="nil"/>
            </w:tcBorders>
            <w:shd w:val="clear" w:color="auto" w:fill="1B75BC"/>
          </w:tcPr>
          <w:p w14:paraId="65015FC8" w14:textId="77777777" w:rsidR="00AD01DB" w:rsidRDefault="00E86051">
            <w:pPr>
              <w:pStyle w:val="TableParagraph"/>
              <w:spacing w:before="81"/>
              <w:ind w:left="503" w:firstLine="0"/>
              <w:rPr>
                <w:b/>
                <w:sz w:val="24"/>
              </w:rPr>
            </w:pPr>
            <w:r>
              <w:rPr>
                <w:b/>
                <w:color w:val="FFFFFF"/>
                <w:spacing w:val="-2"/>
                <w:sz w:val="24"/>
              </w:rPr>
              <w:t>Responsibility</w:t>
            </w:r>
          </w:p>
        </w:tc>
      </w:tr>
      <w:tr w:rsidR="00AD01DB" w14:paraId="65015FD7" w14:textId="77777777">
        <w:trPr>
          <w:trHeight w:val="3360"/>
        </w:trPr>
        <w:tc>
          <w:tcPr>
            <w:tcW w:w="670" w:type="dxa"/>
          </w:tcPr>
          <w:p w14:paraId="65015FCA" w14:textId="77777777" w:rsidR="00AD01DB" w:rsidRDefault="00AD01DB">
            <w:pPr>
              <w:pStyle w:val="TableParagraph"/>
              <w:spacing w:before="0"/>
              <w:ind w:left="0" w:firstLine="0"/>
              <w:rPr>
                <w:rFonts w:ascii="Times New Roman"/>
                <w:sz w:val="24"/>
              </w:rPr>
            </w:pPr>
          </w:p>
        </w:tc>
        <w:tc>
          <w:tcPr>
            <w:tcW w:w="4649" w:type="dxa"/>
          </w:tcPr>
          <w:p w14:paraId="65015FCB" w14:textId="77777777" w:rsidR="00AD01DB" w:rsidRDefault="00E86051">
            <w:pPr>
              <w:pStyle w:val="TableParagraph"/>
              <w:numPr>
                <w:ilvl w:val="0"/>
                <w:numId w:val="40"/>
              </w:numPr>
              <w:tabs>
                <w:tab w:val="left" w:pos="440"/>
              </w:tabs>
              <w:spacing w:before="16" w:line="235" w:lineRule="auto"/>
              <w:ind w:right="186"/>
              <w:rPr>
                <w:sz w:val="24"/>
              </w:rPr>
            </w:pPr>
            <w:r>
              <w:rPr>
                <w:color w:val="231F20"/>
                <w:sz w:val="24"/>
              </w:rPr>
              <w:t>Ensure that the Steering Committee, Technical</w:t>
            </w:r>
            <w:r>
              <w:rPr>
                <w:color w:val="231F20"/>
                <w:spacing w:val="69"/>
                <w:sz w:val="24"/>
              </w:rPr>
              <w:t xml:space="preserve"> </w:t>
            </w:r>
            <w:r>
              <w:rPr>
                <w:color w:val="231F20"/>
                <w:sz w:val="24"/>
              </w:rPr>
              <w:t>Committee,</w:t>
            </w:r>
            <w:r>
              <w:rPr>
                <w:color w:val="231F20"/>
                <w:spacing w:val="-13"/>
                <w:sz w:val="24"/>
              </w:rPr>
              <w:t xml:space="preserve"> </w:t>
            </w:r>
            <w:r>
              <w:rPr>
                <w:color w:val="231F20"/>
                <w:sz w:val="24"/>
              </w:rPr>
              <w:t>and</w:t>
            </w:r>
            <w:r>
              <w:rPr>
                <w:color w:val="231F20"/>
                <w:spacing w:val="-14"/>
                <w:sz w:val="24"/>
              </w:rPr>
              <w:t xml:space="preserve"> </w:t>
            </w:r>
            <w:r>
              <w:rPr>
                <w:color w:val="231F20"/>
                <w:sz w:val="24"/>
              </w:rPr>
              <w:t>the</w:t>
            </w:r>
            <w:r>
              <w:rPr>
                <w:color w:val="231F20"/>
                <w:spacing w:val="-13"/>
                <w:sz w:val="24"/>
              </w:rPr>
              <w:t xml:space="preserve"> </w:t>
            </w:r>
            <w:r>
              <w:rPr>
                <w:color w:val="231F20"/>
                <w:sz w:val="24"/>
              </w:rPr>
              <w:t>provincial committees integrate GEDSI</w:t>
            </w:r>
          </w:p>
          <w:p w14:paraId="65015FCC" w14:textId="77777777" w:rsidR="00AD01DB" w:rsidRDefault="00E86051">
            <w:pPr>
              <w:pStyle w:val="TableParagraph"/>
              <w:numPr>
                <w:ilvl w:val="0"/>
                <w:numId w:val="40"/>
              </w:numPr>
              <w:tabs>
                <w:tab w:val="left" w:pos="440"/>
              </w:tabs>
              <w:spacing w:before="54"/>
              <w:rPr>
                <w:sz w:val="24"/>
              </w:rPr>
            </w:pPr>
            <w:r>
              <w:rPr>
                <w:color w:val="231F20"/>
                <w:spacing w:val="-2"/>
                <w:sz w:val="24"/>
              </w:rPr>
              <w:t>Activities</w:t>
            </w:r>
            <w:r>
              <w:rPr>
                <w:color w:val="231F20"/>
                <w:spacing w:val="1"/>
                <w:sz w:val="24"/>
              </w:rPr>
              <w:t xml:space="preserve"> </w:t>
            </w:r>
            <w:r>
              <w:rPr>
                <w:color w:val="231F20"/>
                <w:spacing w:val="-2"/>
                <w:sz w:val="24"/>
              </w:rPr>
              <w:t>include:</w:t>
            </w:r>
          </w:p>
          <w:p w14:paraId="65015FCD" w14:textId="77777777" w:rsidR="00AD01DB" w:rsidRDefault="00E86051">
            <w:pPr>
              <w:pStyle w:val="TableParagraph"/>
              <w:numPr>
                <w:ilvl w:val="1"/>
                <w:numId w:val="40"/>
              </w:numPr>
              <w:tabs>
                <w:tab w:val="left" w:pos="760"/>
              </w:tabs>
              <w:spacing w:before="57" w:line="235" w:lineRule="auto"/>
              <w:ind w:right="225"/>
              <w:rPr>
                <w:sz w:val="24"/>
              </w:rPr>
            </w:pPr>
            <w:r>
              <w:rPr>
                <w:color w:val="231F20"/>
                <w:sz w:val="24"/>
              </w:rPr>
              <w:t>providing inputs to the committees TORs/Constitution,</w:t>
            </w:r>
            <w:r>
              <w:rPr>
                <w:color w:val="231F20"/>
                <w:spacing w:val="-14"/>
                <w:sz w:val="24"/>
              </w:rPr>
              <w:t xml:space="preserve"> </w:t>
            </w:r>
            <w:r>
              <w:rPr>
                <w:color w:val="231F20"/>
                <w:sz w:val="24"/>
              </w:rPr>
              <w:t>providing</w:t>
            </w:r>
            <w:r>
              <w:rPr>
                <w:color w:val="231F20"/>
                <w:spacing w:val="-14"/>
                <w:sz w:val="24"/>
              </w:rPr>
              <w:t xml:space="preserve"> </w:t>
            </w:r>
            <w:r>
              <w:rPr>
                <w:color w:val="231F20"/>
                <w:sz w:val="24"/>
              </w:rPr>
              <w:t>reports, briefings,</w:t>
            </w:r>
            <w:r>
              <w:rPr>
                <w:color w:val="231F20"/>
                <w:spacing w:val="-2"/>
                <w:sz w:val="24"/>
              </w:rPr>
              <w:t xml:space="preserve"> </w:t>
            </w:r>
            <w:r>
              <w:rPr>
                <w:color w:val="231F20"/>
                <w:sz w:val="24"/>
              </w:rPr>
              <w:t>inputs</w:t>
            </w:r>
            <w:r>
              <w:rPr>
                <w:color w:val="231F20"/>
                <w:spacing w:val="-3"/>
                <w:sz w:val="24"/>
              </w:rPr>
              <w:t xml:space="preserve"> </w:t>
            </w:r>
            <w:r>
              <w:rPr>
                <w:color w:val="231F20"/>
                <w:sz w:val="24"/>
              </w:rPr>
              <w:t>to</w:t>
            </w:r>
            <w:r>
              <w:rPr>
                <w:color w:val="231F20"/>
                <w:spacing w:val="-3"/>
                <w:sz w:val="24"/>
              </w:rPr>
              <w:t xml:space="preserve"> </w:t>
            </w:r>
            <w:r>
              <w:rPr>
                <w:color w:val="231F20"/>
                <w:sz w:val="24"/>
              </w:rPr>
              <w:t>meeting</w:t>
            </w:r>
            <w:r>
              <w:rPr>
                <w:color w:val="231F20"/>
                <w:spacing w:val="-2"/>
                <w:sz w:val="24"/>
              </w:rPr>
              <w:t xml:space="preserve"> </w:t>
            </w:r>
            <w:r>
              <w:rPr>
                <w:color w:val="231F20"/>
                <w:sz w:val="24"/>
              </w:rPr>
              <w:t xml:space="preserve">agendas, </w:t>
            </w:r>
            <w:r>
              <w:rPr>
                <w:color w:val="231F20"/>
                <w:spacing w:val="-2"/>
                <w:sz w:val="24"/>
              </w:rPr>
              <w:t>information</w:t>
            </w:r>
          </w:p>
          <w:p w14:paraId="65015FCE" w14:textId="77777777" w:rsidR="00AD01DB" w:rsidRDefault="00E86051">
            <w:pPr>
              <w:pStyle w:val="TableParagraph"/>
              <w:numPr>
                <w:ilvl w:val="1"/>
                <w:numId w:val="40"/>
              </w:numPr>
              <w:tabs>
                <w:tab w:val="left" w:pos="758"/>
                <w:tab w:val="left" w:pos="760"/>
              </w:tabs>
              <w:spacing w:before="46" w:line="288" w:lineRule="exact"/>
              <w:ind w:right="74"/>
              <w:jc w:val="both"/>
              <w:rPr>
                <w:sz w:val="24"/>
              </w:rPr>
            </w:pPr>
            <w:r>
              <w:rPr>
                <w:color w:val="231F20"/>
                <w:sz w:val="24"/>
              </w:rPr>
              <w:t>supporting</w:t>
            </w:r>
            <w:r>
              <w:rPr>
                <w:color w:val="231F20"/>
                <w:spacing w:val="-10"/>
                <w:sz w:val="24"/>
              </w:rPr>
              <w:t xml:space="preserve"> </w:t>
            </w:r>
            <w:r>
              <w:rPr>
                <w:color w:val="231F20"/>
                <w:sz w:val="24"/>
              </w:rPr>
              <w:t>gender</w:t>
            </w:r>
            <w:r>
              <w:rPr>
                <w:color w:val="231F20"/>
                <w:spacing w:val="-10"/>
                <w:sz w:val="24"/>
              </w:rPr>
              <w:t xml:space="preserve"> </w:t>
            </w:r>
            <w:r>
              <w:rPr>
                <w:color w:val="231F20"/>
                <w:sz w:val="24"/>
              </w:rPr>
              <w:t>champion(s)</w:t>
            </w:r>
            <w:r>
              <w:rPr>
                <w:color w:val="231F20"/>
                <w:spacing w:val="-11"/>
                <w:sz w:val="24"/>
              </w:rPr>
              <w:t xml:space="preserve"> </w:t>
            </w:r>
            <w:r>
              <w:rPr>
                <w:color w:val="231F20"/>
                <w:sz w:val="24"/>
              </w:rPr>
              <w:t>among committee</w:t>
            </w:r>
            <w:r>
              <w:rPr>
                <w:color w:val="231F20"/>
                <w:spacing w:val="-14"/>
                <w:sz w:val="24"/>
              </w:rPr>
              <w:t xml:space="preserve"> </w:t>
            </w:r>
            <w:r>
              <w:rPr>
                <w:color w:val="231F20"/>
                <w:sz w:val="24"/>
              </w:rPr>
              <w:t>members</w:t>
            </w:r>
            <w:r>
              <w:rPr>
                <w:color w:val="231F20"/>
                <w:spacing w:val="-14"/>
                <w:sz w:val="24"/>
              </w:rPr>
              <w:t xml:space="preserve"> </w:t>
            </w:r>
            <w:r>
              <w:rPr>
                <w:color w:val="231F20"/>
                <w:sz w:val="24"/>
              </w:rPr>
              <w:t>to</w:t>
            </w:r>
            <w:r>
              <w:rPr>
                <w:color w:val="231F20"/>
                <w:spacing w:val="-13"/>
                <w:sz w:val="24"/>
              </w:rPr>
              <w:t xml:space="preserve"> </w:t>
            </w:r>
            <w:r>
              <w:rPr>
                <w:color w:val="231F20"/>
                <w:sz w:val="24"/>
              </w:rPr>
              <w:t>advance</w:t>
            </w:r>
            <w:r>
              <w:rPr>
                <w:color w:val="231F20"/>
                <w:spacing w:val="-14"/>
                <w:sz w:val="24"/>
              </w:rPr>
              <w:t xml:space="preserve"> </w:t>
            </w:r>
            <w:r>
              <w:rPr>
                <w:color w:val="231F20"/>
                <w:sz w:val="24"/>
              </w:rPr>
              <w:t xml:space="preserve">GEDSI </w:t>
            </w:r>
            <w:r>
              <w:rPr>
                <w:color w:val="231F20"/>
                <w:spacing w:val="-2"/>
                <w:sz w:val="24"/>
              </w:rPr>
              <w:t>practices/understanding</w:t>
            </w:r>
          </w:p>
        </w:tc>
        <w:tc>
          <w:tcPr>
            <w:tcW w:w="4309" w:type="dxa"/>
          </w:tcPr>
          <w:p w14:paraId="65015FCF" w14:textId="77777777" w:rsidR="00AD01DB" w:rsidRDefault="00E86051">
            <w:pPr>
              <w:pStyle w:val="TableParagraph"/>
              <w:numPr>
                <w:ilvl w:val="0"/>
                <w:numId w:val="39"/>
              </w:numPr>
              <w:tabs>
                <w:tab w:val="left" w:pos="439"/>
              </w:tabs>
              <w:spacing w:before="11"/>
              <w:rPr>
                <w:sz w:val="24"/>
              </w:rPr>
            </w:pPr>
            <w:r>
              <w:rPr>
                <w:color w:val="231F20"/>
                <w:sz w:val="24"/>
              </w:rPr>
              <w:t>GEDSI</w:t>
            </w:r>
            <w:r>
              <w:rPr>
                <w:color w:val="231F20"/>
                <w:spacing w:val="-3"/>
                <w:sz w:val="24"/>
              </w:rPr>
              <w:t xml:space="preserve"> </w:t>
            </w:r>
            <w:r>
              <w:rPr>
                <w:color w:val="231F20"/>
                <w:sz w:val="24"/>
              </w:rPr>
              <w:t>inputs</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SC</w:t>
            </w:r>
            <w:r>
              <w:rPr>
                <w:color w:val="231F20"/>
                <w:spacing w:val="-3"/>
                <w:sz w:val="24"/>
              </w:rPr>
              <w:t xml:space="preserve"> </w:t>
            </w:r>
            <w:r>
              <w:rPr>
                <w:color w:val="231F20"/>
                <w:sz w:val="24"/>
              </w:rPr>
              <w:t>and</w:t>
            </w:r>
            <w:r>
              <w:rPr>
                <w:color w:val="231F20"/>
                <w:spacing w:val="-3"/>
                <w:sz w:val="24"/>
              </w:rPr>
              <w:t xml:space="preserve"> </w:t>
            </w:r>
            <w:r>
              <w:rPr>
                <w:color w:val="231F20"/>
                <w:sz w:val="24"/>
              </w:rPr>
              <w:t>TC</w:t>
            </w:r>
            <w:r>
              <w:rPr>
                <w:color w:val="231F20"/>
                <w:spacing w:val="-3"/>
                <w:sz w:val="24"/>
              </w:rPr>
              <w:t xml:space="preserve"> </w:t>
            </w:r>
            <w:r>
              <w:rPr>
                <w:color w:val="231F20"/>
                <w:spacing w:val="-4"/>
                <w:sz w:val="24"/>
              </w:rPr>
              <w:t>TORs</w:t>
            </w:r>
          </w:p>
          <w:p w14:paraId="65015FD0" w14:textId="77777777" w:rsidR="00AD01DB" w:rsidRDefault="00E86051">
            <w:pPr>
              <w:pStyle w:val="TableParagraph"/>
              <w:numPr>
                <w:ilvl w:val="0"/>
                <w:numId w:val="39"/>
              </w:numPr>
              <w:tabs>
                <w:tab w:val="left" w:pos="439"/>
              </w:tabs>
              <w:spacing w:before="56" w:line="235" w:lineRule="auto"/>
              <w:ind w:right="1079"/>
              <w:rPr>
                <w:sz w:val="24"/>
              </w:rPr>
            </w:pPr>
            <w:r>
              <w:rPr>
                <w:color w:val="231F20"/>
                <w:sz w:val="24"/>
              </w:rPr>
              <w:t>#</w:t>
            </w:r>
            <w:r>
              <w:rPr>
                <w:color w:val="231F20"/>
                <w:spacing w:val="-14"/>
                <w:sz w:val="24"/>
              </w:rPr>
              <w:t xml:space="preserve"> </w:t>
            </w:r>
            <w:r>
              <w:rPr>
                <w:color w:val="231F20"/>
                <w:sz w:val="24"/>
              </w:rPr>
              <w:t>briefings/reports</w:t>
            </w:r>
            <w:r>
              <w:rPr>
                <w:color w:val="231F20"/>
                <w:spacing w:val="-14"/>
                <w:sz w:val="24"/>
              </w:rPr>
              <w:t xml:space="preserve"> </w:t>
            </w:r>
            <w:r>
              <w:rPr>
                <w:color w:val="231F20"/>
                <w:sz w:val="24"/>
              </w:rPr>
              <w:t>on</w:t>
            </w:r>
            <w:r>
              <w:rPr>
                <w:color w:val="231F20"/>
                <w:spacing w:val="-13"/>
                <w:sz w:val="24"/>
              </w:rPr>
              <w:t xml:space="preserve"> </w:t>
            </w:r>
            <w:r>
              <w:rPr>
                <w:color w:val="231F20"/>
                <w:sz w:val="24"/>
              </w:rPr>
              <w:t xml:space="preserve">GEDSI </w:t>
            </w:r>
            <w:r>
              <w:rPr>
                <w:color w:val="231F20"/>
                <w:spacing w:val="-2"/>
                <w:sz w:val="24"/>
              </w:rPr>
              <w:t>submitted</w:t>
            </w:r>
          </w:p>
          <w:p w14:paraId="65015FD1" w14:textId="77777777" w:rsidR="00AD01DB" w:rsidRDefault="00E86051">
            <w:pPr>
              <w:pStyle w:val="TableParagraph"/>
              <w:numPr>
                <w:ilvl w:val="0"/>
                <w:numId w:val="39"/>
              </w:numPr>
              <w:tabs>
                <w:tab w:val="left" w:pos="439"/>
              </w:tabs>
              <w:spacing w:before="59" w:line="235" w:lineRule="auto"/>
              <w:ind w:right="223"/>
              <w:rPr>
                <w:sz w:val="24"/>
              </w:rPr>
            </w:pPr>
            <w:r>
              <w:rPr>
                <w:color w:val="231F20"/>
                <w:spacing w:val="-2"/>
                <w:sz w:val="24"/>
              </w:rPr>
              <w:t>#</w:t>
            </w:r>
            <w:r>
              <w:rPr>
                <w:color w:val="231F20"/>
                <w:spacing w:val="-6"/>
                <w:sz w:val="24"/>
              </w:rPr>
              <w:t xml:space="preserve"> </w:t>
            </w:r>
            <w:r>
              <w:rPr>
                <w:color w:val="231F20"/>
                <w:spacing w:val="-2"/>
                <w:sz w:val="24"/>
              </w:rPr>
              <w:t>Potential</w:t>
            </w:r>
            <w:r>
              <w:rPr>
                <w:color w:val="231F20"/>
                <w:spacing w:val="-6"/>
                <w:sz w:val="24"/>
              </w:rPr>
              <w:t xml:space="preserve"> </w:t>
            </w:r>
            <w:r>
              <w:rPr>
                <w:color w:val="231F20"/>
                <w:spacing w:val="-2"/>
                <w:sz w:val="24"/>
              </w:rPr>
              <w:t>women’s</w:t>
            </w:r>
            <w:r>
              <w:rPr>
                <w:color w:val="231F20"/>
                <w:spacing w:val="-6"/>
                <w:sz w:val="24"/>
              </w:rPr>
              <w:t xml:space="preserve"> </w:t>
            </w:r>
            <w:r>
              <w:rPr>
                <w:color w:val="231F20"/>
                <w:spacing w:val="-2"/>
                <w:sz w:val="24"/>
              </w:rPr>
              <w:t xml:space="preserve">representatives/ </w:t>
            </w:r>
            <w:r>
              <w:rPr>
                <w:color w:val="231F20"/>
                <w:sz w:val="24"/>
              </w:rPr>
              <w:t xml:space="preserve">Gender champions from </w:t>
            </w:r>
            <w:proofErr w:type="spellStart"/>
            <w:r>
              <w:rPr>
                <w:color w:val="231F20"/>
                <w:sz w:val="24"/>
              </w:rPr>
              <w:t>GoI</w:t>
            </w:r>
            <w:proofErr w:type="spellEnd"/>
            <w:r>
              <w:rPr>
                <w:color w:val="231F20"/>
                <w:sz w:val="24"/>
              </w:rPr>
              <w:t xml:space="preserve"> are identified and supported</w:t>
            </w:r>
          </w:p>
          <w:p w14:paraId="65015FD2" w14:textId="77777777" w:rsidR="00AD01DB" w:rsidRDefault="00E86051">
            <w:pPr>
              <w:pStyle w:val="TableParagraph"/>
              <w:numPr>
                <w:ilvl w:val="0"/>
                <w:numId w:val="39"/>
              </w:numPr>
              <w:tabs>
                <w:tab w:val="left" w:pos="439"/>
              </w:tabs>
              <w:spacing w:before="54"/>
              <w:rPr>
                <w:sz w:val="24"/>
              </w:rPr>
            </w:pPr>
            <w:r>
              <w:rPr>
                <w:color w:val="231F20"/>
                <w:sz w:val="24"/>
              </w:rPr>
              <w:t>#</w:t>
            </w:r>
            <w:r>
              <w:rPr>
                <w:color w:val="231F20"/>
                <w:spacing w:val="-3"/>
                <w:sz w:val="24"/>
              </w:rPr>
              <w:t xml:space="preserve"> </w:t>
            </w:r>
            <w:r>
              <w:rPr>
                <w:color w:val="231F20"/>
                <w:sz w:val="24"/>
              </w:rPr>
              <w:t>GEDSI</w:t>
            </w:r>
            <w:r>
              <w:rPr>
                <w:color w:val="231F20"/>
                <w:spacing w:val="-2"/>
                <w:sz w:val="24"/>
              </w:rPr>
              <w:t xml:space="preserve"> </w:t>
            </w:r>
            <w:r>
              <w:rPr>
                <w:color w:val="231F20"/>
                <w:sz w:val="24"/>
              </w:rPr>
              <w:t>meeting</w:t>
            </w:r>
            <w:r>
              <w:rPr>
                <w:color w:val="231F20"/>
                <w:spacing w:val="-2"/>
                <w:sz w:val="24"/>
              </w:rPr>
              <w:t xml:space="preserve"> </w:t>
            </w:r>
            <w:r>
              <w:rPr>
                <w:color w:val="231F20"/>
                <w:sz w:val="24"/>
              </w:rPr>
              <w:t>agenda</w:t>
            </w:r>
            <w:r>
              <w:rPr>
                <w:color w:val="231F20"/>
                <w:spacing w:val="-3"/>
                <w:sz w:val="24"/>
              </w:rPr>
              <w:t xml:space="preserve"> </w:t>
            </w:r>
            <w:r>
              <w:rPr>
                <w:color w:val="231F20"/>
                <w:spacing w:val="-2"/>
                <w:sz w:val="24"/>
              </w:rPr>
              <w:t>items</w:t>
            </w:r>
          </w:p>
          <w:p w14:paraId="65015FD3" w14:textId="77777777" w:rsidR="00AD01DB" w:rsidRDefault="00E86051">
            <w:pPr>
              <w:pStyle w:val="TableParagraph"/>
              <w:numPr>
                <w:ilvl w:val="0"/>
                <w:numId w:val="39"/>
              </w:numPr>
              <w:tabs>
                <w:tab w:val="left" w:pos="439"/>
              </w:tabs>
              <w:spacing w:before="57" w:line="235" w:lineRule="auto"/>
              <w:ind w:right="123"/>
              <w:rPr>
                <w:sz w:val="24"/>
              </w:rPr>
            </w:pPr>
            <w:r>
              <w:rPr>
                <w:color w:val="231F20"/>
                <w:sz w:val="24"/>
              </w:rPr>
              <w:t># Workplan, implementation strategies</w:t>
            </w:r>
            <w:r>
              <w:rPr>
                <w:color w:val="231F20"/>
                <w:spacing w:val="-14"/>
                <w:sz w:val="24"/>
              </w:rPr>
              <w:t xml:space="preserve"> </w:t>
            </w:r>
            <w:r>
              <w:rPr>
                <w:color w:val="231F20"/>
                <w:sz w:val="24"/>
              </w:rPr>
              <w:t>and</w:t>
            </w:r>
            <w:r>
              <w:rPr>
                <w:color w:val="231F20"/>
                <w:spacing w:val="-14"/>
                <w:sz w:val="24"/>
              </w:rPr>
              <w:t xml:space="preserve"> </w:t>
            </w:r>
            <w:r>
              <w:rPr>
                <w:color w:val="231F20"/>
                <w:sz w:val="24"/>
              </w:rPr>
              <w:t>other</w:t>
            </w:r>
            <w:r>
              <w:rPr>
                <w:color w:val="231F20"/>
                <w:spacing w:val="-13"/>
                <w:sz w:val="24"/>
              </w:rPr>
              <w:t xml:space="preserve"> </w:t>
            </w:r>
            <w:r>
              <w:rPr>
                <w:color w:val="231F20"/>
                <w:sz w:val="24"/>
              </w:rPr>
              <w:t>program</w:t>
            </w:r>
            <w:r>
              <w:rPr>
                <w:color w:val="231F20"/>
                <w:spacing w:val="-14"/>
                <w:sz w:val="24"/>
              </w:rPr>
              <w:t xml:space="preserve"> </w:t>
            </w:r>
            <w:r>
              <w:rPr>
                <w:color w:val="231F20"/>
                <w:sz w:val="24"/>
              </w:rPr>
              <w:t>strategic documents apply gender lens</w:t>
            </w:r>
          </w:p>
        </w:tc>
        <w:tc>
          <w:tcPr>
            <w:tcW w:w="2523" w:type="dxa"/>
          </w:tcPr>
          <w:p w14:paraId="65015FD4" w14:textId="77777777" w:rsidR="00AD01DB" w:rsidRDefault="00E86051">
            <w:pPr>
              <w:pStyle w:val="TableParagraph"/>
              <w:spacing w:before="15" w:line="235" w:lineRule="auto"/>
              <w:ind w:left="79" w:firstLine="0"/>
              <w:rPr>
                <w:sz w:val="24"/>
              </w:rPr>
            </w:pPr>
            <w:r>
              <w:rPr>
                <w:color w:val="231F20"/>
                <w:sz w:val="24"/>
              </w:rPr>
              <w:t>Refers</w:t>
            </w:r>
            <w:r>
              <w:rPr>
                <w:color w:val="231F20"/>
                <w:spacing w:val="-14"/>
                <w:sz w:val="24"/>
              </w:rPr>
              <w:t xml:space="preserve"> </w:t>
            </w:r>
            <w:r>
              <w:rPr>
                <w:color w:val="231F20"/>
                <w:sz w:val="24"/>
              </w:rPr>
              <w:t>to</w:t>
            </w:r>
            <w:r>
              <w:rPr>
                <w:color w:val="231F20"/>
                <w:spacing w:val="-14"/>
                <w:sz w:val="24"/>
              </w:rPr>
              <w:t xml:space="preserve"> </w:t>
            </w:r>
            <w:r>
              <w:rPr>
                <w:color w:val="231F20"/>
                <w:sz w:val="24"/>
              </w:rPr>
              <w:t>timeline</w:t>
            </w:r>
            <w:r>
              <w:rPr>
                <w:color w:val="231F20"/>
                <w:spacing w:val="-13"/>
                <w:sz w:val="24"/>
              </w:rPr>
              <w:t xml:space="preserve"> </w:t>
            </w:r>
            <w:r>
              <w:rPr>
                <w:color w:val="231F20"/>
                <w:sz w:val="24"/>
              </w:rPr>
              <w:t>of</w:t>
            </w:r>
            <w:r>
              <w:rPr>
                <w:color w:val="231F20"/>
                <w:spacing w:val="-14"/>
                <w:sz w:val="24"/>
              </w:rPr>
              <w:t xml:space="preserve"> </w:t>
            </w:r>
            <w:r>
              <w:rPr>
                <w:color w:val="231F20"/>
                <w:sz w:val="24"/>
              </w:rPr>
              <w:t>the SA being signed</w:t>
            </w:r>
          </w:p>
        </w:tc>
        <w:tc>
          <w:tcPr>
            <w:tcW w:w="2400" w:type="dxa"/>
          </w:tcPr>
          <w:p w14:paraId="65015FD5" w14:textId="77777777" w:rsidR="00AD01DB" w:rsidRDefault="00E86051">
            <w:pPr>
              <w:pStyle w:val="TableParagraph"/>
              <w:spacing w:before="15" w:line="235" w:lineRule="auto"/>
              <w:ind w:left="79" w:right="561" w:firstLine="0"/>
              <w:rPr>
                <w:sz w:val="24"/>
              </w:rPr>
            </w:pPr>
            <w:r>
              <w:rPr>
                <w:color w:val="231F20"/>
                <w:sz w:val="24"/>
              </w:rPr>
              <w:t>SKALA</w:t>
            </w:r>
            <w:r>
              <w:rPr>
                <w:color w:val="231F20"/>
                <w:spacing w:val="-14"/>
                <w:sz w:val="24"/>
              </w:rPr>
              <w:t xml:space="preserve"> </w:t>
            </w:r>
            <w:r>
              <w:rPr>
                <w:color w:val="231F20"/>
                <w:sz w:val="24"/>
              </w:rPr>
              <w:t xml:space="preserve">Leadership </w:t>
            </w:r>
            <w:r>
              <w:rPr>
                <w:color w:val="231F20"/>
                <w:spacing w:val="-4"/>
                <w:sz w:val="24"/>
              </w:rPr>
              <w:t>Team</w:t>
            </w:r>
          </w:p>
          <w:p w14:paraId="65015FD6" w14:textId="77777777" w:rsidR="00AD01DB" w:rsidRDefault="00E86051">
            <w:pPr>
              <w:pStyle w:val="TableParagraph"/>
              <w:spacing w:before="224"/>
              <w:ind w:left="79" w:firstLine="0"/>
              <w:rPr>
                <w:sz w:val="24"/>
              </w:rPr>
            </w:pPr>
            <w:r>
              <w:rPr>
                <w:color w:val="231F20"/>
                <w:sz w:val="24"/>
              </w:rPr>
              <w:t>GEDSI</w:t>
            </w:r>
            <w:r>
              <w:rPr>
                <w:color w:val="231F20"/>
                <w:spacing w:val="-2"/>
                <w:sz w:val="24"/>
              </w:rPr>
              <w:t xml:space="preserve"> </w:t>
            </w:r>
            <w:r>
              <w:rPr>
                <w:color w:val="231F20"/>
                <w:spacing w:val="-4"/>
                <w:sz w:val="24"/>
              </w:rPr>
              <w:t>team</w:t>
            </w:r>
          </w:p>
        </w:tc>
      </w:tr>
    </w:tbl>
    <w:p w14:paraId="65015FD8" w14:textId="77777777" w:rsidR="00AD01DB" w:rsidRDefault="00AD01DB">
      <w:pPr>
        <w:rPr>
          <w:sz w:val="24"/>
        </w:rPr>
        <w:sectPr w:rsidR="00AD01DB">
          <w:pgSz w:w="16840" w:h="11910" w:orient="landscape"/>
          <w:pgMar w:top="900" w:right="1000" w:bottom="1180" w:left="1020" w:header="0" w:footer="969" w:gutter="0"/>
          <w:cols w:space="720"/>
        </w:sectPr>
      </w:pPr>
    </w:p>
    <w:p w14:paraId="65015FD9" w14:textId="77777777" w:rsidR="00AD01DB" w:rsidRDefault="00AD01DB">
      <w:pPr>
        <w:pStyle w:val="BodyText"/>
        <w:spacing w:before="3"/>
        <w:rPr>
          <w:b/>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670"/>
        <w:gridCol w:w="4649"/>
        <w:gridCol w:w="4309"/>
        <w:gridCol w:w="2523"/>
        <w:gridCol w:w="2400"/>
      </w:tblGrid>
      <w:tr w:rsidR="00AD01DB" w14:paraId="65015FE6" w14:textId="77777777">
        <w:trPr>
          <w:trHeight w:val="2274"/>
        </w:trPr>
        <w:tc>
          <w:tcPr>
            <w:tcW w:w="670" w:type="dxa"/>
          </w:tcPr>
          <w:p w14:paraId="65015FDA" w14:textId="77777777" w:rsidR="00AD01DB" w:rsidRDefault="00AD01DB">
            <w:pPr>
              <w:pStyle w:val="TableParagraph"/>
              <w:spacing w:before="0"/>
              <w:ind w:left="0" w:firstLine="0"/>
              <w:rPr>
                <w:rFonts w:ascii="Times New Roman"/>
                <w:sz w:val="24"/>
              </w:rPr>
            </w:pPr>
          </w:p>
        </w:tc>
        <w:tc>
          <w:tcPr>
            <w:tcW w:w="4649" w:type="dxa"/>
          </w:tcPr>
          <w:p w14:paraId="65015FDB" w14:textId="77777777" w:rsidR="00AD01DB" w:rsidRDefault="00E86051">
            <w:pPr>
              <w:pStyle w:val="TableParagraph"/>
              <w:numPr>
                <w:ilvl w:val="0"/>
                <w:numId w:val="38"/>
              </w:numPr>
              <w:tabs>
                <w:tab w:val="left" w:pos="440"/>
              </w:tabs>
              <w:spacing w:before="26" w:line="235" w:lineRule="auto"/>
              <w:ind w:right="705"/>
              <w:rPr>
                <w:sz w:val="24"/>
              </w:rPr>
            </w:pPr>
            <w:r>
              <w:rPr>
                <w:color w:val="231F20"/>
                <w:sz w:val="24"/>
              </w:rPr>
              <w:t>Ensure</w:t>
            </w:r>
            <w:r>
              <w:rPr>
                <w:color w:val="231F20"/>
                <w:spacing w:val="-13"/>
                <w:sz w:val="24"/>
              </w:rPr>
              <w:t xml:space="preserve"> </w:t>
            </w:r>
            <w:r>
              <w:rPr>
                <w:color w:val="231F20"/>
                <w:sz w:val="24"/>
              </w:rPr>
              <w:t>relevant</w:t>
            </w:r>
            <w:r>
              <w:rPr>
                <w:color w:val="231F20"/>
                <w:spacing w:val="-13"/>
                <w:sz w:val="24"/>
              </w:rPr>
              <w:t xml:space="preserve"> </w:t>
            </w:r>
            <w:r>
              <w:rPr>
                <w:color w:val="231F20"/>
                <w:sz w:val="24"/>
              </w:rPr>
              <w:t>SKALA</w:t>
            </w:r>
            <w:r>
              <w:rPr>
                <w:color w:val="231F20"/>
                <w:spacing w:val="-13"/>
                <w:sz w:val="24"/>
              </w:rPr>
              <w:t xml:space="preserve"> </w:t>
            </w:r>
            <w:r>
              <w:rPr>
                <w:color w:val="231F20"/>
                <w:sz w:val="24"/>
              </w:rPr>
              <w:t>manuals</w:t>
            </w:r>
            <w:r>
              <w:rPr>
                <w:color w:val="231F20"/>
                <w:spacing w:val="-14"/>
                <w:sz w:val="24"/>
              </w:rPr>
              <w:t xml:space="preserve"> </w:t>
            </w:r>
            <w:r>
              <w:rPr>
                <w:color w:val="231F20"/>
                <w:sz w:val="24"/>
              </w:rPr>
              <w:t>and strategies adopt GEDSI principles:</w:t>
            </w:r>
          </w:p>
          <w:p w14:paraId="65015FDC" w14:textId="77777777" w:rsidR="00AD01DB" w:rsidRDefault="00E86051">
            <w:pPr>
              <w:pStyle w:val="TableParagraph"/>
              <w:numPr>
                <w:ilvl w:val="0"/>
                <w:numId w:val="38"/>
              </w:numPr>
              <w:tabs>
                <w:tab w:val="left" w:pos="440"/>
              </w:tabs>
              <w:spacing w:before="54"/>
              <w:rPr>
                <w:sz w:val="24"/>
              </w:rPr>
            </w:pPr>
            <w:r>
              <w:rPr>
                <w:color w:val="231F20"/>
                <w:spacing w:val="-2"/>
                <w:sz w:val="24"/>
              </w:rPr>
              <w:t>Implementation</w:t>
            </w:r>
            <w:r>
              <w:rPr>
                <w:color w:val="231F20"/>
                <w:spacing w:val="5"/>
                <w:sz w:val="24"/>
              </w:rPr>
              <w:t xml:space="preserve"> </w:t>
            </w:r>
            <w:r>
              <w:rPr>
                <w:color w:val="231F20"/>
                <w:spacing w:val="-2"/>
                <w:sz w:val="24"/>
              </w:rPr>
              <w:t>strategy</w:t>
            </w:r>
          </w:p>
          <w:p w14:paraId="65015FDD" w14:textId="77777777" w:rsidR="00AD01DB" w:rsidRDefault="00E86051">
            <w:pPr>
              <w:pStyle w:val="TableParagraph"/>
              <w:numPr>
                <w:ilvl w:val="0"/>
                <w:numId w:val="38"/>
              </w:numPr>
              <w:tabs>
                <w:tab w:val="left" w:pos="440"/>
              </w:tabs>
              <w:spacing w:before="51"/>
              <w:rPr>
                <w:sz w:val="24"/>
              </w:rPr>
            </w:pPr>
            <w:r>
              <w:rPr>
                <w:color w:val="231F20"/>
                <w:spacing w:val="-2"/>
                <w:sz w:val="24"/>
              </w:rPr>
              <w:t>Communication</w:t>
            </w:r>
            <w:r>
              <w:rPr>
                <w:color w:val="231F20"/>
                <w:spacing w:val="12"/>
                <w:sz w:val="24"/>
              </w:rPr>
              <w:t xml:space="preserve"> </w:t>
            </w:r>
            <w:r>
              <w:rPr>
                <w:color w:val="231F20"/>
                <w:spacing w:val="-2"/>
                <w:sz w:val="24"/>
              </w:rPr>
              <w:t>strategy</w:t>
            </w:r>
          </w:p>
          <w:p w14:paraId="65015FDE" w14:textId="77777777" w:rsidR="00AD01DB" w:rsidRDefault="00E86051">
            <w:pPr>
              <w:pStyle w:val="TableParagraph"/>
              <w:numPr>
                <w:ilvl w:val="0"/>
                <w:numId w:val="38"/>
              </w:numPr>
              <w:tabs>
                <w:tab w:val="left" w:pos="440"/>
              </w:tabs>
              <w:spacing w:before="52"/>
              <w:rPr>
                <w:sz w:val="24"/>
              </w:rPr>
            </w:pPr>
            <w:r>
              <w:rPr>
                <w:color w:val="231F20"/>
                <w:spacing w:val="-2"/>
                <w:sz w:val="24"/>
              </w:rPr>
              <w:t>Operations</w:t>
            </w:r>
            <w:r>
              <w:rPr>
                <w:color w:val="231F20"/>
                <w:spacing w:val="1"/>
                <w:sz w:val="24"/>
              </w:rPr>
              <w:t xml:space="preserve"> </w:t>
            </w:r>
            <w:r>
              <w:rPr>
                <w:color w:val="231F20"/>
                <w:spacing w:val="-2"/>
                <w:sz w:val="24"/>
              </w:rPr>
              <w:t>manual</w:t>
            </w:r>
          </w:p>
        </w:tc>
        <w:tc>
          <w:tcPr>
            <w:tcW w:w="4309" w:type="dxa"/>
          </w:tcPr>
          <w:p w14:paraId="65015FDF" w14:textId="77777777" w:rsidR="00AD01DB" w:rsidRDefault="00E86051">
            <w:pPr>
              <w:pStyle w:val="TableParagraph"/>
              <w:numPr>
                <w:ilvl w:val="0"/>
                <w:numId w:val="37"/>
              </w:numPr>
              <w:tabs>
                <w:tab w:val="left" w:pos="440"/>
              </w:tabs>
              <w:spacing w:before="26" w:line="235" w:lineRule="auto"/>
              <w:ind w:right="855"/>
              <w:rPr>
                <w:sz w:val="24"/>
              </w:rPr>
            </w:pPr>
            <w:r>
              <w:rPr>
                <w:color w:val="231F20"/>
                <w:sz w:val="24"/>
              </w:rPr>
              <w:t>GEDSI</w:t>
            </w:r>
            <w:r>
              <w:rPr>
                <w:color w:val="231F20"/>
                <w:spacing w:val="-13"/>
                <w:sz w:val="24"/>
              </w:rPr>
              <w:t xml:space="preserve"> </w:t>
            </w:r>
            <w:r>
              <w:rPr>
                <w:color w:val="231F20"/>
                <w:sz w:val="24"/>
              </w:rPr>
              <w:t>Inputs</w:t>
            </w:r>
            <w:r>
              <w:rPr>
                <w:color w:val="231F20"/>
                <w:spacing w:val="-14"/>
                <w:sz w:val="24"/>
              </w:rPr>
              <w:t xml:space="preserve"> </w:t>
            </w:r>
            <w:r>
              <w:rPr>
                <w:color w:val="231F20"/>
                <w:sz w:val="24"/>
              </w:rPr>
              <w:t>to</w:t>
            </w:r>
            <w:r>
              <w:rPr>
                <w:color w:val="231F20"/>
                <w:spacing w:val="-13"/>
                <w:sz w:val="24"/>
              </w:rPr>
              <w:t xml:space="preserve"> </w:t>
            </w:r>
            <w:r>
              <w:rPr>
                <w:color w:val="231F20"/>
                <w:sz w:val="24"/>
              </w:rPr>
              <w:t>these</w:t>
            </w:r>
            <w:r>
              <w:rPr>
                <w:color w:val="231F20"/>
                <w:spacing w:val="-13"/>
                <w:sz w:val="24"/>
              </w:rPr>
              <w:t xml:space="preserve"> </w:t>
            </w:r>
            <w:r>
              <w:rPr>
                <w:color w:val="231F20"/>
                <w:sz w:val="24"/>
              </w:rPr>
              <w:t xml:space="preserve">strategic </w:t>
            </w:r>
            <w:r>
              <w:rPr>
                <w:color w:val="231F20"/>
                <w:spacing w:val="-2"/>
                <w:sz w:val="24"/>
              </w:rPr>
              <w:t>documents</w:t>
            </w:r>
          </w:p>
          <w:p w14:paraId="65015FE0" w14:textId="77777777" w:rsidR="00AD01DB" w:rsidRDefault="00E86051">
            <w:pPr>
              <w:pStyle w:val="TableParagraph"/>
              <w:numPr>
                <w:ilvl w:val="0"/>
                <w:numId w:val="37"/>
              </w:numPr>
              <w:tabs>
                <w:tab w:val="left" w:pos="440"/>
              </w:tabs>
              <w:spacing w:before="53"/>
              <w:rPr>
                <w:sz w:val="24"/>
              </w:rPr>
            </w:pPr>
            <w:r>
              <w:rPr>
                <w:color w:val="231F20"/>
                <w:spacing w:val="-2"/>
                <w:sz w:val="24"/>
              </w:rPr>
              <w:t>Affirmative</w:t>
            </w:r>
            <w:r>
              <w:rPr>
                <w:color w:val="231F20"/>
                <w:spacing w:val="-1"/>
                <w:sz w:val="24"/>
              </w:rPr>
              <w:t xml:space="preserve"> </w:t>
            </w:r>
            <w:r>
              <w:rPr>
                <w:color w:val="231F20"/>
                <w:spacing w:val="-2"/>
                <w:sz w:val="24"/>
              </w:rPr>
              <w:t>action</w:t>
            </w:r>
            <w:r>
              <w:rPr>
                <w:color w:val="231F20"/>
                <w:spacing w:val="-1"/>
                <w:sz w:val="24"/>
              </w:rPr>
              <w:t xml:space="preserve"> </w:t>
            </w:r>
            <w:r>
              <w:rPr>
                <w:color w:val="231F20"/>
                <w:spacing w:val="-2"/>
                <w:sz w:val="24"/>
              </w:rPr>
              <w:t>policy</w:t>
            </w:r>
          </w:p>
          <w:p w14:paraId="65015FE1" w14:textId="77777777" w:rsidR="00AD01DB" w:rsidRDefault="00E86051">
            <w:pPr>
              <w:pStyle w:val="TableParagraph"/>
              <w:numPr>
                <w:ilvl w:val="0"/>
                <w:numId w:val="37"/>
              </w:numPr>
              <w:tabs>
                <w:tab w:val="left" w:pos="440"/>
              </w:tabs>
              <w:spacing w:before="52"/>
              <w:rPr>
                <w:sz w:val="24"/>
              </w:rPr>
            </w:pPr>
            <w:r>
              <w:rPr>
                <w:color w:val="231F20"/>
                <w:sz w:val="24"/>
              </w:rPr>
              <w:t>Equal</w:t>
            </w:r>
            <w:r>
              <w:rPr>
                <w:color w:val="231F20"/>
                <w:spacing w:val="-10"/>
                <w:sz w:val="24"/>
              </w:rPr>
              <w:t xml:space="preserve"> </w:t>
            </w:r>
            <w:r>
              <w:rPr>
                <w:color w:val="231F20"/>
                <w:sz w:val="24"/>
              </w:rPr>
              <w:t>employment</w:t>
            </w:r>
            <w:r>
              <w:rPr>
                <w:color w:val="231F20"/>
                <w:spacing w:val="-9"/>
                <w:sz w:val="24"/>
              </w:rPr>
              <w:t xml:space="preserve"> </w:t>
            </w:r>
            <w:r>
              <w:rPr>
                <w:color w:val="231F20"/>
                <w:spacing w:val="-2"/>
                <w:sz w:val="24"/>
              </w:rPr>
              <w:t>policy</w:t>
            </w:r>
          </w:p>
          <w:p w14:paraId="65015FE2" w14:textId="77777777" w:rsidR="00AD01DB" w:rsidRDefault="00E86051">
            <w:pPr>
              <w:pStyle w:val="TableParagraph"/>
              <w:numPr>
                <w:ilvl w:val="0"/>
                <w:numId w:val="37"/>
              </w:numPr>
              <w:tabs>
                <w:tab w:val="left" w:pos="440"/>
              </w:tabs>
              <w:spacing w:before="56" w:line="235" w:lineRule="auto"/>
              <w:ind w:right="505"/>
              <w:rPr>
                <w:sz w:val="24"/>
              </w:rPr>
            </w:pPr>
            <w:r>
              <w:rPr>
                <w:color w:val="231F20"/>
                <w:sz w:val="24"/>
              </w:rPr>
              <w:t>GEDSI</w:t>
            </w:r>
            <w:r>
              <w:rPr>
                <w:color w:val="231F20"/>
                <w:spacing w:val="-14"/>
                <w:sz w:val="24"/>
              </w:rPr>
              <w:t xml:space="preserve"> </w:t>
            </w:r>
            <w:r>
              <w:rPr>
                <w:color w:val="231F20"/>
                <w:sz w:val="24"/>
              </w:rPr>
              <w:t>refresher</w:t>
            </w:r>
            <w:r>
              <w:rPr>
                <w:color w:val="231F20"/>
                <w:spacing w:val="-14"/>
                <w:sz w:val="24"/>
              </w:rPr>
              <w:t xml:space="preserve"> </w:t>
            </w:r>
            <w:r>
              <w:rPr>
                <w:color w:val="231F20"/>
                <w:sz w:val="24"/>
              </w:rPr>
              <w:t>training</w:t>
            </w:r>
            <w:r>
              <w:rPr>
                <w:color w:val="231F20"/>
                <w:spacing w:val="-13"/>
                <w:sz w:val="24"/>
              </w:rPr>
              <w:t xml:space="preserve"> </w:t>
            </w:r>
            <w:r>
              <w:rPr>
                <w:color w:val="231F20"/>
                <w:sz w:val="24"/>
              </w:rPr>
              <w:t>for</w:t>
            </w:r>
            <w:r>
              <w:rPr>
                <w:color w:val="231F20"/>
                <w:spacing w:val="-14"/>
                <w:sz w:val="24"/>
              </w:rPr>
              <w:t xml:space="preserve"> </w:t>
            </w:r>
            <w:r>
              <w:rPr>
                <w:color w:val="231F20"/>
                <w:sz w:val="24"/>
              </w:rPr>
              <w:t xml:space="preserve">SKALA </w:t>
            </w:r>
            <w:r>
              <w:rPr>
                <w:color w:val="231F20"/>
                <w:spacing w:val="-2"/>
                <w:sz w:val="24"/>
              </w:rPr>
              <w:t>staff</w:t>
            </w:r>
          </w:p>
          <w:p w14:paraId="65015FE3" w14:textId="77777777" w:rsidR="00AD01DB" w:rsidRDefault="00E86051">
            <w:pPr>
              <w:pStyle w:val="TableParagraph"/>
              <w:numPr>
                <w:ilvl w:val="0"/>
                <w:numId w:val="37"/>
              </w:numPr>
              <w:tabs>
                <w:tab w:val="left" w:pos="440"/>
              </w:tabs>
              <w:spacing w:before="54" w:line="279" w:lineRule="exact"/>
              <w:rPr>
                <w:sz w:val="24"/>
              </w:rPr>
            </w:pPr>
            <w:r>
              <w:rPr>
                <w:color w:val="231F20"/>
                <w:sz w:val="24"/>
              </w:rPr>
              <w:t>Inclusive</w:t>
            </w:r>
            <w:r>
              <w:rPr>
                <w:color w:val="231F20"/>
                <w:spacing w:val="-5"/>
                <w:sz w:val="24"/>
              </w:rPr>
              <w:t xml:space="preserve"> </w:t>
            </w:r>
            <w:r>
              <w:rPr>
                <w:color w:val="231F20"/>
                <w:sz w:val="24"/>
              </w:rPr>
              <w:t>language</w:t>
            </w:r>
            <w:r>
              <w:rPr>
                <w:color w:val="231F20"/>
                <w:spacing w:val="-5"/>
                <w:sz w:val="24"/>
              </w:rPr>
              <w:t xml:space="preserve"> </w:t>
            </w:r>
            <w:r>
              <w:rPr>
                <w:color w:val="231F20"/>
                <w:sz w:val="24"/>
              </w:rPr>
              <w:t>and</w:t>
            </w:r>
            <w:r>
              <w:rPr>
                <w:color w:val="231F20"/>
                <w:spacing w:val="-5"/>
                <w:sz w:val="24"/>
              </w:rPr>
              <w:t xml:space="preserve"> </w:t>
            </w:r>
            <w:r>
              <w:rPr>
                <w:color w:val="231F20"/>
                <w:sz w:val="24"/>
              </w:rPr>
              <w:t>office</w:t>
            </w:r>
            <w:r>
              <w:rPr>
                <w:color w:val="231F20"/>
                <w:spacing w:val="-4"/>
                <w:sz w:val="24"/>
              </w:rPr>
              <w:t xml:space="preserve"> </w:t>
            </w:r>
            <w:r>
              <w:rPr>
                <w:color w:val="231F20"/>
                <w:spacing w:val="-2"/>
                <w:sz w:val="24"/>
              </w:rPr>
              <w:t>policies</w:t>
            </w:r>
          </w:p>
        </w:tc>
        <w:tc>
          <w:tcPr>
            <w:tcW w:w="2523" w:type="dxa"/>
          </w:tcPr>
          <w:p w14:paraId="65015FE4" w14:textId="77777777" w:rsidR="00AD01DB" w:rsidRDefault="00E86051">
            <w:pPr>
              <w:pStyle w:val="TableParagraph"/>
              <w:ind w:left="79" w:firstLine="0"/>
              <w:rPr>
                <w:sz w:val="24"/>
              </w:rPr>
            </w:pPr>
            <w:r>
              <w:rPr>
                <w:color w:val="231F20"/>
                <w:sz w:val="24"/>
              </w:rPr>
              <w:t xml:space="preserve">Jan-June </w:t>
            </w:r>
            <w:r>
              <w:rPr>
                <w:color w:val="231F20"/>
                <w:spacing w:val="-4"/>
                <w:sz w:val="24"/>
              </w:rPr>
              <w:t>2023</w:t>
            </w:r>
          </w:p>
        </w:tc>
        <w:tc>
          <w:tcPr>
            <w:tcW w:w="2400" w:type="dxa"/>
          </w:tcPr>
          <w:p w14:paraId="65015FE5" w14:textId="77777777" w:rsidR="00AD01DB" w:rsidRDefault="00E86051">
            <w:pPr>
              <w:pStyle w:val="TableParagraph"/>
              <w:spacing w:before="25" w:line="235" w:lineRule="auto"/>
              <w:ind w:left="79" w:right="561" w:firstLine="0"/>
              <w:rPr>
                <w:sz w:val="24"/>
              </w:rPr>
            </w:pPr>
            <w:r>
              <w:rPr>
                <w:color w:val="231F20"/>
                <w:sz w:val="24"/>
              </w:rPr>
              <w:t>SKALA</w:t>
            </w:r>
            <w:r>
              <w:rPr>
                <w:color w:val="231F20"/>
                <w:spacing w:val="-14"/>
                <w:sz w:val="24"/>
              </w:rPr>
              <w:t xml:space="preserve"> </w:t>
            </w:r>
            <w:r>
              <w:rPr>
                <w:color w:val="231F20"/>
                <w:sz w:val="24"/>
              </w:rPr>
              <w:t>Leadership GEDSI team</w:t>
            </w:r>
          </w:p>
        </w:tc>
      </w:tr>
      <w:tr w:rsidR="00AD01DB" w14:paraId="65015FF1" w14:textId="77777777">
        <w:trPr>
          <w:trHeight w:val="2331"/>
        </w:trPr>
        <w:tc>
          <w:tcPr>
            <w:tcW w:w="670" w:type="dxa"/>
          </w:tcPr>
          <w:p w14:paraId="65015FE7" w14:textId="77777777" w:rsidR="00AD01DB" w:rsidRDefault="00AD01DB">
            <w:pPr>
              <w:pStyle w:val="TableParagraph"/>
              <w:spacing w:before="0"/>
              <w:ind w:left="0" w:firstLine="0"/>
              <w:rPr>
                <w:rFonts w:ascii="Times New Roman"/>
                <w:sz w:val="24"/>
              </w:rPr>
            </w:pPr>
          </w:p>
        </w:tc>
        <w:tc>
          <w:tcPr>
            <w:tcW w:w="4649" w:type="dxa"/>
          </w:tcPr>
          <w:p w14:paraId="65015FE8" w14:textId="77777777" w:rsidR="00AD01DB" w:rsidRDefault="00E86051">
            <w:pPr>
              <w:pStyle w:val="TableParagraph"/>
              <w:numPr>
                <w:ilvl w:val="0"/>
                <w:numId w:val="36"/>
              </w:numPr>
              <w:tabs>
                <w:tab w:val="left" w:pos="440"/>
              </w:tabs>
              <w:spacing w:before="25" w:line="235" w:lineRule="auto"/>
              <w:ind w:right="649"/>
              <w:rPr>
                <w:sz w:val="24"/>
              </w:rPr>
            </w:pPr>
            <w:r>
              <w:rPr>
                <w:color w:val="231F20"/>
                <w:sz w:val="24"/>
              </w:rPr>
              <w:t>Ensure</w:t>
            </w:r>
            <w:r>
              <w:rPr>
                <w:color w:val="231F20"/>
                <w:spacing w:val="-10"/>
                <w:sz w:val="24"/>
              </w:rPr>
              <w:t xml:space="preserve"> </w:t>
            </w:r>
            <w:r>
              <w:rPr>
                <w:color w:val="231F20"/>
                <w:sz w:val="24"/>
              </w:rPr>
              <w:t>adoption</w:t>
            </w:r>
            <w:r>
              <w:rPr>
                <w:color w:val="231F20"/>
                <w:spacing w:val="-10"/>
                <w:sz w:val="24"/>
              </w:rPr>
              <w:t xml:space="preserve"> </w:t>
            </w:r>
            <w:r>
              <w:rPr>
                <w:color w:val="231F20"/>
                <w:sz w:val="24"/>
              </w:rPr>
              <w:t>of</w:t>
            </w:r>
            <w:r>
              <w:rPr>
                <w:color w:val="231F20"/>
                <w:spacing w:val="-10"/>
                <w:sz w:val="24"/>
              </w:rPr>
              <w:t xml:space="preserve"> </w:t>
            </w:r>
            <w:r>
              <w:rPr>
                <w:color w:val="231F20"/>
                <w:sz w:val="24"/>
              </w:rPr>
              <w:t>GEDSI</w:t>
            </w:r>
            <w:r>
              <w:rPr>
                <w:color w:val="231F20"/>
                <w:spacing w:val="-10"/>
                <w:sz w:val="24"/>
              </w:rPr>
              <w:t xml:space="preserve"> </w:t>
            </w:r>
            <w:r>
              <w:rPr>
                <w:color w:val="231F20"/>
                <w:sz w:val="24"/>
              </w:rPr>
              <w:t>into</w:t>
            </w:r>
            <w:r>
              <w:rPr>
                <w:color w:val="231F20"/>
                <w:spacing w:val="-10"/>
                <w:sz w:val="24"/>
              </w:rPr>
              <w:t xml:space="preserve"> </w:t>
            </w:r>
            <w:r>
              <w:rPr>
                <w:color w:val="231F20"/>
                <w:sz w:val="24"/>
              </w:rPr>
              <w:t>MERL framework and practices</w:t>
            </w:r>
          </w:p>
        </w:tc>
        <w:tc>
          <w:tcPr>
            <w:tcW w:w="4309" w:type="dxa"/>
          </w:tcPr>
          <w:p w14:paraId="65015FE9" w14:textId="77777777" w:rsidR="00AD01DB" w:rsidRDefault="00E86051">
            <w:pPr>
              <w:pStyle w:val="TableParagraph"/>
              <w:numPr>
                <w:ilvl w:val="0"/>
                <w:numId w:val="35"/>
              </w:numPr>
              <w:tabs>
                <w:tab w:val="left" w:pos="440"/>
              </w:tabs>
              <w:rPr>
                <w:sz w:val="24"/>
              </w:rPr>
            </w:pPr>
            <w:r>
              <w:rPr>
                <w:color w:val="231F20"/>
                <w:sz w:val="24"/>
              </w:rPr>
              <w:t>GEDSI</w:t>
            </w:r>
            <w:r>
              <w:rPr>
                <w:color w:val="231F20"/>
                <w:spacing w:val="-3"/>
                <w:sz w:val="24"/>
              </w:rPr>
              <w:t xml:space="preserve"> </w:t>
            </w:r>
            <w:r>
              <w:rPr>
                <w:color w:val="231F20"/>
                <w:sz w:val="24"/>
              </w:rPr>
              <w:t>inputs</w:t>
            </w:r>
            <w:r>
              <w:rPr>
                <w:color w:val="231F20"/>
                <w:spacing w:val="-2"/>
                <w:sz w:val="24"/>
              </w:rPr>
              <w:t xml:space="preserve"> </w:t>
            </w:r>
            <w:r>
              <w:rPr>
                <w:color w:val="231F20"/>
                <w:sz w:val="24"/>
              </w:rPr>
              <w:t>to</w:t>
            </w:r>
            <w:r>
              <w:rPr>
                <w:color w:val="231F20"/>
                <w:spacing w:val="-3"/>
                <w:sz w:val="24"/>
              </w:rPr>
              <w:t xml:space="preserve"> </w:t>
            </w:r>
            <w:r>
              <w:rPr>
                <w:color w:val="231F20"/>
                <w:sz w:val="24"/>
              </w:rPr>
              <w:t>the</w:t>
            </w:r>
            <w:r>
              <w:rPr>
                <w:color w:val="231F20"/>
                <w:spacing w:val="-2"/>
                <w:sz w:val="24"/>
              </w:rPr>
              <w:t xml:space="preserve"> strategy</w:t>
            </w:r>
          </w:p>
          <w:p w14:paraId="65015FEA" w14:textId="77777777" w:rsidR="00AD01DB" w:rsidRDefault="00E86051">
            <w:pPr>
              <w:pStyle w:val="TableParagraph"/>
              <w:numPr>
                <w:ilvl w:val="0"/>
                <w:numId w:val="35"/>
              </w:numPr>
              <w:tabs>
                <w:tab w:val="left" w:pos="440"/>
              </w:tabs>
              <w:spacing w:before="51"/>
              <w:rPr>
                <w:sz w:val="24"/>
              </w:rPr>
            </w:pPr>
            <w:r>
              <w:rPr>
                <w:color w:val="231F20"/>
                <w:sz w:val="24"/>
              </w:rPr>
              <w:t>GEDSI</w:t>
            </w:r>
            <w:r>
              <w:rPr>
                <w:color w:val="231F20"/>
                <w:spacing w:val="-4"/>
                <w:sz w:val="24"/>
              </w:rPr>
              <w:t xml:space="preserve"> </w:t>
            </w:r>
            <w:r>
              <w:rPr>
                <w:color w:val="231F20"/>
                <w:sz w:val="24"/>
              </w:rPr>
              <w:t>specific</w:t>
            </w:r>
            <w:r>
              <w:rPr>
                <w:color w:val="231F20"/>
                <w:spacing w:val="-4"/>
                <w:sz w:val="24"/>
              </w:rPr>
              <w:t xml:space="preserve"> </w:t>
            </w:r>
            <w:r>
              <w:rPr>
                <w:color w:val="231F20"/>
                <w:spacing w:val="-2"/>
                <w:sz w:val="24"/>
              </w:rPr>
              <w:t>interventions</w:t>
            </w:r>
          </w:p>
          <w:p w14:paraId="65015FEB" w14:textId="77777777" w:rsidR="00AD01DB" w:rsidRDefault="00E86051">
            <w:pPr>
              <w:pStyle w:val="TableParagraph"/>
              <w:numPr>
                <w:ilvl w:val="0"/>
                <w:numId w:val="35"/>
              </w:numPr>
              <w:tabs>
                <w:tab w:val="left" w:pos="440"/>
              </w:tabs>
              <w:spacing w:before="52"/>
              <w:rPr>
                <w:sz w:val="24"/>
              </w:rPr>
            </w:pPr>
            <w:r>
              <w:rPr>
                <w:color w:val="231F20"/>
                <w:sz w:val="24"/>
              </w:rPr>
              <w:t>#</w:t>
            </w:r>
            <w:r>
              <w:rPr>
                <w:color w:val="231F20"/>
                <w:spacing w:val="-3"/>
                <w:sz w:val="24"/>
              </w:rPr>
              <w:t xml:space="preserve"> </w:t>
            </w:r>
            <w:r>
              <w:rPr>
                <w:color w:val="231F20"/>
                <w:sz w:val="24"/>
              </w:rPr>
              <w:t xml:space="preserve">GEDSI </w:t>
            </w:r>
            <w:r>
              <w:rPr>
                <w:color w:val="231F20"/>
                <w:spacing w:val="-2"/>
                <w:sz w:val="24"/>
              </w:rPr>
              <w:t>events</w:t>
            </w:r>
          </w:p>
          <w:p w14:paraId="65015FEC" w14:textId="77777777" w:rsidR="00AD01DB" w:rsidRDefault="00E86051">
            <w:pPr>
              <w:pStyle w:val="TableParagraph"/>
              <w:numPr>
                <w:ilvl w:val="0"/>
                <w:numId w:val="35"/>
              </w:numPr>
              <w:tabs>
                <w:tab w:val="left" w:pos="440"/>
              </w:tabs>
              <w:spacing w:before="56" w:line="235" w:lineRule="auto"/>
              <w:ind w:right="631"/>
              <w:rPr>
                <w:sz w:val="24"/>
              </w:rPr>
            </w:pPr>
            <w:r>
              <w:rPr>
                <w:color w:val="231F20"/>
                <w:sz w:val="24"/>
              </w:rPr>
              <w:t>Inputs</w:t>
            </w:r>
            <w:r>
              <w:rPr>
                <w:color w:val="231F20"/>
                <w:spacing w:val="-8"/>
                <w:sz w:val="24"/>
              </w:rPr>
              <w:t xml:space="preserve"> </w:t>
            </w:r>
            <w:r>
              <w:rPr>
                <w:color w:val="231F20"/>
                <w:sz w:val="24"/>
              </w:rPr>
              <w:t>on</w:t>
            </w:r>
            <w:r>
              <w:rPr>
                <w:color w:val="231F20"/>
                <w:spacing w:val="-8"/>
                <w:sz w:val="24"/>
              </w:rPr>
              <w:t xml:space="preserve"> </w:t>
            </w:r>
            <w:r>
              <w:rPr>
                <w:color w:val="231F20"/>
                <w:sz w:val="24"/>
              </w:rPr>
              <w:t>how</w:t>
            </w:r>
            <w:r>
              <w:rPr>
                <w:color w:val="231F20"/>
                <w:spacing w:val="-7"/>
                <w:sz w:val="24"/>
              </w:rPr>
              <w:t xml:space="preserve"> </w:t>
            </w:r>
            <w:r>
              <w:rPr>
                <w:color w:val="231F20"/>
                <w:sz w:val="24"/>
              </w:rPr>
              <w:t>GEDSI</w:t>
            </w:r>
            <w:r>
              <w:rPr>
                <w:color w:val="231F20"/>
                <w:spacing w:val="-7"/>
                <w:sz w:val="24"/>
              </w:rPr>
              <w:t xml:space="preserve"> </w:t>
            </w:r>
            <w:r>
              <w:rPr>
                <w:color w:val="231F20"/>
                <w:sz w:val="24"/>
              </w:rPr>
              <w:t>data</w:t>
            </w:r>
            <w:r>
              <w:rPr>
                <w:color w:val="231F20"/>
                <w:spacing w:val="-8"/>
                <w:sz w:val="24"/>
              </w:rPr>
              <w:t xml:space="preserve"> </w:t>
            </w:r>
            <w:r>
              <w:rPr>
                <w:color w:val="231F20"/>
                <w:sz w:val="24"/>
              </w:rPr>
              <w:t>will</w:t>
            </w:r>
            <w:r>
              <w:rPr>
                <w:color w:val="231F20"/>
                <w:spacing w:val="-8"/>
                <w:sz w:val="24"/>
              </w:rPr>
              <w:t xml:space="preserve"> </w:t>
            </w:r>
            <w:r>
              <w:rPr>
                <w:color w:val="231F20"/>
                <w:sz w:val="24"/>
              </w:rPr>
              <w:t xml:space="preserve">be collected and </w:t>
            </w:r>
            <w:proofErr w:type="spellStart"/>
            <w:r>
              <w:rPr>
                <w:color w:val="231F20"/>
                <w:sz w:val="24"/>
              </w:rPr>
              <w:t>analysed</w:t>
            </w:r>
            <w:proofErr w:type="spellEnd"/>
          </w:p>
          <w:p w14:paraId="65015FED" w14:textId="77777777" w:rsidR="00AD01DB" w:rsidRDefault="00E86051">
            <w:pPr>
              <w:pStyle w:val="TableParagraph"/>
              <w:numPr>
                <w:ilvl w:val="0"/>
                <w:numId w:val="35"/>
              </w:numPr>
              <w:tabs>
                <w:tab w:val="left" w:pos="440"/>
              </w:tabs>
              <w:spacing w:before="54"/>
              <w:rPr>
                <w:sz w:val="24"/>
              </w:rPr>
            </w:pPr>
            <w:r>
              <w:rPr>
                <w:color w:val="231F20"/>
                <w:sz w:val="24"/>
              </w:rPr>
              <w:t>#</w:t>
            </w:r>
            <w:r>
              <w:rPr>
                <w:color w:val="231F20"/>
                <w:spacing w:val="-5"/>
                <w:sz w:val="24"/>
              </w:rPr>
              <w:t xml:space="preserve"> </w:t>
            </w:r>
            <w:r>
              <w:rPr>
                <w:color w:val="231F20"/>
                <w:sz w:val="24"/>
              </w:rPr>
              <w:t>Research</w:t>
            </w:r>
            <w:r>
              <w:rPr>
                <w:color w:val="231F20"/>
                <w:spacing w:val="-5"/>
                <w:sz w:val="24"/>
              </w:rPr>
              <w:t xml:space="preserve"> </w:t>
            </w:r>
            <w:r>
              <w:rPr>
                <w:color w:val="231F20"/>
                <w:sz w:val="24"/>
              </w:rPr>
              <w:t>on</w:t>
            </w:r>
            <w:r>
              <w:rPr>
                <w:color w:val="231F20"/>
                <w:spacing w:val="-4"/>
                <w:sz w:val="24"/>
              </w:rPr>
              <w:t xml:space="preserve"> </w:t>
            </w:r>
            <w:r>
              <w:rPr>
                <w:color w:val="231F20"/>
                <w:spacing w:val="-2"/>
                <w:sz w:val="24"/>
              </w:rPr>
              <w:t>GEDSI</w:t>
            </w:r>
          </w:p>
          <w:p w14:paraId="65015FEE" w14:textId="77777777" w:rsidR="00AD01DB" w:rsidRDefault="00E86051">
            <w:pPr>
              <w:pStyle w:val="TableParagraph"/>
              <w:numPr>
                <w:ilvl w:val="0"/>
                <w:numId w:val="35"/>
              </w:numPr>
              <w:tabs>
                <w:tab w:val="left" w:pos="440"/>
              </w:tabs>
              <w:spacing w:before="52" w:line="279" w:lineRule="exact"/>
              <w:rPr>
                <w:sz w:val="24"/>
              </w:rPr>
            </w:pPr>
            <w:r>
              <w:rPr>
                <w:color w:val="231F20"/>
                <w:sz w:val="24"/>
              </w:rPr>
              <w:t>MIS</w:t>
            </w:r>
            <w:r>
              <w:rPr>
                <w:color w:val="231F20"/>
                <w:spacing w:val="-5"/>
                <w:sz w:val="24"/>
              </w:rPr>
              <w:t xml:space="preserve"> </w:t>
            </w:r>
            <w:r>
              <w:rPr>
                <w:color w:val="231F20"/>
                <w:spacing w:val="-2"/>
                <w:sz w:val="24"/>
              </w:rPr>
              <w:t>developed</w:t>
            </w:r>
          </w:p>
        </w:tc>
        <w:tc>
          <w:tcPr>
            <w:tcW w:w="2523" w:type="dxa"/>
          </w:tcPr>
          <w:p w14:paraId="65015FEF" w14:textId="77777777" w:rsidR="00AD01DB" w:rsidRDefault="00E86051">
            <w:pPr>
              <w:pStyle w:val="TableParagraph"/>
              <w:ind w:left="79" w:firstLine="0"/>
              <w:rPr>
                <w:sz w:val="24"/>
              </w:rPr>
            </w:pPr>
            <w:r>
              <w:rPr>
                <w:color w:val="231F20"/>
                <w:sz w:val="24"/>
              </w:rPr>
              <w:t xml:space="preserve">Jan-June </w:t>
            </w:r>
            <w:r>
              <w:rPr>
                <w:color w:val="231F20"/>
                <w:spacing w:val="-4"/>
                <w:sz w:val="24"/>
              </w:rPr>
              <w:t>2023</w:t>
            </w:r>
          </w:p>
        </w:tc>
        <w:tc>
          <w:tcPr>
            <w:tcW w:w="2400" w:type="dxa"/>
          </w:tcPr>
          <w:p w14:paraId="65015FF0" w14:textId="77777777" w:rsidR="00AD01DB" w:rsidRDefault="00E86051">
            <w:pPr>
              <w:pStyle w:val="TableParagraph"/>
              <w:spacing w:line="422" w:lineRule="auto"/>
              <w:ind w:left="79" w:right="561" w:firstLine="0"/>
              <w:rPr>
                <w:sz w:val="24"/>
              </w:rPr>
            </w:pPr>
            <w:r>
              <w:rPr>
                <w:color w:val="231F20"/>
                <w:sz w:val="24"/>
              </w:rPr>
              <w:t xml:space="preserve">MERL </w:t>
            </w:r>
            <w:proofErr w:type="gramStart"/>
            <w:r>
              <w:rPr>
                <w:color w:val="231F20"/>
                <w:sz w:val="24"/>
              </w:rPr>
              <w:t>Lead</w:t>
            </w:r>
            <w:proofErr w:type="gramEnd"/>
            <w:r>
              <w:rPr>
                <w:color w:val="231F20"/>
                <w:sz w:val="24"/>
              </w:rPr>
              <w:t xml:space="preserve"> </w:t>
            </w:r>
            <w:r>
              <w:rPr>
                <w:color w:val="231F20"/>
                <w:spacing w:val="-2"/>
                <w:sz w:val="24"/>
              </w:rPr>
              <w:t>Research</w:t>
            </w:r>
            <w:r>
              <w:rPr>
                <w:color w:val="231F20"/>
                <w:spacing w:val="-12"/>
                <w:sz w:val="24"/>
              </w:rPr>
              <w:t xml:space="preserve"> </w:t>
            </w:r>
            <w:r>
              <w:rPr>
                <w:color w:val="231F20"/>
                <w:spacing w:val="-2"/>
                <w:sz w:val="24"/>
              </w:rPr>
              <w:t>Lead</w:t>
            </w:r>
          </w:p>
        </w:tc>
      </w:tr>
      <w:tr w:rsidR="00AD01DB" w14:paraId="65015FF7" w14:textId="77777777">
        <w:trPr>
          <w:trHeight w:val="607"/>
        </w:trPr>
        <w:tc>
          <w:tcPr>
            <w:tcW w:w="670" w:type="dxa"/>
          </w:tcPr>
          <w:p w14:paraId="65015FF2" w14:textId="77777777" w:rsidR="00AD01DB" w:rsidRDefault="00AD01DB">
            <w:pPr>
              <w:pStyle w:val="TableParagraph"/>
              <w:spacing w:before="0"/>
              <w:ind w:left="0" w:firstLine="0"/>
              <w:rPr>
                <w:rFonts w:ascii="Times New Roman"/>
                <w:sz w:val="24"/>
              </w:rPr>
            </w:pPr>
          </w:p>
        </w:tc>
        <w:tc>
          <w:tcPr>
            <w:tcW w:w="4649" w:type="dxa"/>
          </w:tcPr>
          <w:p w14:paraId="65015FF3" w14:textId="77777777" w:rsidR="00AD01DB" w:rsidRDefault="00E86051">
            <w:pPr>
              <w:pStyle w:val="TableParagraph"/>
              <w:numPr>
                <w:ilvl w:val="0"/>
                <w:numId w:val="34"/>
              </w:numPr>
              <w:tabs>
                <w:tab w:val="left" w:pos="440"/>
              </w:tabs>
              <w:spacing w:before="12" w:line="288" w:lineRule="exact"/>
              <w:ind w:right="68"/>
              <w:rPr>
                <w:sz w:val="24"/>
              </w:rPr>
            </w:pPr>
            <w:r>
              <w:rPr>
                <w:color w:val="231F20"/>
                <w:sz w:val="24"/>
              </w:rPr>
              <w:t>Provide</w:t>
            </w:r>
            <w:r>
              <w:rPr>
                <w:color w:val="231F20"/>
                <w:spacing w:val="-10"/>
                <w:sz w:val="24"/>
              </w:rPr>
              <w:t xml:space="preserve"> </w:t>
            </w:r>
            <w:r>
              <w:rPr>
                <w:color w:val="231F20"/>
                <w:sz w:val="24"/>
              </w:rPr>
              <w:t>GEDSI</w:t>
            </w:r>
            <w:r>
              <w:rPr>
                <w:color w:val="231F20"/>
                <w:spacing w:val="-10"/>
                <w:sz w:val="24"/>
              </w:rPr>
              <w:t xml:space="preserve"> </w:t>
            </w:r>
            <w:r>
              <w:rPr>
                <w:color w:val="231F20"/>
                <w:sz w:val="24"/>
              </w:rPr>
              <w:t>inputs</w:t>
            </w:r>
            <w:r>
              <w:rPr>
                <w:color w:val="231F20"/>
                <w:spacing w:val="-11"/>
                <w:sz w:val="24"/>
              </w:rPr>
              <w:t xml:space="preserve"> </w:t>
            </w:r>
            <w:r>
              <w:rPr>
                <w:color w:val="231F20"/>
                <w:sz w:val="24"/>
              </w:rPr>
              <w:t>on</w:t>
            </w:r>
            <w:r>
              <w:rPr>
                <w:color w:val="231F20"/>
                <w:spacing w:val="-11"/>
                <w:sz w:val="24"/>
              </w:rPr>
              <w:t xml:space="preserve"> </w:t>
            </w:r>
            <w:r>
              <w:rPr>
                <w:color w:val="231F20"/>
                <w:sz w:val="24"/>
              </w:rPr>
              <w:t>political</w:t>
            </w:r>
            <w:r>
              <w:rPr>
                <w:color w:val="231F20"/>
                <w:spacing w:val="-11"/>
                <w:sz w:val="24"/>
              </w:rPr>
              <w:t xml:space="preserve"> </w:t>
            </w:r>
            <w:r>
              <w:rPr>
                <w:color w:val="231F20"/>
                <w:sz w:val="24"/>
              </w:rPr>
              <w:t>economy analysis for provinces/districts</w:t>
            </w:r>
          </w:p>
        </w:tc>
        <w:tc>
          <w:tcPr>
            <w:tcW w:w="4309" w:type="dxa"/>
          </w:tcPr>
          <w:p w14:paraId="65015FF4" w14:textId="77777777" w:rsidR="00AD01DB" w:rsidRDefault="00E86051">
            <w:pPr>
              <w:pStyle w:val="TableParagraph"/>
              <w:numPr>
                <w:ilvl w:val="0"/>
                <w:numId w:val="33"/>
              </w:numPr>
              <w:tabs>
                <w:tab w:val="left" w:pos="440"/>
              </w:tabs>
              <w:rPr>
                <w:sz w:val="24"/>
              </w:rPr>
            </w:pPr>
            <w:r>
              <w:rPr>
                <w:color w:val="231F20"/>
                <w:sz w:val="24"/>
              </w:rPr>
              <w:t>Inputs</w:t>
            </w:r>
            <w:r>
              <w:rPr>
                <w:color w:val="231F20"/>
                <w:spacing w:val="-3"/>
                <w:sz w:val="24"/>
              </w:rPr>
              <w:t xml:space="preserve"> </w:t>
            </w:r>
            <w:r>
              <w:rPr>
                <w:color w:val="231F20"/>
                <w:sz w:val="24"/>
              </w:rPr>
              <w:t>on</w:t>
            </w:r>
            <w:r>
              <w:rPr>
                <w:color w:val="231F20"/>
                <w:spacing w:val="-3"/>
                <w:sz w:val="24"/>
              </w:rPr>
              <w:t xml:space="preserve"> </w:t>
            </w:r>
            <w:r>
              <w:rPr>
                <w:color w:val="231F20"/>
                <w:sz w:val="24"/>
              </w:rPr>
              <w:t>GEDSI</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w:t>
            </w:r>
            <w:r>
              <w:rPr>
                <w:color w:val="231F20"/>
                <w:sz w:val="24"/>
              </w:rPr>
              <w:t>PEA</w:t>
            </w:r>
            <w:r>
              <w:rPr>
                <w:color w:val="231F20"/>
                <w:spacing w:val="-1"/>
                <w:sz w:val="24"/>
              </w:rPr>
              <w:t xml:space="preserve"> </w:t>
            </w:r>
            <w:r>
              <w:rPr>
                <w:color w:val="231F20"/>
                <w:spacing w:val="-2"/>
                <w:sz w:val="24"/>
              </w:rPr>
              <w:t>document.</w:t>
            </w:r>
          </w:p>
        </w:tc>
        <w:tc>
          <w:tcPr>
            <w:tcW w:w="2523" w:type="dxa"/>
          </w:tcPr>
          <w:p w14:paraId="65015FF5" w14:textId="77777777" w:rsidR="00AD01DB" w:rsidRDefault="00E86051">
            <w:pPr>
              <w:pStyle w:val="TableParagraph"/>
              <w:ind w:left="79" w:firstLine="0"/>
              <w:rPr>
                <w:sz w:val="24"/>
              </w:rPr>
            </w:pPr>
            <w:r>
              <w:rPr>
                <w:color w:val="231F20"/>
                <w:sz w:val="24"/>
              </w:rPr>
              <w:t xml:space="preserve">Jan–Dec </w:t>
            </w:r>
            <w:r>
              <w:rPr>
                <w:color w:val="231F20"/>
                <w:spacing w:val="-4"/>
                <w:sz w:val="24"/>
              </w:rPr>
              <w:t>2023</w:t>
            </w:r>
          </w:p>
        </w:tc>
        <w:tc>
          <w:tcPr>
            <w:tcW w:w="2400" w:type="dxa"/>
          </w:tcPr>
          <w:p w14:paraId="65015FF6" w14:textId="77777777" w:rsidR="00AD01DB" w:rsidRDefault="00E86051">
            <w:pPr>
              <w:pStyle w:val="TableParagraph"/>
              <w:ind w:left="79" w:firstLine="0"/>
              <w:rPr>
                <w:sz w:val="24"/>
              </w:rPr>
            </w:pPr>
            <w:r>
              <w:rPr>
                <w:color w:val="231F20"/>
                <w:sz w:val="24"/>
              </w:rPr>
              <w:t>Leads</w:t>
            </w:r>
            <w:r>
              <w:rPr>
                <w:color w:val="231F20"/>
                <w:spacing w:val="-5"/>
                <w:sz w:val="24"/>
              </w:rPr>
              <w:t xml:space="preserve"> </w:t>
            </w:r>
            <w:r>
              <w:rPr>
                <w:color w:val="231F20"/>
                <w:sz w:val="24"/>
              </w:rPr>
              <w:t>&amp;</w:t>
            </w:r>
            <w:r>
              <w:rPr>
                <w:color w:val="231F20"/>
                <w:spacing w:val="-3"/>
                <w:sz w:val="24"/>
              </w:rPr>
              <w:t xml:space="preserve"> </w:t>
            </w:r>
            <w:r>
              <w:rPr>
                <w:color w:val="231F20"/>
                <w:spacing w:val="-4"/>
                <w:sz w:val="24"/>
              </w:rPr>
              <w:t>Team</w:t>
            </w:r>
          </w:p>
        </w:tc>
      </w:tr>
      <w:tr w:rsidR="00AD01DB" w14:paraId="65016002" w14:textId="77777777">
        <w:trPr>
          <w:trHeight w:val="1642"/>
        </w:trPr>
        <w:tc>
          <w:tcPr>
            <w:tcW w:w="670" w:type="dxa"/>
          </w:tcPr>
          <w:p w14:paraId="65015FF8" w14:textId="77777777" w:rsidR="00AD01DB" w:rsidRDefault="00AD01DB">
            <w:pPr>
              <w:pStyle w:val="TableParagraph"/>
              <w:spacing w:before="0"/>
              <w:ind w:left="0" w:firstLine="0"/>
              <w:rPr>
                <w:rFonts w:ascii="Times New Roman"/>
                <w:sz w:val="24"/>
              </w:rPr>
            </w:pPr>
          </w:p>
        </w:tc>
        <w:tc>
          <w:tcPr>
            <w:tcW w:w="4649" w:type="dxa"/>
          </w:tcPr>
          <w:p w14:paraId="65015FF9" w14:textId="77777777" w:rsidR="00AD01DB" w:rsidRDefault="00E86051">
            <w:pPr>
              <w:pStyle w:val="TableParagraph"/>
              <w:numPr>
                <w:ilvl w:val="0"/>
                <w:numId w:val="32"/>
              </w:numPr>
              <w:tabs>
                <w:tab w:val="left" w:pos="440"/>
              </w:tabs>
              <w:rPr>
                <w:sz w:val="24"/>
              </w:rPr>
            </w:pPr>
            <w:r>
              <w:rPr>
                <w:color w:val="231F20"/>
                <w:sz w:val="24"/>
              </w:rPr>
              <w:t>Conduct</w:t>
            </w:r>
            <w:r>
              <w:rPr>
                <w:color w:val="231F20"/>
                <w:spacing w:val="-10"/>
                <w:sz w:val="24"/>
              </w:rPr>
              <w:t xml:space="preserve"> </w:t>
            </w:r>
            <w:r>
              <w:rPr>
                <w:color w:val="231F20"/>
                <w:sz w:val="24"/>
              </w:rPr>
              <w:t>recruitment</w:t>
            </w:r>
            <w:r>
              <w:rPr>
                <w:color w:val="231F20"/>
                <w:spacing w:val="-7"/>
                <w:sz w:val="24"/>
              </w:rPr>
              <w:t xml:space="preserve"> </w:t>
            </w:r>
            <w:r>
              <w:rPr>
                <w:color w:val="231F20"/>
                <w:spacing w:val="-4"/>
                <w:sz w:val="24"/>
              </w:rPr>
              <w:t>for:</w:t>
            </w:r>
          </w:p>
          <w:p w14:paraId="65015FFA" w14:textId="77777777" w:rsidR="00AD01DB" w:rsidRDefault="00E86051">
            <w:pPr>
              <w:pStyle w:val="TableParagraph"/>
              <w:numPr>
                <w:ilvl w:val="1"/>
                <w:numId w:val="32"/>
              </w:numPr>
              <w:tabs>
                <w:tab w:val="left" w:pos="817"/>
              </w:tabs>
              <w:spacing w:before="51"/>
              <w:rPr>
                <w:sz w:val="24"/>
              </w:rPr>
            </w:pPr>
            <w:r>
              <w:rPr>
                <w:color w:val="231F20"/>
                <w:sz w:val="24"/>
              </w:rPr>
              <w:t>GEDSI</w:t>
            </w:r>
            <w:r>
              <w:rPr>
                <w:color w:val="231F20"/>
                <w:spacing w:val="-7"/>
                <w:sz w:val="24"/>
              </w:rPr>
              <w:t xml:space="preserve"> </w:t>
            </w:r>
            <w:r>
              <w:rPr>
                <w:color w:val="231F20"/>
                <w:sz w:val="24"/>
              </w:rPr>
              <w:t>provincial</w:t>
            </w:r>
            <w:r>
              <w:rPr>
                <w:color w:val="231F20"/>
                <w:spacing w:val="-6"/>
                <w:sz w:val="24"/>
              </w:rPr>
              <w:t xml:space="preserve"> </w:t>
            </w:r>
            <w:r>
              <w:rPr>
                <w:color w:val="231F20"/>
                <w:spacing w:val="-2"/>
                <w:sz w:val="24"/>
              </w:rPr>
              <w:t>coordinators</w:t>
            </w:r>
          </w:p>
          <w:p w14:paraId="65015FFB" w14:textId="77777777" w:rsidR="00AD01DB" w:rsidRDefault="00E86051">
            <w:pPr>
              <w:pStyle w:val="TableParagraph"/>
              <w:numPr>
                <w:ilvl w:val="1"/>
                <w:numId w:val="32"/>
              </w:numPr>
              <w:tabs>
                <w:tab w:val="left" w:pos="817"/>
              </w:tabs>
              <w:spacing w:before="52"/>
              <w:rPr>
                <w:sz w:val="24"/>
              </w:rPr>
            </w:pPr>
            <w:r>
              <w:rPr>
                <w:color w:val="231F20"/>
                <w:sz w:val="24"/>
              </w:rPr>
              <w:t>GEDSI</w:t>
            </w:r>
            <w:r>
              <w:rPr>
                <w:color w:val="231F20"/>
                <w:spacing w:val="-10"/>
                <w:sz w:val="24"/>
              </w:rPr>
              <w:t xml:space="preserve"> </w:t>
            </w:r>
            <w:r>
              <w:rPr>
                <w:color w:val="231F20"/>
                <w:sz w:val="24"/>
              </w:rPr>
              <w:t>TA</w:t>
            </w:r>
            <w:r>
              <w:rPr>
                <w:color w:val="231F20"/>
                <w:spacing w:val="-9"/>
                <w:sz w:val="24"/>
              </w:rPr>
              <w:t xml:space="preserve"> </w:t>
            </w:r>
            <w:r>
              <w:rPr>
                <w:color w:val="231F20"/>
                <w:spacing w:val="-2"/>
                <w:sz w:val="24"/>
              </w:rPr>
              <w:t>Panel</w:t>
            </w:r>
          </w:p>
        </w:tc>
        <w:tc>
          <w:tcPr>
            <w:tcW w:w="4309" w:type="dxa"/>
          </w:tcPr>
          <w:p w14:paraId="65015FFC" w14:textId="77777777" w:rsidR="00AD01DB" w:rsidRDefault="00E86051">
            <w:pPr>
              <w:pStyle w:val="TableParagraph"/>
              <w:numPr>
                <w:ilvl w:val="0"/>
                <w:numId w:val="31"/>
              </w:numPr>
              <w:tabs>
                <w:tab w:val="left" w:pos="440"/>
              </w:tabs>
              <w:spacing w:before="25" w:line="235" w:lineRule="auto"/>
              <w:ind w:right="914"/>
              <w:rPr>
                <w:sz w:val="24"/>
              </w:rPr>
            </w:pPr>
            <w:r>
              <w:rPr>
                <w:color w:val="231F20"/>
                <w:sz w:val="24"/>
              </w:rPr>
              <w:t>Provincial</w:t>
            </w:r>
            <w:r>
              <w:rPr>
                <w:color w:val="231F20"/>
                <w:spacing w:val="-14"/>
                <w:sz w:val="24"/>
              </w:rPr>
              <w:t xml:space="preserve"> </w:t>
            </w:r>
            <w:r>
              <w:rPr>
                <w:color w:val="231F20"/>
                <w:sz w:val="24"/>
              </w:rPr>
              <w:t>GEDSI</w:t>
            </w:r>
            <w:r>
              <w:rPr>
                <w:color w:val="231F20"/>
                <w:spacing w:val="-14"/>
                <w:sz w:val="24"/>
              </w:rPr>
              <w:t xml:space="preserve"> </w:t>
            </w:r>
            <w:r>
              <w:rPr>
                <w:color w:val="231F20"/>
                <w:sz w:val="24"/>
              </w:rPr>
              <w:t>and</w:t>
            </w:r>
            <w:r>
              <w:rPr>
                <w:color w:val="231F20"/>
                <w:spacing w:val="-13"/>
                <w:sz w:val="24"/>
              </w:rPr>
              <w:t xml:space="preserve"> </w:t>
            </w:r>
            <w:r>
              <w:rPr>
                <w:color w:val="231F20"/>
                <w:sz w:val="24"/>
              </w:rPr>
              <w:t>disability inclusive officer recruited.</w:t>
            </w:r>
          </w:p>
          <w:p w14:paraId="65015FFD" w14:textId="77777777" w:rsidR="00AD01DB" w:rsidRDefault="00E86051">
            <w:pPr>
              <w:pStyle w:val="TableParagraph"/>
              <w:numPr>
                <w:ilvl w:val="0"/>
                <w:numId w:val="31"/>
              </w:numPr>
              <w:tabs>
                <w:tab w:val="left" w:pos="440"/>
              </w:tabs>
              <w:spacing w:before="54"/>
              <w:rPr>
                <w:sz w:val="24"/>
              </w:rPr>
            </w:pPr>
            <w:r>
              <w:rPr>
                <w:color w:val="231F20"/>
                <w:sz w:val="24"/>
              </w:rPr>
              <w:t>Needs</w:t>
            </w:r>
            <w:r>
              <w:rPr>
                <w:color w:val="231F20"/>
                <w:spacing w:val="-7"/>
                <w:sz w:val="24"/>
              </w:rPr>
              <w:t xml:space="preserve"> </w:t>
            </w:r>
            <w:r>
              <w:rPr>
                <w:color w:val="231F20"/>
                <w:sz w:val="24"/>
              </w:rPr>
              <w:t>of</w:t>
            </w:r>
            <w:r>
              <w:rPr>
                <w:color w:val="231F20"/>
                <w:spacing w:val="-7"/>
                <w:sz w:val="24"/>
              </w:rPr>
              <w:t xml:space="preserve"> </w:t>
            </w:r>
            <w:r>
              <w:rPr>
                <w:color w:val="231F20"/>
                <w:sz w:val="24"/>
              </w:rPr>
              <w:t>expertise</w:t>
            </w:r>
            <w:r>
              <w:rPr>
                <w:color w:val="231F20"/>
                <w:spacing w:val="-5"/>
                <w:sz w:val="24"/>
              </w:rPr>
              <w:t xml:space="preserve"> </w:t>
            </w:r>
            <w:r>
              <w:rPr>
                <w:color w:val="231F20"/>
                <w:spacing w:val="-2"/>
                <w:sz w:val="24"/>
              </w:rPr>
              <w:t>identified</w:t>
            </w:r>
          </w:p>
          <w:p w14:paraId="65015FFE" w14:textId="77777777" w:rsidR="00AD01DB" w:rsidRDefault="00E86051">
            <w:pPr>
              <w:pStyle w:val="TableParagraph"/>
              <w:numPr>
                <w:ilvl w:val="0"/>
                <w:numId w:val="31"/>
              </w:numPr>
              <w:tabs>
                <w:tab w:val="left" w:pos="440"/>
              </w:tabs>
              <w:spacing w:before="52"/>
              <w:rPr>
                <w:sz w:val="24"/>
              </w:rPr>
            </w:pPr>
            <w:r>
              <w:rPr>
                <w:color w:val="231F20"/>
                <w:sz w:val="24"/>
              </w:rPr>
              <w:t>TOR</w:t>
            </w:r>
            <w:r>
              <w:rPr>
                <w:color w:val="231F20"/>
                <w:spacing w:val="-10"/>
                <w:sz w:val="24"/>
              </w:rPr>
              <w:t xml:space="preserve"> </w:t>
            </w:r>
            <w:r>
              <w:rPr>
                <w:color w:val="231F20"/>
                <w:spacing w:val="-2"/>
                <w:sz w:val="24"/>
              </w:rPr>
              <w:t>Developed</w:t>
            </w:r>
          </w:p>
          <w:p w14:paraId="65015FFF" w14:textId="77777777" w:rsidR="00AD01DB" w:rsidRDefault="00E86051">
            <w:pPr>
              <w:pStyle w:val="TableParagraph"/>
              <w:numPr>
                <w:ilvl w:val="0"/>
                <w:numId w:val="31"/>
              </w:numPr>
              <w:tabs>
                <w:tab w:val="left" w:pos="440"/>
              </w:tabs>
              <w:spacing w:before="51" w:line="279" w:lineRule="exact"/>
              <w:rPr>
                <w:sz w:val="24"/>
              </w:rPr>
            </w:pPr>
            <w:r>
              <w:rPr>
                <w:color w:val="231F20"/>
                <w:sz w:val="24"/>
              </w:rPr>
              <w:t>GEDSI</w:t>
            </w:r>
            <w:r>
              <w:rPr>
                <w:color w:val="231F20"/>
                <w:spacing w:val="-10"/>
                <w:sz w:val="24"/>
              </w:rPr>
              <w:t xml:space="preserve"> </w:t>
            </w:r>
            <w:r>
              <w:rPr>
                <w:color w:val="231F20"/>
                <w:sz w:val="24"/>
              </w:rPr>
              <w:t>TA</w:t>
            </w:r>
            <w:r>
              <w:rPr>
                <w:color w:val="231F20"/>
                <w:spacing w:val="-9"/>
                <w:sz w:val="24"/>
              </w:rPr>
              <w:t xml:space="preserve"> </w:t>
            </w:r>
            <w:r>
              <w:rPr>
                <w:color w:val="231F20"/>
                <w:sz w:val="24"/>
              </w:rPr>
              <w:t>Panel</w:t>
            </w:r>
            <w:r>
              <w:rPr>
                <w:color w:val="231F20"/>
                <w:spacing w:val="-10"/>
                <w:sz w:val="24"/>
              </w:rPr>
              <w:t xml:space="preserve"> </w:t>
            </w:r>
            <w:r>
              <w:rPr>
                <w:color w:val="231F20"/>
                <w:spacing w:val="-2"/>
                <w:sz w:val="24"/>
              </w:rPr>
              <w:t>recruited</w:t>
            </w:r>
          </w:p>
        </w:tc>
        <w:tc>
          <w:tcPr>
            <w:tcW w:w="2523" w:type="dxa"/>
          </w:tcPr>
          <w:p w14:paraId="65016000" w14:textId="77777777" w:rsidR="00AD01DB" w:rsidRDefault="00E86051">
            <w:pPr>
              <w:pStyle w:val="TableParagraph"/>
              <w:spacing w:before="20"/>
              <w:ind w:left="79" w:firstLine="0"/>
              <w:rPr>
                <w:sz w:val="24"/>
              </w:rPr>
            </w:pPr>
            <w:r>
              <w:rPr>
                <w:color w:val="231F20"/>
                <w:sz w:val="24"/>
              </w:rPr>
              <w:t>March–June</w:t>
            </w:r>
            <w:r>
              <w:rPr>
                <w:color w:val="231F20"/>
                <w:spacing w:val="-4"/>
                <w:sz w:val="24"/>
              </w:rPr>
              <w:t xml:space="preserve"> 2023</w:t>
            </w:r>
          </w:p>
        </w:tc>
        <w:tc>
          <w:tcPr>
            <w:tcW w:w="2400" w:type="dxa"/>
          </w:tcPr>
          <w:p w14:paraId="65016001" w14:textId="77777777" w:rsidR="00AD01DB" w:rsidRDefault="00E86051">
            <w:pPr>
              <w:pStyle w:val="TableParagraph"/>
              <w:spacing w:before="20"/>
              <w:ind w:left="80" w:firstLine="0"/>
              <w:rPr>
                <w:sz w:val="24"/>
              </w:rPr>
            </w:pPr>
            <w:r>
              <w:rPr>
                <w:color w:val="231F20"/>
                <w:sz w:val="24"/>
              </w:rPr>
              <w:t>GEDSI</w:t>
            </w:r>
            <w:r>
              <w:rPr>
                <w:color w:val="231F20"/>
                <w:spacing w:val="-2"/>
                <w:sz w:val="24"/>
              </w:rPr>
              <w:t xml:space="preserve"> </w:t>
            </w:r>
            <w:r>
              <w:rPr>
                <w:color w:val="231F20"/>
                <w:spacing w:val="-4"/>
                <w:sz w:val="24"/>
              </w:rPr>
              <w:t>Team</w:t>
            </w:r>
          </w:p>
        </w:tc>
      </w:tr>
      <w:tr w:rsidR="00AD01DB" w14:paraId="65016009" w14:textId="77777777">
        <w:trPr>
          <w:trHeight w:val="664"/>
        </w:trPr>
        <w:tc>
          <w:tcPr>
            <w:tcW w:w="670" w:type="dxa"/>
          </w:tcPr>
          <w:p w14:paraId="65016003" w14:textId="77777777" w:rsidR="00AD01DB" w:rsidRDefault="00AD01DB">
            <w:pPr>
              <w:pStyle w:val="TableParagraph"/>
              <w:spacing w:before="0"/>
              <w:ind w:left="0" w:firstLine="0"/>
              <w:rPr>
                <w:rFonts w:ascii="Times New Roman"/>
                <w:sz w:val="24"/>
              </w:rPr>
            </w:pPr>
          </w:p>
        </w:tc>
        <w:tc>
          <w:tcPr>
            <w:tcW w:w="4649" w:type="dxa"/>
          </w:tcPr>
          <w:p w14:paraId="65016004" w14:textId="77777777" w:rsidR="00AD01DB" w:rsidRDefault="00E86051">
            <w:pPr>
              <w:pStyle w:val="TableParagraph"/>
              <w:numPr>
                <w:ilvl w:val="0"/>
                <w:numId w:val="30"/>
              </w:numPr>
              <w:tabs>
                <w:tab w:val="left" w:pos="440"/>
              </w:tabs>
              <w:spacing w:before="25" w:line="235" w:lineRule="auto"/>
              <w:ind w:right="422"/>
              <w:rPr>
                <w:sz w:val="24"/>
              </w:rPr>
            </w:pPr>
            <w:r>
              <w:rPr>
                <w:color w:val="231F20"/>
                <w:sz w:val="24"/>
              </w:rPr>
              <w:t>Conduct</w:t>
            </w:r>
            <w:r>
              <w:rPr>
                <w:color w:val="231F20"/>
                <w:spacing w:val="-12"/>
                <w:sz w:val="24"/>
              </w:rPr>
              <w:t xml:space="preserve"> </w:t>
            </w:r>
            <w:r>
              <w:rPr>
                <w:color w:val="231F20"/>
                <w:sz w:val="24"/>
              </w:rPr>
              <w:t>GEDSI</w:t>
            </w:r>
            <w:r>
              <w:rPr>
                <w:color w:val="231F20"/>
                <w:spacing w:val="-12"/>
                <w:sz w:val="24"/>
              </w:rPr>
              <w:t xml:space="preserve"> </w:t>
            </w:r>
            <w:r>
              <w:rPr>
                <w:color w:val="231F20"/>
                <w:sz w:val="24"/>
              </w:rPr>
              <w:t>internal</w:t>
            </w:r>
            <w:r>
              <w:rPr>
                <w:color w:val="231F20"/>
                <w:spacing w:val="-13"/>
                <w:sz w:val="24"/>
              </w:rPr>
              <w:t xml:space="preserve"> </w:t>
            </w:r>
            <w:r>
              <w:rPr>
                <w:color w:val="231F20"/>
                <w:sz w:val="24"/>
              </w:rPr>
              <w:t>learning</w:t>
            </w:r>
            <w:r>
              <w:rPr>
                <w:color w:val="231F20"/>
                <w:spacing w:val="-12"/>
                <w:sz w:val="24"/>
              </w:rPr>
              <w:t xml:space="preserve"> </w:t>
            </w:r>
            <w:r>
              <w:rPr>
                <w:color w:val="231F20"/>
                <w:sz w:val="24"/>
              </w:rPr>
              <w:t>forum and training for SKALA staff</w:t>
            </w:r>
          </w:p>
        </w:tc>
        <w:tc>
          <w:tcPr>
            <w:tcW w:w="4309" w:type="dxa"/>
          </w:tcPr>
          <w:p w14:paraId="65016005" w14:textId="77777777" w:rsidR="00AD01DB" w:rsidRDefault="00E86051">
            <w:pPr>
              <w:pStyle w:val="TableParagraph"/>
              <w:numPr>
                <w:ilvl w:val="0"/>
                <w:numId w:val="29"/>
              </w:numPr>
              <w:tabs>
                <w:tab w:val="left" w:pos="440"/>
              </w:tabs>
              <w:spacing w:before="20"/>
              <w:rPr>
                <w:sz w:val="24"/>
              </w:rPr>
            </w:pPr>
            <w:r>
              <w:rPr>
                <w:color w:val="231F20"/>
                <w:sz w:val="24"/>
              </w:rPr>
              <w:t>#</w:t>
            </w:r>
            <w:r>
              <w:rPr>
                <w:color w:val="231F20"/>
                <w:spacing w:val="-3"/>
                <w:sz w:val="24"/>
              </w:rPr>
              <w:t xml:space="preserve"> </w:t>
            </w:r>
            <w:r>
              <w:rPr>
                <w:color w:val="231F20"/>
                <w:sz w:val="24"/>
              </w:rPr>
              <w:t>Learning</w:t>
            </w:r>
            <w:r>
              <w:rPr>
                <w:color w:val="231F20"/>
                <w:spacing w:val="-2"/>
                <w:sz w:val="24"/>
              </w:rPr>
              <w:t xml:space="preserve"> </w:t>
            </w:r>
            <w:r>
              <w:rPr>
                <w:color w:val="231F20"/>
                <w:sz w:val="24"/>
              </w:rPr>
              <w:t>forum</w:t>
            </w:r>
            <w:r>
              <w:rPr>
                <w:color w:val="231F20"/>
                <w:spacing w:val="-2"/>
                <w:sz w:val="24"/>
              </w:rPr>
              <w:t xml:space="preserve"> activities</w:t>
            </w:r>
          </w:p>
          <w:p w14:paraId="65016006" w14:textId="77777777" w:rsidR="00AD01DB" w:rsidRDefault="00E86051">
            <w:pPr>
              <w:pStyle w:val="TableParagraph"/>
              <w:numPr>
                <w:ilvl w:val="0"/>
                <w:numId w:val="29"/>
              </w:numPr>
              <w:tabs>
                <w:tab w:val="left" w:pos="440"/>
              </w:tabs>
              <w:spacing w:before="52" w:line="279" w:lineRule="exact"/>
              <w:rPr>
                <w:sz w:val="24"/>
              </w:rPr>
            </w:pPr>
            <w:r>
              <w:rPr>
                <w:color w:val="231F20"/>
                <w:sz w:val="24"/>
              </w:rPr>
              <w:t>GEDSI</w:t>
            </w:r>
            <w:r>
              <w:rPr>
                <w:color w:val="231F20"/>
                <w:spacing w:val="-2"/>
                <w:sz w:val="24"/>
              </w:rPr>
              <w:t xml:space="preserve"> training</w:t>
            </w:r>
          </w:p>
        </w:tc>
        <w:tc>
          <w:tcPr>
            <w:tcW w:w="2523" w:type="dxa"/>
          </w:tcPr>
          <w:p w14:paraId="65016007" w14:textId="77777777" w:rsidR="00AD01DB" w:rsidRDefault="00E86051">
            <w:pPr>
              <w:pStyle w:val="TableParagraph"/>
              <w:spacing w:before="20"/>
              <w:ind w:left="79" w:firstLine="0"/>
              <w:rPr>
                <w:sz w:val="24"/>
              </w:rPr>
            </w:pPr>
            <w:r>
              <w:rPr>
                <w:color w:val="231F20"/>
                <w:sz w:val="24"/>
              </w:rPr>
              <w:t xml:space="preserve">Jan–Dec </w:t>
            </w:r>
            <w:r>
              <w:rPr>
                <w:color w:val="231F20"/>
                <w:spacing w:val="-4"/>
                <w:sz w:val="24"/>
              </w:rPr>
              <w:t>2023</w:t>
            </w:r>
          </w:p>
        </w:tc>
        <w:tc>
          <w:tcPr>
            <w:tcW w:w="2400" w:type="dxa"/>
          </w:tcPr>
          <w:p w14:paraId="65016008" w14:textId="77777777" w:rsidR="00AD01DB" w:rsidRDefault="00E86051">
            <w:pPr>
              <w:pStyle w:val="TableParagraph"/>
              <w:spacing w:before="20"/>
              <w:ind w:left="79" w:firstLine="0"/>
              <w:rPr>
                <w:sz w:val="24"/>
              </w:rPr>
            </w:pPr>
            <w:r>
              <w:rPr>
                <w:color w:val="231F20"/>
                <w:sz w:val="24"/>
              </w:rPr>
              <w:t>GEDSI</w:t>
            </w:r>
            <w:r>
              <w:rPr>
                <w:color w:val="231F20"/>
                <w:spacing w:val="-2"/>
                <w:sz w:val="24"/>
              </w:rPr>
              <w:t xml:space="preserve"> </w:t>
            </w:r>
            <w:r>
              <w:rPr>
                <w:color w:val="231F20"/>
                <w:spacing w:val="-4"/>
                <w:sz w:val="24"/>
              </w:rPr>
              <w:t>Team</w:t>
            </w:r>
          </w:p>
        </w:tc>
      </w:tr>
      <w:tr w:rsidR="00AD01DB" w14:paraId="65016010" w14:textId="77777777">
        <w:trPr>
          <w:trHeight w:val="664"/>
        </w:trPr>
        <w:tc>
          <w:tcPr>
            <w:tcW w:w="670" w:type="dxa"/>
          </w:tcPr>
          <w:p w14:paraId="6501600A" w14:textId="77777777" w:rsidR="00AD01DB" w:rsidRDefault="00AD01DB">
            <w:pPr>
              <w:pStyle w:val="TableParagraph"/>
              <w:spacing w:before="0"/>
              <w:ind w:left="0" w:firstLine="0"/>
              <w:rPr>
                <w:rFonts w:ascii="Times New Roman"/>
                <w:sz w:val="24"/>
              </w:rPr>
            </w:pPr>
          </w:p>
        </w:tc>
        <w:tc>
          <w:tcPr>
            <w:tcW w:w="4649" w:type="dxa"/>
          </w:tcPr>
          <w:p w14:paraId="6501600B" w14:textId="77777777" w:rsidR="00AD01DB" w:rsidRDefault="00E86051">
            <w:pPr>
              <w:pStyle w:val="TableParagraph"/>
              <w:numPr>
                <w:ilvl w:val="0"/>
                <w:numId w:val="28"/>
              </w:numPr>
              <w:tabs>
                <w:tab w:val="left" w:pos="440"/>
              </w:tabs>
              <w:spacing w:before="25" w:line="235" w:lineRule="auto"/>
              <w:ind w:right="141"/>
              <w:rPr>
                <w:sz w:val="24"/>
              </w:rPr>
            </w:pPr>
            <w:r>
              <w:rPr>
                <w:color w:val="231F20"/>
                <w:sz w:val="24"/>
              </w:rPr>
              <w:t>Developing</w:t>
            </w:r>
            <w:r>
              <w:rPr>
                <w:color w:val="231F20"/>
                <w:spacing w:val="-13"/>
                <w:sz w:val="24"/>
              </w:rPr>
              <w:t xml:space="preserve"> </w:t>
            </w:r>
            <w:r>
              <w:rPr>
                <w:color w:val="231F20"/>
                <w:sz w:val="24"/>
              </w:rPr>
              <w:t>interim</w:t>
            </w:r>
            <w:r>
              <w:rPr>
                <w:color w:val="231F20"/>
                <w:spacing w:val="-13"/>
                <w:sz w:val="24"/>
              </w:rPr>
              <w:t xml:space="preserve"> </w:t>
            </w:r>
            <w:r>
              <w:rPr>
                <w:color w:val="231F20"/>
                <w:sz w:val="24"/>
              </w:rPr>
              <w:t>workplan,</w:t>
            </w:r>
            <w:r>
              <w:rPr>
                <w:color w:val="231F20"/>
                <w:spacing w:val="-13"/>
                <w:sz w:val="24"/>
              </w:rPr>
              <w:t xml:space="preserve"> </w:t>
            </w:r>
            <w:r>
              <w:rPr>
                <w:color w:val="231F20"/>
                <w:sz w:val="24"/>
              </w:rPr>
              <w:t>budget</w:t>
            </w:r>
            <w:r>
              <w:rPr>
                <w:color w:val="231F20"/>
                <w:spacing w:val="-13"/>
                <w:sz w:val="24"/>
              </w:rPr>
              <w:t xml:space="preserve"> </w:t>
            </w:r>
            <w:r>
              <w:rPr>
                <w:color w:val="231F20"/>
                <w:sz w:val="24"/>
              </w:rPr>
              <w:t xml:space="preserve">and </w:t>
            </w:r>
            <w:r>
              <w:rPr>
                <w:color w:val="231F20"/>
                <w:spacing w:val="-2"/>
                <w:sz w:val="24"/>
              </w:rPr>
              <w:t>forecast</w:t>
            </w:r>
          </w:p>
        </w:tc>
        <w:tc>
          <w:tcPr>
            <w:tcW w:w="4309" w:type="dxa"/>
          </w:tcPr>
          <w:p w14:paraId="6501600C" w14:textId="77777777" w:rsidR="00AD01DB" w:rsidRDefault="00E86051">
            <w:pPr>
              <w:pStyle w:val="TableParagraph"/>
              <w:numPr>
                <w:ilvl w:val="0"/>
                <w:numId w:val="27"/>
              </w:numPr>
              <w:tabs>
                <w:tab w:val="left" w:pos="440"/>
              </w:tabs>
              <w:spacing w:before="20"/>
              <w:rPr>
                <w:sz w:val="24"/>
              </w:rPr>
            </w:pPr>
            <w:r>
              <w:rPr>
                <w:color w:val="231F20"/>
                <w:sz w:val="24"/>
              </w:rPr>
              <w:t>Interim</w:t>
            </w:r>
            <w:r>
              <w:rPr>
                <w:color w:val="231F20"/>
                <w:spacing w:val="-7"/>
                <w:sz w:val="24"/>
              </w:rPr>
              <w:t xml:space="preserve"> </w:t>
            </w:r>
            <w:r>
              <w:rPr>
                <w:color w:val="231F20"/>
                <w:spacing w:val="-2"/>
                <w:sz w:val="24"/>
              </w:rPr>
              <w:t>Workplan.</w:t>
            </w:r>
          </w:p>
          <w:p w14:paraId="6501600D" w14:textId="77777777" w:rsidR="00AD01DB" w:rsidRDefault="00E86051">
            <w:pPr>
              <w:pStyle w:val="TableParagraph"/>
              <w:numPr>
                <w:ilvl w:val="0"/>
                <w:numId w:val="27"/>
              </w:numPr>
              <w:tabs>
                <w:tab w:val="left" w:pos="440"/>
              </w:tabs>
              <w:spacing w:before="52" w:line="279" w:lineRule="exact"/>
              <w:rPr>
                <w:sz w:val="24"/>
              </w:rPr>
            </w:pPr>
            <w:r>
              <w:rPr>
                <w:color w:val="231F20"/>
                <w:sz w:val="24"/>
              </w:rPr>
              <w:t>Budget</w:t>
            </w:r>
            <w:r>
              <w:rPr>
                <w:color w:val="231F20"/>
                <w:spacing w:val="-3"/>
                <w:sz w:val="24"/>
              </w:rPr>
              <w:t xml:space="preserve"> </w:t>
            </w:r>
            <w:r>
              <w:rPr>
                <w:color w:val="231F20"/>
                <w:sz w:val="24"/>
              </w:rPr>
              <w:t>&amp;</w:t>
            </w:r>
            <w:r>
              <w:rPr>
                <w:color w:val="231F20"/>
                <w:spacing w:val="-3"/>
                <w:sz w:val="24"/>
              </w:rPr>
              <w:t xml:space="preserve"> </w:t>
            </w:r>
            <w:r>
              <w:rPr>
                <w:color w:val="231F20"/>
                <w:spacing w:val="-2"/>
                <w:sz w:val="24"/>
              </w:rPr>
              <w:t>forecast</w:t>
            </w:r>
          </w:p>
        </w:tc>
        <w:tc>
          <w:tcPr>
            <w:tcW w:w="2523" w:type="dxa"/>
          </w:tcPr>
          <w:p w14:paraId="6501600E" w14:textId="77777777" w:rsidR="00AD01DB" w:rsidRDefault="00E86051">
            <w:pPr>
              <w:pStyle w:val="TableParagraph"/>
              <w:spacing w:before="20"/>
              <w:ind w:left="79" w:firstLine="0"/>
              <w:rPr>
                <w:sz w:val="24"/>
              </w:rPr>
            </w:pPr>
            <w:r>
              <w:rPr>
                <w:color w:val="231F20"/>
                <w:sz w:val="24"/>
              </w:rPr>
              <w:t>Feb</w:t>
            </w:r>
            <w:r>
              <w:rPr>
                <w:color w:val="231F20"/>
                <w:spacing w:val="-6"/>
                <w:sz w:val="24"/>
              </w:rPr>
              <w:t xml:space="preserve"> </w:t>
            </w:r>
            <w:r>
              <w:rPr>
                <w:color w:val="231F20"/>
                <w:spacing w:val="-4"/>
                <w:sz w:val="24"/>
              </w:rPr>
              <w:t>2023</w:t>
            </w:r>
          </w:p>
        </w:tc>
        <w:tc>
          <w:tcPr>
            <w:tcW w:w="2400" w:type="dxa"/>
          </w:tcPr>
          <w:p w14:paraId="6501600F" w14:textId="77777777" w:rsidR="00AD01DB" w:rsidRDefault="00E86051">
            <w:pPr>
              <w:pStyle w:val="TableParagraph"/>
              <w:spacing w:before="20"/>
              <w:ind w:left="79" w:firstLine="0"/>
              <w:rPr>
                <w:sz w:val="24"/>
              </w:rPr>
            </w:pPr>
            <w:r>
              <w:rPr>
                <w:color w:val="231F20"/>
                <w:sz w:val="24"/>
              </w:rPr>
              <w:t>GEDSI</w:t>
            </w:r>
            <w:r>
              <w:rPr>
                <w:color w:val="231F20"/>
                <w:spacing w:val="-2"/>
                <w:sz w:val="24"/>
              </w:rPr>
              <w:t xml:space="preserve"> </w:t>
            </w:r>
            <w:r>
              <w:rPr>
                <w:color w:val="231F20"/>
                <w:spacing w:val="-4"/>
                <w:sz w:val="24"/>
              </w:rPr>
              <w:t>Team</w:t>
            </w:r>
          </w:p>
        </w:tc>
      </w:tr>
      <w:tr w:rsidR="00AD01DB" w14:paraId="65016016" w14:textId="77777777">
        <w:trPr>
          <w:trHeight w:val="320"/>
        </w:trPr>
        <w:tc>
          <w:tcPr>
            <w:tcW w:w="670" w:type="dxa"/>
          </w:tcPr>
          <w:p w14:paraId="65016011" w14:textId="77777777" w:rsidR="00AD01DB" w:rsidRDefault="00AD01DB">
            <w:pPr>
              <w:pStyle w:val="TableParagraph"/>
              <w:spacing w:before="0"/>
              <w:ind w:left="0" w:firstLine="0"/>
              <w:rPr>
                <w:rFonts w:ascii="Times New Roman"/>
                <w:sz w:val="24"/>
              </w:rPr>
            </w:pPr>
          </w:p>
        </w:tc>
        <w:tc>
          <w:tcPr>
            <w:tcW w:w="4649" w:type="dxa"/>
          </w:tcPr>
          <w:p w14:paraId="65016012" w14:textId="77777777" w:rsidR="00AD01DB" w:rsidRDefault="00E86051">
            <w:pPr>
              <w:pStyle w:val="TableParagraph"/>
              <w:numPr>
                <w:ilvl w:val="0"/>
                <w:numId w:val="26"/>
              </w:numPr>
              <w:tabs>
                <w:tab w:val="left" w:pos="440"/>
              </w:tabs>
              <w:spacing w:before="20" w:line="279" w:lineRule="exact"/>
              <w:rPr>
                <w:sz w:val="24"/>
              </w:rPr>
            </w:pPr>
            <w:r>
              <w:rPr>
                <w:color w:val="231F20"/>
                <w:sz w:val="24"/>
              </w:rPr>
              <w:t>Provide</w:t>
            </w:r>
            <w:r>
              <w:rPr>
                <w:color w:val="231F20"/>
                <w:spacing w:val="-4"/>
                <w:sz w:val="24"/>
              </w:rPr>
              <w:t xml:space="preserve"> </w:t>
            </w:r>
            <w:r>
              <w:rPr>
                <w:color w:val="231F20"/>
                <w:sz w:val="24"/>
              </w:rPr>
              <w:t>GEDSI</w:t>
            </w:r>
            <w:r>
              <w:rPr>
                <w:color w:val="231F20"/>
                <w:spacing w:val="-4"/>
                <w:sz w:val="24"/>
              </w:rPr>
              <w:t xml:space="preserve"> </w:t>
            </w:r>
            <w:r>
              <w:rPr>
                <w:color w:val="231F20"/>
                <w:sz w:val="24"/>
              </w:rPr>
              <w:t>updates</w:t>
            </w:r>
            <w:r>
              <w:rPr>
                <w:color w:val="231F20"/>
                <w:spacing w:val="-5"/>
                <w:sz w:val="24"/>
              </w:rPr>
              <w:t xml:space="preserve"> </w:t>
            </w:r>
            <w:r>
              <w:rPr>
                <w:color w:val="231F20"/>
                <w:sz w:val="24"/>
              </w:rPr>
              <w:t>to</w:t>
            </w:r>
            <w:r>
              <w:rPr>
                <w:color w:val="231F20"/>
                <w:spacing w:val="-4"/>
                <w:sz w:val="24"/>
              </w:rPr>
              <w:t xml:space="preserve"> DFAT</w:t>
            </w:r>
          </w:p>
        </w:tc>
        <w:tc>
          <w:tcPr>
            <w:tcW w:w="4309" w:type="dxa"/>
          </w:tcPr>
          <w:p w14:paraId="65016013" w14:textId="77777777" w:rsidR="00AD01DB" w:rsidRDefault="00E86051">
            <w:pPr>
              <w:pStyle w:val="TableParagraph"/>
              <w:numPr>
                <w:ilvl w:val="0"/>
                <w:numId w:val="25"/>
              </w:numPr>
              <w:tabs>
                <w:tab w:val="left" w:pos="440"/>
              </w:tabs>
              <w:spacing w:before="20" w:line="279" w:lineRule="exact"/>
              <w:rPr>
                <w:sz w:val="24"/>
              </w:rPr>
            </w:pPr>
            <w:r>
              <w:rPr>
                <w:color w:val="231F20"/>
                <w:sz w:val="24"/>
              </w:rPr>
              <w:t xml:space="preserve">#GEDSI </w:t>
            </w:r>
            <w:r>
              <w:rPr>
                <w:color w:val="231F20"/>
                <w:spacing w:val="-2"/>
                <w:sz w:val="24"/>
              </w:rPr>
              <w:t>briefings</w:t>
            </w:r>
          </w:p>
        </w:tc>
        <w:tc>
          <w:tcPr>
            <w:tcW w:w="2523" w:type="dxa"/>
          </w:tcPr>
          <w:p w14:paraId="65016014" w14:textId="77777777" w:rsidR="00AD01DB" w:rsidRDefault="00E86051">
            <w:pPr>
              <w:pStyle w:val="TableParagraph"/>
              <w:spacing w:before="20" w:line="279" w:lineRule="exact"/>
              <w:ind w:left="79" w:firstLine="0"/>
              <w:rPr>
                <w:sz w:val="24"/>
              </w:rPr>
            </w:pPr>
            <w:r>
              <w:rPr>
                <w:color w:val="231F20"/>
                <w:sz w:val="24"/>
              </w:rPr>
              <w:t xml:space="preserve">Jan–Dec </w:t>
            </w:r>
            <w:r>
              <w:rPr>
                <w:color w:val="231F20"/>
                <w:spacing w:val="-4"/>
                <w:sz w:val="24"/>
              </w:rPr>
              <w:t>2023</w:t>
            </w:r>
          </w:p>
        </w:tc>
        <w:tc>
          <w:tcPr>
            <w:tcW w:w="2400" w:type="dxa"/>
          </w:tcPr>
          <w:p w14:paraId="65016015" w14:textId="77777777" w:rsidR="00AD01DB" w:rsidRDefault="00E86051">
            <w:pPr>
              <w:pStyle w:val="TableParagraph"/>
              <w:spacing w:before="20" w:line="279" w:lineRule="exact"/>
              <w:ind w:left="79" w:firstLine="0"/>
              <w:rPr>
                <w:sz w:val="24"/>
              </w:rPr>
            </w:pPr>
            <w:r>
              <w:rPr>
                <w:color w:val="231F20"/>
                <w:sz w:val="24"/>
              </w:rPr>
              <w:t xml:space="preserve">GEDSI </w:t>
            </w:r>
            <w:r>
              <w:rPr>
                <w:color w:val="231F20"/>
                <w:spacing w:val="-4"/>
                <w:sz w:val="24"/>
              </w:rPr>
              <w:t>Lead</w:t>
            </w:r>
          </w:p>
        </w:tc>
      </w:tr>
    </w:tbl>
    <w:p w14:paraId="65016017" w14:textId="77777777" w:rsidR="00AD01DB" w:rsidRDefault="00AD01DB">
      <w:pPr>
        <w:spacing w:line="279" w:lineRule="exact"/>
        <w:rPr>
          <w:sz w:val="24"/>
        </w:rPr>
        <w:sectPr w:rsidR="00AD01DB">
          <w:pgSz w:w="16840" w:h="11910" w:orient="landscape"/>
          <w:pgMar w:top="1100" w:right="1000" w:bottom="1180" w:left="1020" w:header="0" w:footer="969" w:gutter="0"/>
          <w:cols w:space="720"/>
        </w:sectPr>
      </w:pPr>
    </w:p>
    <w:p w14:paraId="65016018" w14:textId="77777777" w:rsidR="00AD01DB" w:rsidRDefault="00AD01DB">
      <w:pPr>
        <w:pStyle w:val="BodyText"/>
        <w:spacing w:before="3"/>
        <w:rPr>
          <w:b/>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670"/>
        <w:gridCol w:w="4649"/>
        <w:gridCol w:w="4309"/>
        <w:gridCol w:w="2523"/>
        <w:gridCol w:w="2400"/>
      </w:tblGrid>
      <w:tr w:rsidR="00AD01DB" w14:paraId="6501601B" w14:textId="77777777">
        <w:trPr>
          <w:trHeight w:val="952"/>
        </w:trPr>
        <w:tc>
          <w:tcPr>
            <w:tcW w:w="14551" w:type="dxa"/>
            <w:gridSpan w:val="5"/>
            <w:shd w:val="clear" w:color="auto" w:fill="15555B"/>
          </w:tcPr>
          <w:p w14:paraId="65016019" w14:textId="77777777" w:rsidR="00AD01DB" w:rsidRDefault="00E86051">
            <w:pPr>
              <w:pStyle w:val="TableParagraph"/>
              <w:ind w:left="80" w:firstLine="0"/>
              <w:rPr>
                <w:b/>
                <w:sz w:val="24"/>
              </w:rPr>
            </w:pPr>
            <w:r>
              <w:rPr>
                <w:b/>
                <w:color w:val="FFFFFF"/>
                <w:sz w:val="24"/>
              </w:rPr>
              <w:t>Pillar</w:t>
            </w:r>
            <w:r>
              <w:rPr>
                <w:b/>
                <w:color w:val="FFFFFF"/>
                <w:spacing w:val="-8"/>
                <w:sz w:val="24"/>
              </w:rPr>
              <w:t xml:space="preserve"> </w:t>
            </w:r>
            <w:r>
              <w:rPr>
                <w:b/>
                <w:color w:val="FFFFFF"/>
                <w:sz w:val="24"/>
              </w:rPr>
              <w:t>1.</w:t>
            </w:r>
            <w:r>
              <w:rPr>
                <w:b/>
                <w:color w:val="FFFFFF"/>
                <w:spacing w:val="-8"/>
                <w:sz w:val="24"/>
              </w:rPr>
              <w:t xml:space="preserve"> </w:t>
            </w:r>
            <w:r>
              <w:rPr>
                <w:b/>
                <w:color w:val="FFFFFF"/>
                <w:sz w:val="24"/>
              </w:rPr>
              <w:t>Stronger</w:t>
            </w:r>
            <w:r>
              <w:rPr>
                <w:b/>
                <w:color w:val="FFFFFF"/>
                <w:spacing w:val="-8"/>
                <w:sz w:val="24"/>
              </w:rPr>
              <w:t xml:space="preserve"> </w:t>
            </w:r>
            <w:r>
              <w:rPr>
                <w:b/>
                <w:color w:val="FFFFFF"/>
                <w:sz w:val="24"/>
              </w:rPr>
              <w:t>enabling</w:t>
            </w:r>
            <w:r>
              <w:rPr>
                <w:b/>
                <w:color w:val="FFFFFF"/>
                <w:spacing w:val="-8"/>
                <w:sz w:val="24"/>
              </w:rPr>
              <w:t xml:space="preserve"> </w:t>
            </w:r>
            <w:r>
              <w:rPr>
                <w:b/>
                <w:color w:val="FFFFFF"/>
                <w:sz w:val="24"/>
              </w:rPr>
              <w:t>environment</w:t>
            </w:r>
            <w:r>
              <w:rPr>
                <w:b/>
                <w:color w:val="FFFFFF"/>
                <w:spacing w:val="-7"/>
                <w:sz w:val="24"/>
              </w:rPr>
              <w:t xml:space="preserve"> </w:t>
            </w:r>
            <w:r>
              <w:rPr>
                <w:b/>
                <w:color w:val="FFFFFF"/>
                <w:sz w:val="24"/>
              </w:rPr>
              <w:t>for</w:t>
            </w:r>
            <w:r>
              <w:rPr>
                <w:b/>
                <w:color w:val="FFFFFF"/>
                <w:spacing w:val="-8"/>
                <w:sz w:val="24"/>
              </w:rPr>
              <w:t xml:space="preserve"> </w:t>
            </w:r>
            <w:r>
              <w:rPr>
                <w:b/>
                <w:color w:val="FFFFFF"/>
                <w:sz w:val="24"/>
              </w:rPr>
              <w:t>Subnational</w:t>
            </w:r>
            <w:r>
              <w:rPr>
                <w:b/>
                <w:color w:val="FFFFFF"/>
                <w:spacing w:val="-6"/>
                <w:sz w:val="24"/>
              </w:rPr>
              <w:t xml:space="preserve"> </w:t>
            </w:r>
            <w:r>
              <w:rPr>
                <w:b/>
                <w:color w:val="FFFFFF"/>
                <w:sz w:val="24"/>
              </w:rPr>
              <w:t>service</w:t>
            </w:r>
            <w:r>
              <w:rPr>
                <w:b/>
                <w:color w:val="FFFFFF"/>
                <w:spacing w:val="-8"/>
                <w:sz w:val="24"/>
              </w:rPr>
              <w:t xml:space="preserve"> </w:t>
            </w:r>
            <w:r>
              <w:rPr>
                <w:b/>
                <w:color w:val="FFFFFF"/>
                <w:spacing w:val="-2"/>
                <w:sz w:val="24"/>
              </w:rPr>
              <w:t>delivery.</w:t>
            </w:r>
          </w:p>
          <w:p w14:paraId="6501601A" w14:textId="77777777" w:rsidR="00AD01DB" w:rsidRDefault="00E86051">
            <w:pPr>
              <w:pStyle w:val="TableParagraph"/>
              <w:spacing w:before="42" w:line="288" w:lineRule="exact"/>
              <w:ind w:left="80" w:firstLine="0"/>
              <w:rPr>
                <w:b/>
                <w:sz w:val="24"/>
              </w:rPr>
            </w:pPr>
            <w:r>
              <w:rPr>
                <w:b/>
                <w:color w:val="FFFFFF"/>
                <w:sz w:val="24"/>
              </w:rPr>
              <w:t>EOPO</w:t>
            </w:r>
            <w:r>
              <w:rPr>
                <w:b/>
                <w:color w:val="FFFFFF"/>
                <w:spacing w:val="-6"/>
                <w:sz w:val="24"/>
              </w:rPr>
              <w:t xml:space="preserve"> </w:t>
            </w:r>
            <w:r>
              <w:rPr>
                <w:b/>
                <w:color w:val="FFFFFF"/>
                <w:sz w:val="24"/>
              </w:rPr>
              <w:t>1.</w:t>
            </w:r>
            <w:r>
              <w:rPr>
                <w:b/>
                <w:color w:val="FFFFFF"/>
                <w:spacing w:val="-6"/>
                <w:sz w:val="24"/>
              </w:rPr>
              <w:t xml:space="preserve"> </w:t>
            </w:r>
            <w:r>
              <w:rPr>
                <w:b/>
                <w:color w:val="FFFFFF"/>
                <w:sz w:val="24"/>
              </w:rPr>
              <w:t>Central</w:t>
            </w:r>
            <w:r>
              <w:rPr>
                <w:b/>
                <w:color w:val="FFFFFF"/>
                <w:spacing w:val="-5"/>
                <w:sz w:val="24"/>
              </w:rPr>
              <w:t xml:space="preserve"> </w:t>
            </w:r>
            <w:r>
              <w:rPr>
                <w:b/>
                <w:color w:val="FFFFFF"/>
                <w:sz w:val="24"/>
              </w:rPr>
              <w:t>ministries</w:t>
            </w:r>
            <w:r>
              <w:rPr>
                <w:b/>
                <w:color w:val="FFFFFF"/>
                <w:spacing w:val="-5"/>
                <w:sz w:val="24"/>
              </w:rPr>
              <w:t xml:space="preserve"> </w:t>
            </w:r>
            <w:r>
              <w:rPr>
                <w:b/>
                <w:color w:val="FFFFFF"/>
                <w:sz w:val="24"/>
              </w:rPr>
              <w:t>develop</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implement</w:t>
            </w:r>
            <w:r>
              <w:rPr>
                <w:b/>
                <w:color w:val="FFFFFF"/>
                <w:spacing w:val="-5"/>
                <w:sz w:val="24"/>
              </w:rPr>
              <w:t xml:space="preserve"> </w:t>
            </w:r>
            <w:r>
              <w:rPr>
                <w:b/>
                <w:color w:val="FFFFFF"/>
                <w:sz w:val="24"/>
              </w:rPr>
              <w:t>improved</w:t>
            </w:r>
            <w:r>
              <w:rPr>
                <w:b/>
                <w:color w:val="FFFFFF"/>
                <w:spacing w:val="-5"/>
                <w:sz w:val="24"/>
              </w:rPr>
              <w:t xml:space="preserve"> </w:t>
            </w:r>
            <w:r>
              <w:rPr>
                <w:b/>
                <w:color w:val="FFFFFF"/>
                <w:sz w:val="24"/>
              </w:rPr>
              <w:t>policies,</w:t>
            </w:r>
            <w:r>
              <w:rPr>
                <w:b/>
                <w:color w:val="FFFFFF"/>
                <w:spacing w:val="-5"/>
                <w:sz w:val="24"/>
              </w:rPr>
              <w:t xml:space="preserve"> </w:t>
            </w:r>
            <w:r>
              <w:rPr>
                <w:b/>
                <w:color w:val="FFFFFF"/>
                <w:sz w:val="24"/>
              </w:rPr>
              <w:t>plans,</w:t>
            </w:r>
            <w:r>
              <w:rPr>
                <w:b/>
                <w:color w:val="FFFFFF"/>
                <w:spacing w:val="-5"/>
                <w:sz w:val="24"/>
              </w:rPr>
              <w:t xml:space="preserve"> </w:t>
            </w:r>
            <w:r>
              <w:rPr>
                <w:b/>
                <w:color w:val="FFFFFF"/>
                <w:sz w:val="24"/>
              </w:rPr>
              <w:t>and</w:t>
            </w:r>
            <w:r>
              <w:rPr>
                <w:b/>
                <w:color w:val="FFFFFF"/>
                <w:spacing w:val="-5"/>
                <w:sz w:val="24"/>
              </w:rPr>
              <w:t xml:space="preserve"> </w:t>
            </w:r>
            <w:r>
              <w:rPr>
                <w:b/>
                <w:color w:val="FFFFFF"/>
                <w:sz w:val="24"/>
              </w:rPr>
              <w:t>budgets</w:t>
            </w:r>
            <w:r>
              <w:rPr>
                <w:b/>
                <w:color w:val="FFFFFF"/>
                <w:spacing w:val="-5"/>
                <w:sz w:val="24"/>
              </w:rPr>
              <w:t xml:space="preserve"> </w:t>
            </w:r>
            <w:r>
              <w:rPr>
                <w:b/>
                <w:color w:val="FFFFFF"/>
                <w:sz w:val="24"/>
              </w:rPr>
              <w:t>that</w:t>
            </w:r>
            <w:r>
              <w:rPr>
                <w:b/>
                <w:color w:val="FFFFFF"/>
                <w:spacing w:val="-5"/>
                <w:sz w:val="24"/>
              </w:rPr>
              <w:t xml:space="preserve"> </w:t>
            </w:r>
            <w:r>
              <w:rPr>
                <w:b/>
                <w:color w:val="FFFFFF"/>
                <w:sz w:val="24"/>
              </w:rPr>
              <w:t>can</w:t>
            </w:r>
            <w:r>
              <w:rPr>
                <w:b/>
                <w:color w:val="FFFFFF"/>
                <w:spacing w:val="-5"/>
                <w:sz w:val="24"/>
              </w:rPr>
              <w:t xml:space="preserve"> </w:t>
            </w:r>
            <w:r>
              <w:rPr>
                <w:b/>
                <w:color w:val="FFFFFF"/>
                <w:sz w:val="24"/>
              </w:rPr>
              <w:t>support</w:t>
            </w:r>
            <w:r>
              <w:rPr>
                <w:b/>
                <w:color w:val="FFFFFF"/>
                <w:spacing w:val="-5"/>
                <w:sz w:val="24"/>
              </w:rPr>
              <w:t xml:space="preserve"> </w:t>
            </w:r>
            <w:r>
              <w:rPr>
                <w:b/>
                <w:color w:val="FFFFFF"/>
                <w:sz w:val="24"/>
              </w:rPr>
              <w:t>better</w:t>
            </w:r>
            <w:r>
              <w:rPr>
                <w:b/>
                <w:color w:val="FFFFFF"/>
                <w:spacing w:val="-6"/>
                <w:sz w:val="24"/>
              </w:rPr>
              <w:t xml:space="preserve"> </w:t>
            </w:r>
            <w:r>
              <w:rPr>
                <w:b/>
                <w:color w:val="FFFFFF"/>
                <w:sz w:val="24"/>
              </w:rPr>
              <w:t>service</w:t>
            </w:r>
            <w:r>
              <w:rPr>
                <w:b/>
                <w:color w:val="FFFFFF"/>
                <w:spacing w:val="-6"/>
                <w:sz w:val="24"/>
              </w:rPr>
              <w:t xml:space="preserve"> </w:t>
            </w:r>
            <w:r>
              <w:rPr>
                <w:b/>
                <w:color w:val="FFFFFF"/>
                <w:sz w:val="24"/>
              </w:rPr>
              <w:t>provision</w:t>
            </w:r>
            <w:r>
              <w:rPr>
                <w:b/>
                <w:color w:val="FFFFFF"/>
                <w:spacing w:val="-5"/>
                <w:sz w:val="24"/>
              </w:rPr>
              <w:t xml:space="preserve"> </w:t>
            </w:r>
            <w:r>
              <w:rPr>
                <w:b/>
                <w:color w:val="FFFFFF"/>
                <w:sz w:val="24"/>
              </w:rPr>
              <w:t>in</w:t>
            </w:r>
            <w:r>
              <w:rPr>
                <w:b/>
                <w:color w:val="FFFFFF"/>
                <w:spacing w:val="-5"/>
                <w:sz w:val="24"/>
              </w:rPr>
              <w:t xml:space="preserve"> </w:t>
            </w:r>
            <w:r>
              <w:rPr>
                <w:b/>
                <w:color w:val="FFFFFF"/>
                <w:sz w:val="24"/>
              </w:rPr>
              <w:t>less developed regions.</w:t>
            </w:r>
          </w:p>
        </w:tc>
      </w:tr>
      <w:tr w:rsidR="00AD01DB" w14:paraId="6501602B" w14:textId="77777777">
        <w:trPr>
          <w:trHeight w:val="4064"/>
        </w:trPr>
        <w:tc>
          <w:tcPr>
            <w:tcW w:w="670" w:type="dxa"/>
          </w:tcPr>
          <w:p w14:paraId="6501601C" w14:textId="77777777" w:rsidR="00AD01DB" w:rsidRDefault="00E86051">
            <w:pPr>
              <w:pStyle w:val="TableParagraph"/>
              <w:ind w:left="80" w:firstLine="0"/>
              <w:rPr>
                <w:sz w:val="24"/>
              </w:rPr>
            </w:pPr>
            <w:r>
              <w:rPr>
                <w:color w:val="231F20"/>
                <w:sz w:val="24"/>
              </w:rPr>
              <w:t>1</w:t>
            </w:r>
          </w:p>
        </w:tc>
        <w:tc>
          <w:tcPr>
            <w:tcW w:w="4649" w:type="dxa"/>
          </w:tcPr>
          <w:p w14:paraId="6501601D" w14:textId="77777777" w:rsidR="00AD01DB" w:rsidRDefault="00E86051">
            <w:pPr>
              <w:pStyle w:val="TableParagraph"/>
              <w:numPr>
                <w:ilvl w:val="0"/>
                <w:numId w:val="24"/>
              </w:numPr>
              <w:tabs>
                <w:tab w:val="left" w:pos="440"/>
              </w:tabs>
              <w:spacing w:before="26" w:line="235" w:lineRule="auto"/>
              <w:ind w:right="651"/>
              <w:rPr>
                <w:sz w:val="24"/>
              </w:rPr>
            </w:pPr>
            <w:r>
              <w:rPr>
                <w:color w:val="231F20"/>
                <w:sz w:val="24"/>
              </w:rPr>
              <w:t>Develop</w:t>
            </w:r>
            <w:r>
              <w:rPr>
                <w:color w:val="231F20"/>
                <w:spacing w:val="-14"/>
                <w:sz w:val="24"/>
              </w:rPr>
              <w:t xml:space="preserve"> </w:t>
            </w:r>
            <w:r>
              <w:rPr>
                <w:color w:val="231F20"/>
                <w:sz w:val="24"/>
              </w:rPr>
              <w:t>Enabling</w:t>
            </w:r>
            <w:r>
              <w:rPr>
                <w:color w:val="231F20"/>
                <w:spacing w:val="-14"/>
                <w:sz w:val="24"/>
              </w:rPr>
              <w:t xml:space="preserve"> </w:t>
            </w:r>
            <w:r>
              <w:rPr>
                <w:color w:val="231F20"/>
                <w:sz w:val="24"/>
              </w:rPr>
              <w:t>Environment</w:t>
            </w:r>
            <w:r>
              <w:rPr>
                <w:color w:val="231F20"/>
                <w:spacing w:val="-13"/>
                <w:sz w:val="24"/>
              </w:rPr>
              <w:t xml:space="preserve"> </w:t>
            </w:r>
            <w:r>
              <w:rPr>
                <w:color w:val="231F20"/>
                <w:sz w:val="24"/>
              </w:rPr>
              <w:t xml:space="preserve">Pillar </w:t>
            </w:r>
            <w:r>
              <w:rPr>
                <w:color w:val="231F20"/>
                <w:spacing w:val="-2"/>
                <w:sz w:val="24"/>
              </w:rPr>
              <w:t>Strategy</w:t>
            </w:r>
          </w:p>
          <w:p w14:paraId="6501601E" w14:textId="77777777" w:rsidR="00AD01DB" w:rsidRDefault="00E86051">
            <w:pPr>
              <w:pStyle w:val="TableParagraph"/>
              <w:numPr>
                <w:ilvl w:val="0"/>
                <w:numId w:val="24"/>
              </w:numPr>
              <w:tabs>
                <w:tab w:val="left" w:pos="440"/>
              </w:tabs>
              <w:spacing w:before="2" w:line="235" w:lineRule="auto"/>
              <w:ind w:right="141"/>
              <w:rPr>
                <w:sz w:val="24"/>
              </w:rPr>
            </w:pPr>
            <w:r>
              <w:rPr>
                <w:color w:val="231F20"/>
                <w:sz w:val="24"/>
              </w:rPr>
              <w:t>Identify</w:t>
            </w:r>
            <w:r>
              <w:rPr>
                <w:color w:val="231F20"/>
                <w:spacing w:val="-10"/>
                <w:sz w:val="24"/>
              </w:rPr>
              <w:t xml:space="preserve"> </w:t>
            </w:r>
            <w:r>
              <w:rPr>
                <w:color w:val="231F20"/>
                <w:sz w:val="24"/>
              </w:rPr>
              <w:t>key</w:t>
            </w:r>
            <w:r>
              <w:rPr>
                <w:color w:val="231F20"/>
                <w:spacing w:val="-10"/>
                <w:sz w:val="24"/>
              </w:rPr>
              <w:t xml:space="preserve"> </w:t>
            </w:r>
            <w:r>
              <w:rPr>
                <w:color w:val="231F20"/>
                <w:sz w:val="24"/>
              </w:rPr>
              <w:t>GEDSI</w:t>
            </w:r>
            <w:r>
              <w:rPr>
                <w:color w:val="231F20"/>
                <w:spacing w:val="-10"/>
                <w:sz w:val="24"/>
              </w:rPr>
              <w:t xml:space="preserve"> </w:t>
            </w:r>
            <w:r>
              <w:rPr>
                <w:color w:val="231F20"/>
                <w:sz w:val="24"/>
              </w:rPr>
              <w:t>priorities</w:t>
            </w:r>
            <w:r>
              <w:rPr>
                <w:color w:val="231F20"/>
                <w:spacing w:val="-11"/>
                <w:sz w:val="24"/>
              </w:rPr>
              <w:t xml:space="preserve"> </w:t>
            </w:r>
            <w:r>
              <w:rPr>
                <w:color w:val="231F20"/>
                <w:sz w:val="24"/>
              </w:rPr>
              <w:t>in</w:t>
            </w:r>
            <w:r>
              <w:rPr>
                <w:color w:val="231F20"/>
                <w:spacing w:val="-11"/>
                <w:sz w:val="24"/>
              </w:rPr>
              <w:t xml:space="preserve"> </w:t>
            </w:r>
            <w:r>
              <w:rPr>
                <w:color w:val="231F20"/>
                <w:sz w:val="24"/>
              </w:rPr>
              <w:t>the</w:t>
            </w:r>
            <w:r>
              <w:rPr>
                <w:color w:val="231F20"/>
                <w:spacing w:val="-10"/>
                <w:sz w:val="24"/>
              </w:rPr>
              <w:t xml:space="preserve"> </w:t>
            </w:r>
            <w:r>
              <w:rPr>
                <w:color w:val="231F20"/>
                <w:sz w:val="24"/>
              </w:rPr>
              <w:t>central ministries (</w:t>
            </w:r>
            <w:proofErr w:type="spellStart"/>
            <w:r>
              <w:rPr>
                <w:color w:val="231F20"/>
                <w:sz w:val="24"/>
              </w:rPr>
              <w:t>MoHA</w:t>
            </w:r>
            <w:proofErr w:type="spellEnd"/>
            <w:r>
              <w:rPr>
                <w:color w:val="231F20"/>
                <w:sz w:val="24"/>
              </w:rPr>
              <w:t>, BAPPENAS, MoF) related to service delivery.</w:t>
            </w:r>
          </w:p>
          <w:p w14:paraId="6501601F" w14:textId="77777777" w:rsidR="00AD01DB" w:rsidRDefault="00E86051">
            <w:pPr>
              <w:pStyle w:val="TableParagraph"/>
              <w:numPr>
                <w:ilvl w:val="0"/>
                <w:numId w:val="24"/>
              </w:numPr>
              <w:tabs>
                <w:tab w:val="left" w:pos="440"/>
              </w:tabs>
              <w:spacing w:before="2" w:line="235" w:lineRule="auto"/>
              <w:ind w:right="201"/>
              <w:rPr>
                <w:sz w:val="24"/>
              </w:rPr>
            </w:pPr>
            <w:r>
              <w:rPr>
                <w:color w:val="231F20"/>
                <w:sz w:val="24"/>
              </w:rPr>
              <w:t>Analysis on how the central ministries use</w:t>
            </w:r>
            <w:r>
              <w:rPr>
                <w:color w:val="231F20"/>
                <w:spacing w:val="-6"/>
                <w:sz w:val="24"/>
              </w:rPr>
              <w:t xml:space="preserve"> </w:t>
            </w:r>
            <w:r>
              <w:rPr>
                <w:color w:val="231F20"/>
                <w:sz w:val="24"/>
              </w:rPr>
              <w:t>GEDSI</w:t>
            </w:r>
            <w:r>
              <w:rPr>
                <w:color w:val="231F20"/>
                <w:spacing w:val="-6"/>
                <w:sz w:val="24"/>
              </w:rPr>
              <w:t xml:space="preserve"> </w:t>
            </w:r>
            <w:r>
              <w:rPr>
                <w:color w:val="231F20"/>
                <w:sz w:val="24"/>
              </w:rPr>
              <w:t>evidence</w:t>
            </w:r>
            <w:r>
              <w:rPr>
                <w:color w:val="231F20"/>
                <w:spacing w:val="-6"/>
                <w:sz w:val="24"/>
              </w:rPr>
              <w:t xml:space="preserve"> </w:t>
            </w:r>
            <w:r>
              <w:rPr>
                <w:color w:val="231F20"/>
                <w:sz w:val="24"/>
              </w:rPr>
              <w:t>in</w:t>
            </w:r>
            <w:r>
              <w:rPr>
                <w:color w:val="231F20"/>
                <w:spacing w:val="-7"/>
                <w:sz w:val="24"/>
              </w:rPr>
              <w:t xml:space="preserve"> </w:t>
            </w:r>
            <w:r>
              <w:rPr>
                <w:color w:val="231F20"/>
                <w:sz w:val="24"/>
              </w:rPr>
              <w:t>policies,</w:t>
            </w:r>
            <w:r>
              <w:rPr>
                <w:color w:val="231F20"/>
                <w:spacing w:val="-6"/>
                <w:sz w:val="24"/>
              </w:rPr>
              <w:t xml:space="preserve"> </w:t>
            </w:r>
            <w:r>
              <w:rPr>
                <w:color w:val="231F20"/>
                <w:sz w:val="24"/>
              </w:rPr>
              <w:t>plans</w:t>
            </w:r>
            <w:r>
              <w:rPr>
                <w:color w:val="231F20"/>
                <w:spacing w:val="-7"/>
                <w:sz w:val="24"/>
              </w:rPr>
              <w:t xml:space="preserve"> </w:t>
            </w:r>
            <w:r>
              <w:rPr>
                <w:color w:val="231F20"/>
                <w:sz w:val="24"/>
              </w:rPr>
              <w:t xml:space="preserve">and </w:t>
            </w:r>
            <w:r>
              <w:rPr>
                <w:color w:val="231F20"/>
                <w:spacing w:val="-2"/>
                <w:sz w:val="24"/>
              </w:rPr>
              <w:t>budgeting</w:t>
            </w:r>
          </w:p>
          <w:p w14:paraId="65016020" w14:textId="77777777" w:rsidR="00AD01DB" w:rsidRDefault="00E86051">
            <w:pPr>
              <w:pStyle w:val="TableParagraph"/>
              <w:numPr>
                <w:ilvl w:val="0"/>
                <w:numId w:val="24"/>
              </w:numPr>
              <w:tabs>
                <w:tab w:val="left" w:pos="440"/>
              </w:tabs>
              <w:spacing w:before="3" w:line="235" w:lineRule="auto"/>
              <w:ind w:right="538"/>
              <w:rPr>
                <w:sz w:val="24"/>
              </w:rPr>
            </w:pPr>
            <w:r>
              <w:rPr>
                <w:color w:val="231F20"/>
                <w:sz w:val="24"/>
              </w:rPr>
              <w:t>Identify</w:t>
            </w:r>
            <w:r>
              <w:rPr>
                <w:color w:val="231F20"/>
                <w:spacing w:val="-12"/>
                <w:sz w:val="24"/>
              </w:rPr>
              <w:t xml:space="preserve"> </w:t>
            </w:r>
            <w:r>
              <w:rPr>
                <w:color w:val="231F20"/>
                <w:sz w:val="24"/>
              </w:rPr>
              <w:t>key</w:t>
            </w:r>
            <w:r>
              <w:rPr>
                <w:color w:val="231F20"/>
                <w:spacing w:val="-12"/>
                <w:sz w:val="24"/>
              </w:rPr>
              <w:t xml:space="preserve"> </w:t>
            </w:r>
            <w:r>
              <w:rPr>
                <w:color w:val="231F20"/>
                <w:sz w:val="24"/>
              </w:rPr>
              <w:t>actors</w:t>
            </w:r>
            <w:r>
              <w:rPr>
                <w:color w:val="231F20"/>
                <w:spacing w:val="-13"/>
                <w:sz w:val="24"/>
              </w:rPr>
              <w:t xml:space="preserve"> </w:t>
            </w:r>
            <w:r>
              <w:rPr>
                <w:color w:val="231F20"/>
                <w:sz w:val="24"/>
              </w:rPr>
              <w:t>and</w:t>
            </w:r>
            <w:r>
              <w:rPr>
                <w:color w:val="231F20"/>
                <w:spacing w:val="-13"/>
                <w:sz w:val="24"/>
              </w:rPr>
              <w:t xml:space="preserve"> </w:t>
            </w:r>
            <w:r>
              <w:rPr>
                <w:color w:val="231F20"/>
                <w:sz w:val="24"/>
              </w:rPr>
              <w:t>champions</w:t>
            </w:r>
            <w:r>
              <w:rPr>
                <w:color w:val="231F20"/>
                <w:spacing w:val="-13"/>
                <w:sz w:val="24"/>
              </w:rPr>
              <w:t xml:space="preserve"> </w:t>
            </w:r>
            <w:r>
              <w:rPr>
                <w:color w:val="231F20"/>
                <w:sz w:val="24"/>
              </w:rPr>
              <w:t>for GEDSI reforms.</w:t>
            </w:r>
          </w:p>
          <w:p w14:paraId="65016021" w14:textId="77777777" w:rsidR="00AD01DB" w:rsidRDefault="00E86051">
            <w:pPr>
              <w:pStyle w:val="TableParagraph"/>
              <w:numPr>
                <w:ilvl w:val="0"/>
                <w:numId w:val="24"/>
              </w:numPr>
              <w:tabs>
                <w:tab w:val="left" w:pos="440"/>
              </w:tabs>
              <w:spacing w:before="2" w:line="235" w:lineRule="auto"/>
              <w:ind w:right="72"/>
              <w:rPr>
                <w:sz w:val="24"/>
              </w:rPr>
            </w:pPr>
            <w:r>
              <w:rPr>
                <w:color w:val="231F20"/>
                <w:sz w:val="24"/>
              </w:rPr>
              <w:t>Identify</w:t>
            </w:r>
            <w:r>
              <w:rPr>
                <w:color w:val="231F20"/>
                <w:spacing w:val="-9"/>
                <w:sz w:val="24"/>
              </w:rPr>
              <w:t xml:space="preserve"> </w:t>
            </w:r>
            <w:r>
              <w:rPr>
                <w:color w:val="231F20"/>
                <w:sz w:val="24"/>
              </w:rPr>
              <w:t>approach</w:t>
            </w:r>
            <w:r>
              <w:rPr>
                <w:color w:val="231F20"/>
                <w:spacing w:val="-10"/>
                <w:sz w:val="24"/>
              </w:rPr>
              <w:t xml:space="preserve"> </w:t>
            </w:r>
            <w:r>
              <w:rPr>
                <w:color w:val="231F20"/>
                <w:sz w:val="24"/>
              </w:rPr>
              <w:t>to</w:t>
            </w:r>
            <w:r>
              <w:rPr>
                <w:color w:val="231F20"/>
                <w:spacing w:val="-10"/>
                <w:sz w:val="24"/>
              </w:rPr>
              <w:t xml:space="preserve"> </w:t>
            </w:r>
            <w:r>
              <w:rPr>
                <w:color w:val="231F20"/>
                <w:sz w:val="24"/>
              </w:rPr>
              <w:t>work</w:t>
            </w:r>
            <w:r>
              <w:rPr>
                <w:color w:val="231F20"/>
                <w:spacing w:val="-9"/>
                <w:sz w:val="24"/>
              </w:rPr>
              <w:t xml:space="preserve"> </w:t>
            </w:r>
            <w:r>
              <w:rPr>
                <w:color w:val="231F20"/>
                <w:sz w:val="24"/>
              </w:rPr>
              <w:t>with</w:t>
            </w:r>
            <w:r>
              <w:rPr>
                <w:color w:val="231F20"/>
                <w:spacing w:val="-10"/>
                <w:sz w:val="24"/>
              </w:rPr>
              <w:t xml:space="preserve"> </w:t>
            </w:r>
            <w:r>
              <w:rPr>
                <w:color w:val="231F20"/>
                <w:sz w:val="24"/>
              </w:rPr>
              <w:t>the</w:t>
            </w:r>
            <w:r>
              <w:rPr>
                <w:color w:val="231F20"/>
                <w:spacing w:val="-9"/>
                <w:sz w:val="24"/>
              </w:rPr>
              <w:t xml:space="preserve"> </w:t>
            </w:r>
            <w:r>
              <w:rPr>
                <w:color w:val="231F20"/>
                <w:sz w:val="24"/>
              </w:rPr>
              <w:t>central ministries on GEDSI</w:t>
            </w:r>
          </w:p>
          <w:p w14:paraId="65016022" w14:textId="77777777" w:rsidR="00AD01DB" w:rsidRDefault="00E86051">
            <w:pPr>
              <w:pStyle w:val="TableParagraph"/>
              <w:numPr>
                <w:ilvl w:val="0"/>
                <w:numId w:val="24"/>
              </w:numPr>
              <w:tabs>
                <w:tab w:val="left" w:pos="440"/>
              </w:tabs>
              <w:spacing w:before="0" w:line="288" w:lineRule="exact"/>
              <w:rPr>
                <w:sz w:val="24"/>
              </w:rPr>
            </w:pPr>
            <w:r>
              <w:rPr>
                <w:color w:val="231F20"/>
                <w:sz w:val="24"/>
              </w:rPr>
              <w:t>Identify</w:t>
            </w:r>
            <w:r>
              <w:rPr>
                <w:color w:val="231F20"/>
                <w:spacing w:val="-5"/>
                <w:sz w:val="24"/>
              </w:rPr>
              <w:t xml:space="preserve"> </w:t>
            </w:r>
            <w:r>
              <w:rPr>
                <w:color w:val="231F20"/>
                <w:sz w:val="24"/>
              </w:rPr>
              <w:t>capacity</w:t>
            </w:r>
            <w:r>
              <w:rPr>
                <w:color w:val="231F20"/>
                <w:spacing w:val="-4"/>
                <w:sz w:val="24"/>
              </w:rPr>
              <w:t xml:space="preserve"> </w:t>
            </w:r>
            <w:r>
              <w:rPr>
                <w:color w:val="231F20"/>
                <w:sz w:val="24"/>
              </w:rPr>
              <w:t>building</w:t>
            </w:r>
            <w:r>
              <w:rPr>
                <w:color w:val="231F20"/>
                <w:spacing w:val="-4"/>
                <w:sz w:val="24"/>
              </w:rPr>
              <w:t xml:space="preserve"> </w:t>
            </w:r>
            <w:r>
              <w:rPr>
                <w:color w:val="231F20"/>
                <w:sz w:val="24"/>
              </w:rPr>
              <w:t>needs</w:t>
            </w:r>
            <w:r>
              <w:rPr>
                <w:color w:val="231F20"/>
                <w:spacing w:val="-5"/>
                <w:sz w:val="24"/>
              </w:rPr>
              <w:t xml:space="preserve"> </w:t>
            </w:r>
            <w:r>
              <w:rPr>
                <w:color w:val="231F20"/>
                <w:sz w:val="24"/>
              </w:rPr>
              <w:t>for</w:t>
            </w:r>
            <w:r>
              <w:rPr>
                <w:color w:val="231F20"/>
                <w:spacing w:val="-4"/>
                <w:sz w:val="24"/>
              </w:rPr>
              <w:t xml:space="preserve"> </w:t>
            </w:r>
            <w:r>
              <w:rPr>
                <w:color w:val="231F20"/>
                <w:spacing w:val="-5"/>
                <w:sz w:val="24"/>
              </w:rPr>
              <w:t>the</w:t>
            </w:r>
          </w:p>
          <w:p w14:paraId="65016023" w14:textId="77777777" w:rsidR="00AD01DB" w:rsidRDefault="00E86051">
            <w:pPr>
              <w:pStyle w:val="TableParagraph"/>
              <w:spacing w:before="0" w:line="276" w:lineRule="exact"/>
              <w:ind w:firstLine="0"/>
              <w:rPr>
                <w:sz w:val="24"/>
              </w:rPr>
            </w:pPr>
            <w:r>
              <w:rPr>
                <w:color w:val="231F20"/>
                <w:sz w:val="24"/>
              </w:rPr>
              <w:t>central</w:t>
            </w:r>
            <w:r>
              <w:rPr>
                <w:color w:val="231F20"/>
                <w:spacing w:val="-9"/>
                <w:sz w:val="24"/>
              </w:rPr>
              <w:t xml:space="preserve"> </w:t>
            </w:r>
            <w:r>
              <w:rPr>
                <w:color w:val="231F20"/>
                <w:sz w:val="24"/>
              </w:rPr>
              <w:t>ministries</w:t>
            </w:r>
            <w:r>
              <w:rPr>
                <w:color w:val="231F20"/>
                <w:spacing w:val="-9"/>
                <w:sz w:val="24"/>
              </w:rPr>
              <w:t xml:space="preserve"> </w:t>
            </w:r>
            <w:r>
              <w:rPr>
                <w:color w:val="231F20"/>
                <w:sz w:val="24"/>
              </w:rPr>
              <w:t>on</w:t>
            </w:r>
            <w:r>
              <w:rPr>
                <w:color w:val="231F20"/>
                <w:spacing w:val="-8"/>
                <w:sz w:val="24"/>
              </w:rPr>
              <w:t xml:space="preserve"> </w:t>
            </w:r>
            <w:r>
              <w:rPr>
                <w:color w:val="231F20"/>
                <w:spacing w:val="-2"/>
                <w:sz w:val="24"/>
              </w:rPr>
              <w:t>GEDSI</w:t>
            </w:r>
          </w:p>
        </w:tc>
        <w:tc>
          <w:tcPr>
            <w:tcW w:w="4309" w:type="dxa"/>
          </w:tcPr>
          <w:p w14:paraId="65016024" w14:textId="77777777" w:rsidR="00AD01DB" w:rsidRDefault="00E86051">
            <w:pPr>
              <w:pStyle w:val="TableParagraph"/>
              <w:numPr>
                <w:ilvl w:val="0"/>
                <w:numId w:val="23"/>
              </w:numPr>
              <w:tabs>
                <w:tab w:val="left" w:pos="440"/>
              </w:tabs>
              <w:rPr>
                <w:sz w:val="24"/>
              </w:rPr>
            </w:pPr>
            <w:r>
              <w:rPr>
                <w:color w:val="231F20"/>
                <w:sz w:val="24"/>
              </w:rPr>
              <w:t>Approach</w:t>
            </w:r>
            <w:r>
              <w:rPr>
                <w:color w:val="231F20"/>
                <w:spacing w:val="-6"/>
                <w:sz w:val="24"/>
              </w:rPr>
              <w:t xml:space="preserve"> </w:t>
            </w:r>
            <w:r>
              <w:rPr>
                <w:color w:val="231F20"/>
                <w:sz w:val="24"/>
              </w:rPr>
              <w:t>on</w:t>
            </w:r>
            <w:r>
              <w:rPr>
                <w:color w:val="231F20"/>
                <w:spacing w:val="-5"/>
                <w:sz w:val="24"/>
              </w:rPr>
              <w:t xml:space="preserve"> </w:t>
            </w:r>
            <w:r>
              <w:rPr>
                <w:color w:val="231F20"/>
                <w:spacing w:val="-2"/>
                <w:sz w:val="24"/>
              </w:rPr>
              <w:t>GEDSI</w:t>
            </w:r>
          </w:p>
          <w:p w14:paraId="65016025" w14:textId="77777777" w:rsidR="00AD01DB" w:rsidRDefault="00E86051">
            <w:pPr>
              <w:pStyle w:val="TableParagraph"/>
              <w:numPr>
                <w:ilvl w:val="0"/>
                <w:numId w:val="23"/>
              </w:numPr>
              <w:tabs>
                <w:tab w:val="left" w:pos="440"/>
              </w:tabs>
              <w:spacing w:before="56" w:line="235" w:lineRule="auto"/>
              <w:ind w:right="984"/>
              <w:rPr>
                <w:sz w:val="24"/>
              </w:rPr>
            </w:pPr>
            <w:r>
              <w:rPr>
                <w:color w:val="231F20"/>
                <w:sz w:val="24"/>
              </w:rPr>
              <w:t>GEDSI</w:t>
            </w:r>
            <w:r>
              <w:rPr>
                <w:color w:val="231F20"/>
                <w:spacing w:val="-12"/>
                <w:sz w:val="24"/>
              </w:rPr>
              <w:t xml:space="preserve"> </w:t>
            </w:r>
            <w:r>
              <w:rPr>
                <w:color w:val="231F20"/>
                <w:sz w:val="24"/>
              </w:rPr>
              <w:t>priorities</w:t>
            </w:r>
            <w:r>
              <w:rPr>
                <w:color w:val="231F20"/>
                <w:spacing w:val="-12"/>
                <w:sz w:val="24"/>
              </w:rPr>
              <w:t xml:space="preserve"> </w:t>
            </w:r>
            <w:r>
              <w:rPr>
                <w:color w:val="231F20"/>
                <w:sz w:val="24"/>
              </w:rPr>
              <w:t>in</w:t>
            </w:r>
            <w:r>
              <w:rPr>
                <w:color w:val="231F20"/>
                <w:spacing w:val="-12"/>
                <w:sz w:val="24"/>
              </w:rPr>
              <w:t xml:space="preserve"> </w:t>
            </w:r>
            <w:r>
              <w:rPr>
                <w:color w:val="231F20"/>
                <w:sz w:val="24"/>
              </w:rPr>
              <w:t>the</w:t>
            </w:r>
            <w:r>
              <w:rPr>
                <w:color w:val="231F20"/>
                <w:spacing w:val="-12"/>
                <w:sz w:val="24"/>
              </w:rPr>
              <w:t xml:space="preserve"> </w:t>
            </w:r>
            <w:r>
              <w:rPr>
                <w:color w:val="231F20"/>
                <w:sz w:val="24"/>
              </w:rPr>
              <w:t>central ministries identified.</w:t>
            </w:r>
          </w:p>
          <w:p w14:paraId="65016026" w14:textId="77777777" w:rsidR="00AD01DB" w:rsidRDefault="00E86051">
            <w:pPr>
              <w:pStyle w:val="TableParagraph"/>
              <w:numPr>
                <w:ilvl w:val="0"/>
                <w:numId w:val="23"/>
              </w:numPr>
              <w:tabs>
                <w:tab w:val="left" w:pos="440"/>
              </w:tabs>
              <w:spacing w:before="54"/>
              <w:rPr>
                <w:sz w:val="24"/>
              </w:rPr>
            </w:pPr>
            <w:r>
              <w:rPr>
                <w:color w:val="231F20"/>
                <w:sz w:val="24"/>
              </w:rPr>
              <w:t>#</w:t>
            </w:r>
            <w:r>
              <w:rPr>
                <w:color w:val="231F20"/>
                <w:spacing w:val="-5"/>
                <w:sz w:val="24"/>
              </w:rPr>
              <w:t xml:space="preserve"> </w:t>
            </w:r>
            <w:r>
              <w:rPr>
                <w:color w:val="231F20"/>
                <w:sz w:val="24"/>
              </w:rPr>
              <w:t>Women</w:t>
            </w:r>
            <w:r>
              <w:rPr>
                <w:color w:val="231F20"/>
                <w:spacing w:val="-5"/>
                <w:sz w:val="24"/>
              </w:rPr>
              <w:t xml:space="preserve"> </w:t>
            </w:r>
            <w:r>
              <w:rPr>
                <w:color w:val="231F20"/>
                <w:sz w:val="24"/>
              </w:rPr>
              <w:t>and</w:t>
            </w:r>
            <w:r>
              <w:rPr>
                <w:color w:val="231F20"/>
                <w:spacing w:val="-5"/>
                <w:sz w:val="24"/>
              </w:rPr>
              <w:t xml:space="preserve"> </w:t>
            </w:r>
            <w:r>
              <w:rPr>
                <w:color w:val="231F20"/>
                <w:sz w:val="24"/>
              </w:rPr>
              <w:t>ODP</w:t>
            </w:r>
            <w:r>
              <w:rPr>
                <w:color w:val="231F20"/>
                <w:spacing w:val="-3"/>
                <w:sz w:val="24"/>
              </w:rPr>
              <w:t xml:space="preserve"> </w:t>
            </w:r>
            <w:r>
              <w:rPr>
                <w:color w:val="231F20"/>
                <w:spacing w:val="-2"/>
                <w:sz w:val="24"/>
              </w:rPr>
              <w:t>consulted</w:t>
            </w:r>
          </w:p>
          <w:p w14:paraId="65016027" w14:textId="77777777" w:rsidR="00AD01DB" w:rsidRDefault="00E86051">
            <w:pPr>
              <w:pStyle w:val="TableParagraph"/>
              <w:numPr>
                <w:ilvl w:val="0"/>
                <w:numId w:val="23"/>
              </w:numPr>
              <w:tabs>
                <w:tab w:val="left" w:pos="440"/>
              </w:tabs>
              <w:spacing w:before="52"/>
              <w:rPr>
                <w:sz w:val="24"/>
              </w:rPr>
            </w:pPr>
            <w:r>
              <w:rPr>
                <w:color w:val="231F20"/>
                <w:sz w:val="24"/>
              </w:rPr>
              <w:t>#</w:t>
            </w:r>
            <w:r>
              <w:rPr>
                <w:color w:val="231F20"/>
                <w:spacing w:val="-5"/>
                <w:sz w:val="24"/>
              </w:rPr>
              <w:t xml:space="preserve"> </w:t>
            </w:r>
            <w:r>
              <w:rPr>
                <w:color w:val="231F20"/>
                <w:sz w:val="24"/>
              </w:rPr>
              <w:t>GEDSI</w:t>
            </w:r>
            <w:r>
              <w:rPr>
                <w:color w:val="231F20"/>
                <w:spacing w:val="-4"/>
                <w:sz w:val="24"/>
              </w:rPr>
              <w:t xml:space="preserve"> </w:t>
            </w:r>
            <w:r>
              <w:rPr>
                <w:color w:val="231F20"/>
                <w:sz w:val="24"/>
              </w:rPr>
              <w:t>related</w:t>
            </w:r>
            <w:r>
              <w:rPr>
                <w:color w:val="231F20"/>
                <w:spacing w:val="-4"/>
                <w:sz w:val="24"/>
              </w:rPr>
              <w:t xml:space="preserve"> </w:t>
            </w:r>
            <w:r>
              <w:rPr>
                <w:color w:val="231F20"/>
                <w:spacing w:val="-2"/>
                <w:sz w:val="24"/>
              </w:rPr>
              <w:t>activities</w:t>
            </w:r>
          </w:p>
          <w:p w14:paraId="65016028" w14:textId="77777777" w:rsidR="00AD01DB" w:rsidRDefault="00E86051">
            <w:pPr>
              <w:pStyle w:val="TableParagraph"/>
              <w:numPr>
                <w:ilvl w:val="0"/>
                <w:numId w:val="23"/>
              </w:numPr>
              <w:tabs>
                <w:tab w:val="left" w:pos="440"/>
              </w:tabs>
              <w:spacing w:before="52"/>
              <w:rPr>
                <w:sz w:val="24"/>
              </w:rPr>
            </w:pPr>
            <w:r>
              <w:rPr>
                <w:color w:val="231F20"/>
                <w:sz w:val="24"/>
              </w:rPr>
              <w:t>#</w:t>
            </w:r>
            <w:r>
              <w:rPr>
                <w:color w:val="231F20"/>
                <w:spacing w:val="-1"/>
                <w:sz w:val="24"/>
              </w:rPr>
              <w:t xml:space="preserve"> </w:t>
            </w:r>
            <w:r>
              <w:rPr>
                <w:color w:val="231F20"/>
                <w:spacing w:val="-2"/>
                <w:sz w:val="24"/>
              </w:rPr>
              <w:t>Meeting/coordination</w:t>
            </w:r>
          </w:p>
        </w:tc>
        <w:tc>
          <w:tcPr>
            <w:tcW w:w="2523" w:type="dxa"/>
          </w:tcPr>
          <w:p w14:paraId="65016029" w14:textId="77777777" w:rsidR="00AD01DB" w:rsidRDefault="00E86051">
            <w:pPr>
              <w:pStyle w:val="TableParagraph"/>
              <w:ind w:left="79" w:firstLine="0"/>
              <w:rPr>
                <w:sz w:val="24"/>
              </w:rPr>
            </w:pPr>
            <w:r>
              <w:rPr>
                <w:color w:val="231F20"/>
                <w:sz w:val="24"/>
              </w:rPr>
              <w:t xml:space="preserve">Jan–June </w:t>
            </w:r>
            <w:r>
              <w:rPr>
                <w:color w:val="231F20"/>
                <w:spacing w:val="-4"/>
                <w:sz w:val="24"/>
              </w:rPr>
              <w:t>2023</w:t>
            </w:r>
          </w:p>
        </w:tc>
        <w:tc>
          <w:tcPr>
            <w:tcW w:w="2400" w:type="dxa"/>
          </w:tcPr>
          <w:p w14:paraId="6501602A" w14:textId="77777777" w:rsidR="00AD01DB" w:rsidRDefault="00E86051">
            <w:pPr>
              <w:pStyle w:val="TableParagraph"/>
              <w:ind w:left="80" w:firstLine="0"/>
              <w:rPr>
                <w:sz w:val="24"/>
              </w:rPr>
            </w:pPr>
            <w:r>
              <w:rPr>
                <w:color w:val="231F20"/>
                <w:spacing w:val="-2"/>
                <w:sz w:val="24"/>
              </w:rPr>
              <w:t>Implementation</w:t>
            </w:r>
            <w:r>
              <w:rPr>
                <w:color w:val="231F20"/>
                <w:spacing w:val="4"/>
                <w:sz w:val="24"/>
              </w:rPr>
              <w:t xml:space="preserve"> </w:t>
            </w:r>
            <w:r>
              <w:rPr>
                <w:color w:val="231F20"/>
                <w:spacing w:val="-4"/>
                <w:sz w:val="24"/>
              </w:rPr>
              <w:t>Team</w:t>
            </w:r>
          </w:p>
        </w:tc>
      </w:tr>
      <w:tr w:rsidR="00AD01DB" w14:paraId="65016036" w14:textId="77777777">
        <w:trPr>
          <w:trHeight w:val="2335"/>
        </w:trPr>
        <w:tc>
          <w:tcPr>
            <w:tcW w:w="670" w:type="dxa"/>
          </w:tcPr>
          <w:p w14:paraId="6501602C" w14:textId="77777777" w:rsidR="00AD01DB" w:rsidRDefault="00E86051">
            <w:pPr>
              <w:pStyle w:val="TableParagraph"/>
              <w:ind w:left="80" w:firstLine="0"/>
              <w:rPr>
                <w:sz w:val="24"/>
              </w:rPr>
            </w:pPr>
            <w:r>
              <w:rPr>
                <w:color w:val="231F20"/>
                <w:sz w:val="24"/>
              </w:rPr>
              <w:t>2</w:t>
            </w:r>
          </w:p>
        </w:tc>
        <w:tc>
          <w:tcPr>
            <w:tcW w:w="4649" w:type="dxa"/>
          </w:tcPr>
          <w:p w14:paraId="6501602D" w14:textId="77777777" w:rsidR="00AD01DB" w:rsidRDefault="00E86051">
            <w:pPr>
              <w:pStyle w:val="TableParagraph"/>
              <w:numPr>
                <w:ilvl w:val="0"/>
                <w:numId w:val="22"/>
              </w:numPr>
              <w:tabs>
                <w:tab w:val="left" w:pos="440"/>
              </w:tabs>
              <w:spacing w:before="26" w:line="235" w:lineRule="auto"/>
              <w:ind w:right="887"/>
              <w:rPr>
                <w:sz w:val="24"/>
              </w:rPr>
            </w:pPr>
            <w:r>
              <w:rPr>
                <w:color w:val="231F20"/>
                <w:sz w:val="24"/>
              </w:rPr>
              <w:t>Build</w:t>
            </w:r>
            <w:r>
              <w:rPr>
                <w:color w:val="231F20"/>
                <w:spacing w:val="-14"/>
                <w:sz w:val="24"/>
              </w:rPr>
              <w:t xml:space="preserve"> </w:t>
            </w:r>
            <w:r>
              <w:rPr>
                <w:color w:val="231F20"/>
                <w:sz w:val="24"/>
              </w:rPr>
              <w:t>relationship</w:t>
            </w:r>
            <w:r>
              <w:rPr>
                <w:color w:val="231F20"/>
                <w:spacing w:val="-14"/>
                <w:sz w:val="24"/>
              </w:rPr>
              <w:t xml:space="preserve"> </w:t>
            </w:r>
            <w:r>
              <w:rPr>
                <w:color w:val="231F20"/>
                <w:sz w:val="24"/>
              </w:rPr>
              <w:t>with</w:t>
            </w:r>
            <w:r>
              <w:rPr>
                <w:color w:val="231F20"/>
                <w:spacing w:val="-13"/>
                <w:sz w:val="24"/>
              </w:rPr>
              <w:t xml:space="preserve"> </w:t>
            </w:r>
            <w:r>
              <w:rPr>
                <w:color w:val="231F20"/>
                <w:sz w:val="24"/>
              </w:rPr>
              <w:t>key</w:t>
            </w:r>
            <w:r>
              <w:rPr>
                <w:color w:val="231F20"/>
                <w:spacing w:val="-14"/>
                <w:sz w:val="24"/>
              </w:rPr>
              <w:t xml:space="preserve"> </w:t>
            </w:r>
            <w:r>
              <w:rPr>
                <w:color w:val="231F20"/>
                <w:sz w:val="24"/>
              </w:rPr>
              <w:t>central ministries, through:</w:t>
            </w:r>
          </w:p>
          <w:p w14:paraId="6501602E" w14:textId="77777777" w:rsidR="00AD01DB" w:rsidRDefault="00E86051">
            <w:pPr>
              <w:pStyle w:val="TableParagraph"/>
              <w:numPr>
                <w:ilvl w:val="0"/>
                <w:numId w:val="22"/>
              </w:numPr>
              <w:tabs>
                <w:tab w:val="left" w:pos="440"/>
              </w:tabs>
              <w:spacing w:before="1" w:line="235" w:lineRule="auto"/>
              <w:ind w:right="306"/>
              <w:rPr>
                <w:sz w:val="24"/>
              </w:rPr>
            </w:pPr>
            <w:r>
              <w:rPr>
                <w:color w:val="231F20"/>
                <w:sz w:val="24"/>
              </w:rPr>
              <w:t>Provide</w:t>
            </w:r>
            <w:r>
              <w:rPr>
                <w:color w:val="231F20"/>
                <w:spacing w:val="-11"/>
                <w:sz w:val="24"/>
              </w:rPr>
              <w:t xml:space="preserve"> </w:t>
            </w:r>
            <w:r>
              <w:rPr>
                <w:color w:val="231F20"/>
                <w:sz w:val="24"/>
              </w:rPr>
              <w:t>technical</w:t>
            </w:r>
            <w:r>
              <w:rPr>
                <w:color w:val="231F20"/>
                <w:spacing w:val="-12"/>
                <w:sz w:val="24"/>
              </w:rPr>
              <w:t xml:space="preserve"> </w:t>
            </w:r>
            <w:r>
              <w:rPr>
                <w:color w:val="231F20"/>
                <w:sz w:val="24"/>
              </w:rPr>
              <w:t>support</w:t>
            </w:r>
            <w:r>
              <w:rPr>
                <w:color w:val="231F20"/>
                <w:spacing w:val="-11"/>
                <w:sz w:val="24"/>
              </w:rPr>
              <w:t xml:space="preserve"> </w:t>
            </w:r>
            <w:r>
              <w:rPr>
                <w:color w:val="231F20"/>
                <w:sz w:val="24"/>
              </w:rPr>
              <w:t>in</w:t>
            </w:r>
            <w:r>
              <w:rPr>
                <w:color w:val="231F20"/>
                <w:spacing w:val="-12"/>
                <w:sz w:val="24"/>
              </w:rPr>
              <w:t xml:space="preserve"> </w:t>
            </w:r>
            <w:r>
              <w:rPr>
                <w:color w:val="231F20"/>
                <w:sz w:val="24"/>
              </w:rPr>
              <w:t>relevant</w:t>
            </w:r>
            <w:r>
              <w:rPr>
                <w:color w:val="231F20"/>
                <w:spacing w:val="-11"/>
                <w:sz w:val="24"/>
              </w:rPr>
              <w:t xml:space="preserve"> </w:t>
            </w:r>
            <w:r>
              <w:rPr>
                <w:color w:val="231F20"/>
                <w:sz w:val="24"/>
              </w:rPr>
              <w:t>on policies and program activities such as: SPM, SIPD [</w:t>
            </w:r>
            <w:proofErr w:type="spellStart"/>
            <w:r>
              <w:rPr>
                <w:color w:val="231F20"/>
                <w:sz w:val="24"/>
              </w:rPr>
              <w:t>MoHA</w:t>
            </w:r>
            <w:proofErr w:type="spellEnd"/>
            <w:r>
              <w:rPr>
                <w:color w:val="231F20"/>
                <w:sz w:val="24"/>
              </w:rPr>
              <w:t>]</w:t>
            </w:r>
          </w:p>
          <w:p w14:paraId="6501602F" w14:textId="77777777" w:rsidR="00AD01DB" w:rsidRDefault="00E86051">
            <w:pPr>
              <w:pStyle w:val="TableParagraph"/>
              <w:numPr>
                <w:ilvl w:val="0"/>
                <w:numId w:val="22"/>
              </w:numPr>
              <w:tabs>
                <w:tab w:val="left" w:pos="440"/>
              </w:tabs>
              <w:spacing w:before="3" w:line="235" w:lineRule="auto"/>
              <w:ind w:right="241"/>
              <w:rPr>
                <w:sz w:val="24"/>
              </w:rPr>
            </w:pPr>
            <w:r>
              <w:rPr>
                <w:color w:val="231F20"/>
                <w:sz w:val="24"/>
              </w:rPr>
              <w:t>Dana</w:t>
            </w:r>
            <w:r>
              <w:rPr>
                <w:color w:val="231F20"/>
                <w:spacing w:val="-10"/>
                <w:sz w:val="24"/>
              </w:rPr>
              <w:t xml:space="preserve"> </w:t>
            </w:r>
            <w:r>
              <w:rPr>
                <w:color w:val="231F20"/>
                <w:sz w:val="24"/>
              </w:rPr>
              <w:t>Abadi,</w:t>
            </w:r>
            <w:r>
              <w:rPr>
                <w:color w:val="231F20"/>
                <w:spacing w:val="-9"/>
                <w:sz w:val="24"/>
              </w:rPr>
              <w:t xml:space="preserve"> </w:t>
            </w:r>
            <w:r>
              <w:rPr>
                <w:color w:val="231F20"/>
                <w:sz w:val="24"/>
              </w:rPr>
              <w:t>Dana</w:t>
            </w:r>
            <w:r>
              <w:rPr>
                <w:color w:val="231F20"/>
                <w:spacing w:val="-10"/>
                <w:sz w:val="24"/>
              </w:rPr>
              <w:t xml:space="preserve"> </w:t>
            </w:r>
            <w:proofErr w:type="spellStart"/>
            <w:r>
              <w:rPr>
                <w:color w:val="231F20"/>
                <w:sz w:val="24"/>
              </w:rPr>
              <w:t>Insentif</w:t>
            </w:r>
            <w:proofErr w:type="spellEnd"/>
            <w:r>
              <w:rPr>
                <w:color w:val="231F20"/>
                <w:spacing w:val="-10"/>
                <w:sz w:val="24"/>
              </w:rPr>
              <w:t xml:space="preserve"> </w:t>
            </w:r>
            <w:r>
              <w:rPr>
                <w:color w:val="231F20"/>
                <w:sz w:val="24"/>
              </w:rPr>
              <w:t>Daerah,</w:t>
            </w:r>
            <w:r>
              <w:rPr>
                <w:color w:val="231F20"/>
                <w:spacing w:val="-9"/>
                <w:sz w:val="24"/>
              </w:rPr>
              <w:t xml:space="preserve"> </w:t>
            </w:r>
            <w:r>
              <w:rPr>
                <w:color w:val="231F20"/>
                <w:sz w:val="24"/>
              </w:rPr>
              <w:t>Otsus Fund [MoF]</w:t>
            </w:r>
          </w:p>
          <w:p w14:paraId="65016030" w14:textId="77777777" w:rsidR="00AD01DB" w:rsidRDefault="00E86051">
            <w:pPr>
              <w:pStyle w:val="TableParagraph"/>
              <w:numPr>
                <w:ilvl w:val="0"/>
                <w:numId w:val="22"/>
              </w:numPr>
              <w:tabs>
                <w:tab w:val="left" w:pos="440"/>
              </w:tabs>
              <w:spacing w:before="0" w:line="276" w:lineRule="exact"/>
              <w:rPr>
                <w:sz w:val="24"/>
              </w:rPr>
            </w:pPr>
            <w:r>
              <w:rPr>
                <w:color w:val="231F20"/>
                <w:spacing w:val="-5"/>
                <w:sz w:val="24"/>
              </w:rPr>
              <w:t>SEPAKAT/SAIK+</w:t>
            </w:r>
            <w:r>
              <w:rPr>
                <w:color w:val="231F20"/>
                <w:spacing w:val="8"/>
                <w:sz w:val="24"/>
              </w:rPr>
              <w:t xml:space="preserve"> </w:t>
            </w:r>
            <w:r>
              <w:rPr>
                <w:color w:val="231F20"/>
                <w:spacing w:val="-2"/>
                <w:sz w:val="24"/>
              </w:rPr>
              <w:t>[</w:t>
            </w:r>
            <w:proofErr w:type="spellStart"/>
            <w:r>
              <w:rPr>
                <w:color w:val="231F20"/>
                <w:spacing w:val="-2"/>
                <w:sz w:val="24"/>
              </w:rPr>
              <w:t>Bappenas</w:t>
            </w:r>
            <w:proofErr w:type="spellEnd"/>
            <w:r>
              <w:rPr>
                <w:color w:val="231F20"/>
                <w:spacing w:val="-2"/>
                <w:sz w:val="24"/>
              </w:rPr>
              <w:t>]</w:t>
            </w:r>
          </w:p>
        </w:tc>
        <w:tc>
          <w:tcPr>
            <w:tcW w:w="4309" w:type="dxa"/>
          </w:tcPr>
          <w:p w14:paraId="65016031" w14:textId="77777777" w:rsidR="00AD01DB" w:rsidRDefault="00E86051">
            <w:pPr>
              <w:pStyle w:val="TableParagraph"/>
              <w:numPr>
                <w:ilvl w:val="0"/>
                <w:numId w:val="21"/>
              </w:numPr>
              <w:tabs>
                <w:tab w:val="left" w:pos="440"/>
              </w:tabs>
              <w:rPr>
                <w:sz w:val="24"/>
              </w:rPr>
            </w:pPr>
            <w:r>
              <w:rPr>
                <w:color w:val="231F20"/>
                <w:sz w:val="24"/>
              </w:rPr>
              <w:t>#</w:t>
            </w:r>
            <w:r>
              <w:rPr>
                <w:color w:val="231F20"/>
                <w:spacing w:val="-1"/>
                <w:sz w:val="24"/>
              </w:rPr>
              <w:t xml:space="preserve"> </w:t>
            </w:r>
            <w:r>
              <w:rPr>
                <w:color w:val="231F20"/>
                <w:spacing w:val="-2"/>
                <w:sz w:val="24"/>
              </w:rPr>
              <w:t>Meetings/coordination</w:t>
            </w:r>
          </w:p>
          <w:p w14:paraId="65016032" w14:textId="77777777" w:rsidR="00AD01DB" w:rsidRDefault="00E86051">
            <w:pPr>
              <w:pStyle w:val="TableParagraph"/>
              <w:numPr>
                <w:ilvl w:val="0"/>
                <w:numId w:val="21"/>
              </w:numPr>
              <w:tabs>
                <w:tab w:val="left" w:pos="440"/>
              </w:tabs>
              <w:spacing w:before="56" w:line="235" w:lineRule="auto"/>
              <w:ind w:right="528"/>
              <w:rPr>
                <w:sz w:val="24"/>
              </w:rPr>
            </w:pPr>
            <w:r>
              <w:rPr>
                <w:color w:val="231F20"/>
                <w:sz w:val="24"/>
              </w:rPr>
              <w:t>GEDSI</w:t>
            </w:r>
            <w:r>
              <w:rPr>
                <w:color w:val="231F20"/>
                <w:spacing w:val="-9"/>
                <w:sz w:val="24"/>
              </w:rPr>
              <w:t xml:space="preserve"> </w:t>
            </w:r>
            <w:r>
              <w:rPr>
                <w:color w:val="231F20"/>
                <w:sz w:val="24"/>
              </w:rPr>
              <w:t>input</w:t>
            </w:r>
            <w:r>
              <w:rPr>
                <w:color w:val="231F20"/>
                <w:spacing w:val="-9"/>
                <w:sz w:val="24"/>
              </w:rPr>
              <w:t xml:space="preserve"> </w:t>
            </w:r>
            <w:r>
              <w:rPr>
                <w:color w:val="231F20"/>
                <w:sz w:val="24"/>
              </w:rPr>
              <w:t>provided</w:t>
            </w:r>
            <w:r>
              <w:rPr>
                <w:color w:val="231F20"/>
                <w:spacing w:val="-10"/>
                <w:sz w:val="24"/>
              </w:rPr>
              <w:t xml:space="preserve"> </w:t>
            </w:r>
            <w:r>
              <w:rPr>
                <w:color w:val="231F20"/>
                <w:sz w:val="24"/>
              </w:rPr>
              <w:t>in</w:t>
            </w:r>
            <w:r>
              <w:rPr>
                <w:color w:val="231F20"/>
                <w:spacing w:val="-10"/>
                <w:sz w:val="24"/>
              </w:rPr>
              <w:t xml:space="preserve"> </w:t>
            </w:r>
            <w:r>
              <w:rPr>
                <w:color w:val="231F20"/>
                <w:sz w:val="24"/>
              </w:rPr>
              <w:t>the</w:t>
            </w:r>
            <w:r>
              <w:rPr>
                <w:color w:val="231F20"/>
                <w:spacing w:val="-9"/>
                <w:sz w:val="24"/>
              </w:rPr>
              <w:t xml:space="preserve"> </w:t>
            </w:r>
            <w:r>
              <w:rPr>
                <w:color w:val="231F20"/>
                <w:sz w:val="24"/>
              </w:rPr>
              <w:t xml:space="preserve">policy </w:t>
            </w:r>
            <w:r>
              <w:rPr>
                <w:color w:val="231F20"/>
                <w:spacing w:val="-2"/>
                <w:sz w:val="24"/>
              </w:rPr>
              <w:t>draft</w:t>
            </w:r>
          </w:p>
          <w:p w14:paraId="65016033" w14:textId="77777777" w:rsidR="00AD01DB" w:rsidRDefault="00E86051">
            <w:pPr>
              <w:pStyle w:val="TableParagraph"/>
              <w:numPr>
                <w:ilvl w:val="0"/>
                <w:numId w:val="21"/>
              </w:numPr>
              <w:tabs>
                <w:tab w:val="left" w:pos="440"/>
              </w:tabs>
              <w:spacing w:before="54"/>
              <w:rPr>
                <w:sz w:val="24"/>
              </w:rPr>
            </w:pPr>
            <w:r>
              <w:rPr>
                <w:color w:val="231F20"/>
                <w:sz w:val="24"/>
              </w:rPr>
              <w:t>GEDSI</w:t>
            </w:r>
            <w:r>
              <w:rPr>
                <w:color w:val="231F20"/>
                <w:spacing w:val="-3"/>
                <w:sz w:val="24"/>
              </w:rPr>
              <w:t xml:space="preserve"> </w:t>
            </w:r>
            <w:r>
              <w:rPr>
                <w:color w:val="231F20"/>
                <w:sz w:val="24"/>
              </w:rPr>
              <w:t>input</w:t>
            </w:r>
            <w:r>
              <w:rPr>
                <w:color w:val="231F20"/>
                <w:spacing w:val="-2"/>
                <w:sz w:val="24"/>
              </w:rPr>
              <w:t xml:space="preserve"> </w:t>
            </w:r>
            <w:r>
              <w:rPr>
                <w:color w:val="231F20"/>
                <w:sz w:val="24"/>
              </w:rPr>
              <w:t>provided</w:t>
            </w:r>
            <w:r>
              <w:rPr>
                <w:color w:val="231F20"/>
                <w:spacing w:val="-4"/>
                <w:sz w:val="24"/>
              </w:rPr>
              <w:t xml:space="preserve"> </w:t>
            </w:r>
            <w:r>
              <w:rPr>
                <w:color w:val="231F20"/>
                <w:sz w:val="24"/>
              </w:rPr>
              <w:t>in</w:t>
            </w:r>
            <w:r>
              <w:rPr>
                <w:color w:val="231F20"/>
                <w:spacing w:val="-3"/>
                <w:sz w:val="24"/>
              </w:rPr>
              <w:t xml:space="preserve"> </w:t>
            </w:r>
            <w:r>
              <w:rPr>
                <w:color w:val="231F20"/>
                <w:sz w:val="24"/>
              </w:rPr>
              <w:t>the</w:t>
            </w:r>
            <w:r>
              <w:rPr>
                <w:color w:val="231F20"/>
                <w:spacing w:val="-2"/>
                <w:sz w:val="24"/>
              </w:rPr>
              <w:t xml:space="preserve"> guideline</w:t>
            </w:r>
          </w:p>
        </w:tc>
        <w:tc>
          <w:tcPr>
            <w:tcW w:w="2523" w:type="dxa"/>
          </w:tcPr>
          <w:p w14:paraId="65016034" w14:textId="77777777" w:rsidR="00AD01DB" w:rsidRDefault="00E86051">
            <w:pPr>
              <w:pStyle w:val="TableParagraph"/>
              <w:ind w:left="79" w:firstLine="0"/>
              <w:rPr>
                <w:sz w:val="24"/>
              </w:rPr>
            </w:pPr>
            <w:r>
              <w:rPr>
                <w:color w:val="231F20"/>
                <w:sz w:val="24"/>
              </w:rPr>
              <w:t xml:space="preserve">Jan–Dec </w:t>
            </w:r>
            <w:r>
              <w:rPr>
                <w:color w:val="231F20"/>
                <w:spacing w:val="-4"/>
                <w:sz w:val="24"/>
              </w:rPr>
              <w:t>2023</w:t>
            </w:r>
          </w:p>
        </w:tc>
        <w:tc>
          <w:tcPr>
            <w:tcW w:w="2400" w:type="dxa"/>
          </w:tcPr>
          <w:p w14:paraId="65016035" w14:textId="77777777" w:rsidR="00AD01DB" w:rsidRDefault="00E86051">
            <w:pPr>
              <w:pStyle w:val="TableParagraph"/>
              <w:spacing w:line="422" w:lineRule="auto"/>
              <w:ind w:left="79" w:right="1128" w:firstLine="0"/>
              <w:rPr>
                <w:sz w:val="24"/>
              </w:rPr>
            </w:pPr>
            <w:r>
              <w:rPr>
                <w:color w:val="231F20"/>
                <w:sz w:val="24"/>
              </w:rPr>
              <w:t xml:space="preserve">PFM Team </w:t>
            </w:r>
            <w:r>
              <w:rPr>
                <w:color w:val="231F20"/>
                <w:spacing w:val="-2"/>
                <w:sz w:val="24"/>
              </w:rPr>
              <w:t>LOGIS</w:t>
            </w:r>
            <w:r>
              <w:rPr>
                <w:color w:val="231F20"/>
                <w:spacing w:val="-12"/>
                <w:sz w:val="24"/>
              </w:rPr>
              <w:t xml:space="preserve"> </w:t>
            </w:r>
            <w:r>
              <w:rPr>
                <w:color w:val="231F20"/>
                <w:spacing w:val="-2"/>
                <w:sz w:val="24"/>
              </w:rPr>
              <w:t xml:space="preserve">Team </w:t>
            </w:r>
            <w:r>
              <w:rPr>
                <w:color w:val="231F20"/>
                <w:sz w:val="24"/>
              </w:rPr>
              <w:t xml:space="preserve">GEDSI </w:t>
            </w:r>
            <w:r>
              <w:rPr>
                <w:color w:val="231F20"/>
                <w:spacing w:val="-8"/>
                <w:sz w:val="24"/>
              </w:rPr>
              <w:t>Team</w:t>
            </w:r>
          </w:p>
        </w:tc>
      </w:tr>
      <w:tr w:rsidR="00AD01DB" w14:paraId="6501603C" w14:textId="77777777">
        <w:trPr>
          <w:trHeight w:val="896"/>
        </w:trPr>
        <w:tc>
          <w:tcPr>
            <w:tcW w:w="670" w:type="dxa"/>
          </w:tcPr>
          <w:p w14:paraId="65016037" w14:textId="77777777" w:rsidR="00AD01DB" w:rsidRDefault="00E86051">
            <w:pPr>
              <w:pStyle w:val="TableParagraph"/>
              <w:ind w:left="80" w:firstLine="0"/>
              <w:rPr>
                <w:sz w:val="24"/>
              </w:rPr>
            </w:pPr>
            <w:r>
              <w:rPr>
                <w:color w:val="231F20"/>
                <w:sz w:val="24"/>
              </w:rPr>
              <w:t>3</w:t>
            </w:r>
          </w:p>
        </w:tc>
        <w:tc>
          <w:tcPr>
            <w:tcW w:w="4649" w:type="dxa"/>
          </w:tcPr>
          <w:p w14:paraId="65016038" w14:textId="77777777" w:rsidR="00AD01DB" w:rsidRDefault="00E86051">
            <w:pPr>
              <w:pStyle w:val="TableParagraph"/>
              <w:numPr>
                <w:ilvl w:val="0"/>
                <w:numId w:val="20"/>
              </w:numPr>
              <w:tabs>
                <w:tab w:val="left" w:pos="440"/>
              </w:tabs>
              <w:spacing w:before="12" w:line="288" w:lineRule="exact"/>
              <w:ind w:right="287"/>
              <w:rPr>
                <w:sz w:val="24"/>
              </w:rPr>
            </w:pPr>
            <w:proofErr w:type="spellStart"/>
            <w:r>
              <w:rPr>
                <w:color w:val="231F20"/>
                <w:sz w:val="24"/>
              </w:rPr>
              <w:t>Organise</w:t>
            </w:r>
            <w:proofErr w:type="spellEnd"/>
            <w:r>
              <w:rPr>
                <w:color w:val="231F20"/>
                <w:spacing w:val="-14"/>
                <w:sz w:val="24"/>
              </w:rPr>
              <w:t xml:space="preserve"> </w:t>
            </w:r>
            <w:r>
              <w:rPr>
                <w:color w:val="231F20"/>
                <w:sz w:val="24"/>
              </w:rPr>
              <w:t>capacity</w:t>
            </w:r>
            <w:r>
              <w:rPr>
                <w:color w:val="231F20"/>
                <w:spacing w:val="-14"/>
                <w:sz w:val="24"/>
              </w:rPr>
              <w:t xml:space="preserve"> </w:t>
            </w:r>
            <w:r>
              <w:rPr>
                <w:color w:val="231F20"/>
                <w:sz w:val="24"/>
              </w:rPr>
              <w:t>building</w:t>
            </w:r>
            <w:r>
              <w:rPr>
                <w:color w:val="231F20"/>
                <w:spacing w:val="-13"/>
                <w:sz w:val="24"/>
              </w:rPr>
              <w:t xml:space="preserve"> </w:t>
            </w:r>
            <w:r>
              <w:rPr>
                <w:color w:val="231F20"/>
                <w:sz w:val="24"/>
              </w:rPr>
              <w:t xml:space="preserve">development as recommended by the Engagement </w:t>
            </w:r>
            <w:r>
              <w:rPr>
                <w:color w:val="231F20"/>
                <w:spacing w:val="-2"/>
                <w:sz w:val="24"/>
              </w:rPr>
              <w:t>Strategy</w:t>
            </w:r>
          </w:p>
        </w:tc>
        <w:tc>
          <w:tcPr>
            <w:tcW w:w="4309" w:type="dxa"/>
          </w:tcPr>
          <w:p w14:paraId="65016039" w14:textId="77777777" w:rsidR="00AD01DB" w:rsidRDefault="00E86051">
            <w:pPr>
              <w:pStyle w:val="TableParagraph"/>
              <w:numPr>
                <w:ilvl w:val="0"/>
                <w:numId w:val="19"/>
              </w:numPr>
              <w:tabs>
                <w:tab w:val="left" w:pos="440"/>
              </w:tabs>
              <w:rPr>
                <w:sz w:val="24"/>
              </w:rPr>
            </w:pPr>
            <w:r>
              <w:rPr>
                <w:color w:val="231F20"/>
                <w:sz w:val="24"/>
              </w:rPr>
              <w:t>#</w:t>
            </w:r>
            <w:r>
              <w:rPr>
                <w:color w:val="231F20"/>
                <w:spacing w:val="-1"/>
                <w:sz w:val="24"/>
              </w:rPr>
              <w:t xml:space="preserve"> </w:t>
            </w:r>
            <w:r>
              <w:rPr>
                <w:color w:val="231F20"/>
                <w:spacing w:val="-2"/>
                <w:sz w:val="24"/>
              </w:rPr>
              <w:t>Training/workshop</w:t>
            </w:r>
          </w:p>
        </w:tc>
        <w:tc>
          <w:tcPr>
            <w:tcW w:w="2523" w:type="dxa"/>
          </w:tcPr>
          <w:p w14:paraId="6501603A" w14:textId="77777777" w:rsidR="00AD01DB" w:rsidRDefault="00E86051">
            <w:pPr>
              <w:pStyle w:val="TableParagraph"/>
              <w:ind w:left="79" w:firstLine="0"/>
              <w:rPr>
                <w:sz w:val="24"/>
              </w:rPr>
            </w:pPr>
            <w:r>
              <w:rPr>
                <w:color w:val="231F20"/>
                <w:sz w:val="24"/>
              </w:rPr>
              <w:t xml:space="preserve">April–Dec </w:t>
            </w:r>
            <w:r>
              <w:rPr>
                <w:color w:val="231F20"/>
                <w:spacing w:val="-4"/>
                <w:sz w:val="24"/>
              </w:rPr>
              <w:t>2023</w:t>
            </w:r>
          </w:p>
        </w:tc>
        <w:tc>
          <w:tcPr>
            <w:tcW w:w="2400" w:type="dxa"/>
          </w:tcPr>
          <w:p w14:paraId="6501603B" w14:textId="77777777" w:rsidR="00AD01DB" w:rsidRDefault="00E86051">
            <w:pPr>
              <w:pStyle w:val="TableParagraph"/>
              <w:ind w:left="80" w:firstLine="0"/>
              <w:rPr>
                <w:sz w:val="24"/>
              </w:rPr>
            </w:pPr>
            <w:r>
              <w:rPr>
                <w:color w:val="231F20"/>
                <w:sz w:val="24"/>
              </w:rPr>
              <w:t>GEDSI</w:t>
            </w:r>
            <w:r>
              <w:rPr>
                <w:color w:val="231F20"/>
                <w:spacing w:val="-2"/>
                <w:sz w:val="24"/>
              </w:rPr>
              <w:t xml:space="preserve"> </w:t>
            </w:r>
            <w:r>
              <w:rPr>
                <w:color w:val="231F20"/>
                <w:spacing w:val="-4"/>
                <w:sz w:val="24"/>
              </w:rPr>
              <w:t>Team</w:t>
            </w:r>
          </w:p>
        </w:tc>
      </w:tr>
      <w:tr w:rsidR="00AD01DB" w14:paraId="65016043" w14:textId="77777777">
        <w:trPr>
          <w:trHeight w:val="896"/>
        </w:trPr>
        <w:tc>
          <w:tcPr>
            <w:tcW w:w="670" w:type="dxa"/>
          </w:tcPr>
          <w:p w14:paraId="6501603D" w14:textId="77777777" w:rsidR="00AD01DB" w:rsidRDefault="00E86051">
            <w:pPr>
              <w:pStyle w:val="TableParagraph"/>
              <w:ind w:left="80" w:firstLine="0"/>
              <w:rPr>
                <w:sz w:val="24"/>
              </w:rPr>
            </w:pPr>
            <w:r>
              <w:rPr>
                <w:color w:val="231F20"/>
                <w:sz w:val="24"/>
              </w:rPr>
              <w:t>4</w:t>
            </w:r>
          </w:p>
        </w:tc>
        <w:tc>
          <w:tcPr>
            <w:tcW w:w="4649" w:type="dxa"/>
          </w:tcPr>
          <w:p w14:paraId="6501603E" w14:textId="77777777" w:rsidR="00AD01DB" w:rsidRDefault="00E86051">
            <w:pPr>
              <w:pStyle w:val="TableParagraph"/>
              <w:numPr>
                <w:ilvl w:val="0"/>
                <w:numId w:val="18"/>
              </w:numPr>
              <w:tabs>
                <w:tab w:val="left" w:pos="440"/>
              </w:tabs>
              <w:spacing w:before="12" w:line="288" w:lineRule="exact"/>
              <w:ind w:right="168"/>
              <w:rPr>
                <w:sz w:val="24"/>
              </w:rPr>
            </w:pPr>
            <w:r>
              <w:rPr>
                <w:color w:val="231F20"/>
                <w:sz w:val="24"/>
              </w:rPr>
              <w:t>Identify</w:t>
            </w:r>
            <w:r>
              <w:rPr>
                <w:color w:val="231F20"/>
                <w:spacing w:val="-14"/>
                <w:sz w:val="24"/>
              </w:rPr>
              <w:t xml:space="preserve"> </w:t>
            </w:r>
            <w:r>
              <w:rPr>
                <w:color w:val="231F20"/>
                <w:sz w:val="24"/>
              </w:rPr>
              <w:t>opportunities</w:t>
            </w:r>
            <w:r>
              <w:rPr>
                <w:color w:val="231F20"/>
                <w:spacing w:val="-14"/>
                <w:sz w:val="24"/>
              </w:rPr>
              <w:t xml:space="preserve"> </w:t>
            </w:r>
            <w:r>
              <w:rPr>
                <w:color w:val="231F20"/>
                <w:sz w:val="24"/>
              </w:rPr>
              <w:t>to</w:t>
            </w:r>
            <w:r>
              <w:rPr>
                <w:color w:val="231F20"/>
                <w:spacing w:val="-13"/>
                <w:sz w:val="24"/>
              </w:rPr>
              <w:t xml:space="preserve"> </w:t>
            </w:r>
            <w:r>
              <w:rPr>
                <w:color w:val="231F20"/>
                <w:sz w:val="24"/>
              </w:rPr>
              <w:t>collaborate</w:t>
            </w:r>
            <w:r>
              <w:rPr>
                <w:color w:val="231F20"/>
                <w:spacing w:val="-14"/>
                <w:sz w:val="24"/>
              </w:rPr>
              <w:t xml:space="preserve"> </w:t>
            </w:r>
            <w:r>
              <w:rPr>
                <w:color w:val="231F20"/>
                <w:sz w:val="24"/>
              </w:rPr>
              <w:t>with other DFAT programs and development partners in PFM areas</w:t>
            </w:r>
          </w:p>
        </w:tc>
        <w:tc>
          <w:tcPr>
            <w:tcW w:w="4309" w:type="dxa"/>
          </w:tcPr>
          <w:p w14:paraId="6501603F" w14:textId="77777777" w:rsidR="00AD01DB" w:rsidRDefault="00E86051">
            <w:pPr>
              <w:pStyle w:val="TableParagraph"/>
              <w:numPr>
                <w:ilvl w:val="0"/>
                <w:numId w:val="17"/>
              </w:numPr>
              <w:tabs>
                <w:tab w:val="left" w:pos="440"/>
              </w:tabs>
              <w:rPr>
                <w:sz w:val="24"/>
              </w:rPr>
            </w:pPr>
            <w:r>
              <w:rPr>
                <w:color w:val="231F20"/>
                <w:sz w:val="24"/>
              </w:rPr>
              <w:t>#</w:t>
            </w:r>
            <w:r>
              <w:rPr>
                <w:color w:val="231F20"/>
                <w:spacing w:val="-10"/>
                <w:sz w:val="24"/>
              </w:rPr>
              <w:t xml:space="preserve"> </w:t>
            </w:r>
            <w:r>
              <w:rPr>
                <w:color w:val="231F20"/>
                <w:sz w:val="24"/>
              </w:rPr>
              <w:t>Meeting</w:t>
            </w:r>
            <w:r>
              <w:rPr>
                <w:color w:val="231F20"/>
                <w:spacing w:val="-9"/>
                <w:sz w:val="24"/>
              </w:rPr>
              <w:t xml:space="preserve"> </w:t>
            </w:r>
            <w:r>
              <w:rPr>
                <w:color w:val="231F20"/>
                <w:sz w:val="24"/>
              </w:rPr>
              <w:t>with</w:t>
            </w:r>
            <w:r>
              <w:rPr>
                <w:color w:val="231F20"/>
                <w:spacing w:val="-9"/>
                <w:sz w:val="24"/>
              </w:rPr>
              <w:t xml:space="preserve"> </w:t>
            </w:r>
            <w:r>
              <w:rPr>
                <w:color w:val="231F20"/>
                <w:sz w:val="24"/>
              </w:rPr>
              <w:t>other</w:t>
            </w:r>
            <w:r>
              <w:rPr>
                <w:color w:val="231F20"/>
                <w:spacing w:val="-9"/>
                <w:sz w:val="24"/>
              </w:rPr>
              <w:t xml:space="preserve"> </w:t>
            </w:r>
            <w:r>
              <w:rPr>
                <w:color w:val="231F20"/>
                <w:sz w:val="24"/>
              </w:rPr>
              <w:t>DFAT</w:t>
            </w:r>
            <w:r>
              <w:rPr>
                <w:color w:val="231F20"/>
                <w:spacing w:val="-9"/>
                <w:sz w:val="24"/>
              </w:rPr>
              <w:t xml:space="preserve"> </w:t>
            </w:r>
            <w:r>
              <w:rPr>
                <w:color w:val="231F20"/>
                <w:spacing w:val="-2"/>
                <w:sz w:val="24"/>
              </w:rPr>
              <w:t>programs.</w:t>
            </w:r>
          </w:p>
          <w:p w14:paraId="65016040" w14:textId="77777777" w:rsidR="00AD01DB" w:rsidRDefault="00E86051">
            <w:pPr>
              <w:pStyle w:val="TableParagraph"/>
              <w:numPr>
                <w:ilvl w:val="0"/>
                <w:numId w:val="17"/>
              </w:numPr>
              <w:tabs>
                <w:tab w:val="left" w:pos="440"/>
              </w:tabs>
              <w:spacing w:before="52"/>
              <w:rPr>
                <w:sz w:val="24"/>
              </w:rPr>
            </w:pPr>
            <w:r>
              <w:rPr>
                <w:color w:val="231F20"/>
                <w:sz w:val="24"/>
              </w:rPr>
              <w:t>List</w:t>
            </w:r>
            <w:r>
              <w:rPr>
                <w:color w:val="231F20"/>
                <w:spacing w:val="-6"/>
                <w:sz w:val="24"/>
              </w:rPr>
              <w:t xml:space="preserve"> </w:t>
            </w:r>
            <w:r>
              <w:rPr>
                <w:color w:val="231F20"/>
                <w:sz w:val="24"/>
              </w:rPr>
              <w:t>of</w:t>
            </w:r>
            <w:r>
              <w:rPr>
                <w:color w:val="231F20"/>
                <w:spacing w:val="-3"/>
                <w:sz w:val="24"/>
              </w:rPr>
              <w:t xml:space="preserve"> </w:t>
            </w:r>
            <w:r>
              <w:rPr>
                <w:color w:val="231F20"/>
                <w:spacing w:val="-2"/>
                <w:sz w:val="24"/>
              </w:rPr>
              <w:t>initiatives</w:t>
            </w:r>
          </w:p>
        </w:tc>
        <w:tc>
          <w:tcPr>
            <w:tcW w:w="2523" w:type="dxa"/>
          </w:tcPr>
          <w:p w14:paraId="65016041" w14:textId="77777777" w:rsidR="00AD01DB" w:rsidRDefault="00E86051">
            <w:pPr>
              <w:pStyle w:val="TableParagraph"/>
              <w:ind w:left="79" w:firstLine="0"/>
              <w:rPr>
                <w:sz w:val="24"/>
              </w:rPr>
            </w:pPr>
            <w:r>
              <w:rPr>
                <w:color w:val="231F20"/>
                <w:sz w:val="24"/>
              </w:rPr>
              <w:t xml:space="preserve">Jan–June </w:t>
            </w:r>
            <w:r>
              <w:rPr>
                <w:color w:val="231F20"/>
                <w:spacing w:val="-4"/>
                <w:sz w:val="24"/>
              </w:rPr>
              <w:t>2023</w:t>
            </w:r>
          </w:p>
        </w:tc>
        <w:tc>
          <w:tcPr>
            <w:tcW w:w="2400" w:type="dxa"/>
          </w:tcPr>
          <w:p w14:paraId="65016042" w14:textId="77777777" w:rsidR="00AD01DB" w:rsidRDefault="00E86051">
            <w:pPr>
              <w:pStyle w:val="TableParagraph"/>
              <w:ind w:left="80" w:firstLine="0"/>
              <w:rPr>
                <w:sz w:val="24"/>
              </w:rPr>
            </w:pPr>
            <w:r>
              <w:rPr>
                <w:color w:val="231F20"/>
                <w:spacing w:val="-2"/>
                <w:sz w:val="24"/>
              </w:rPr>
              <w:t>Implementation</w:t>
            </w:r>
            <w:r>
              <w:rPr>
                <w:color w:val="231F20"/>
                <w:spacing w:val="4"/>
                <w:sz w:val="24"/>
              </w:rPr>
              <w:t xml:space="preserve"> </w:t>
            </w:r>
            <w:r>
              <w:rPr>
                <w:color w:val="231F20"/>
                <w:spacing w:val="-4"/>
                <w:sz w:val="24"/>
              </w:rPr>
              <w:t>Team</w:t>
            </w:r>
          </w:p>
        </w:tc>
      </w:tr>
    </w:tbl>
    <w:p w14:paraId="65016044" w14:textId="77777777" w:rsidR="00AD01DB" w:rsidRDefault="00AD01DB">
      <w:pPr>
        <w:rPr>
          <w:sz w:val="24"/>
        </w:rPr>
        <w:sectPr w:rsidR="00AD01DB">
          <w:pgSz w:w="16840" w:h="11910" w:orient="landscape"/>
          <w:pgMar w:top="1100" w:right="1000" w:bottom="1180" w:left="1020" w:header="0" w:footer="969" w:gutter="0"/>
          <w:cols w:space="720"/>
        </w:sectPr>
      </w:pPr>
    </w:p>
    <w:p w14:paraId="65016045" w14:textId="77777777" w:rsidR="00AD01DB" w:rsidRDefault="00AD01DB">
      <w:pPr>
        <w:pStyle w:val="BodyText"/>
        <w:spacing w:before="3"/>
        <w:rPr>
          <w:b/>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670"/>
        <w:gridCol w:w="4649"/>
        <w:gridCol w:w="4309"/>
        <w:gridCol w:w="2523"/>
        <w:gridCol w:w="2400"/>
      </w:tblGrid>
      <w:tr w:rsidR="00AD01DB" w14:paraId="65016048" w14:textId="77777777">
        <w:trPr>
          <w:trHeight w:val="820"/>
        </w:trPr>
        <w:tc>
          <w:tcPr>
            <w:tcW w:w="14551" w:type="dxa"/>
            <w:gridSpan w:val="5"/>
            <w:shd w:val="clear" w:color="auto" w:fill="15555B"/>
          </w:tcPr>
          <w:p w14:paraId="65016046" w14:textId="77777777" w:rsidR="00AD01DB" w:rsidRDefault="00E86051">
            <w:pPr>
              <w:pStyle w:val="TableParagraph"/>
              <w:spacing w:before="99"/>
              <w:ind w:left="80" w:firstLine="0"/>
              <w:rPr>
                <w:b/>
                <w:sz w:val="24"/>
              </w:rPr>
            </w:pPr>
            <w:r>
              <w:rPr>
                <w:b/>
                <w:color w:val="FFFFFF"/>
                <w:sz w:val="24"/>
              </w:rPr>
              <w:t>Pillar</w:t>
            </w:r>
            <w:r>
              <w:rPr>
                <w:b/>
                <w:color w:val="FFFFFF"/>
                <w:spacing w:val="-9"/>
                <w:sz w:val="24"/>
              </w:rPr>
              <w:t xml:space="preserve"> </w:t>
            </w:r>
            <w:r>
              <w:rPr>
                <w:b/>
                <w:color w:val="FFFFFF"/>
                <w:sz w:val="24"/>
              </w:rPr>
              <w:t>2.</w:t>
            </w:r>
            <w:r>
              <w:rPr>
                <w:b/>
                <w:color w:val="FFFFFF"/>
                <w:spacing w:val="-9"/>
                <w:sz w:val="24"/>
              </w:rPr>
              <w:t xml:space="preserve"> </w:t>
            </w:r>
            <w:r>
              <w:rPr>
                <w:b/>
                <w:color w:val="FFFFFF"/>
                <w:sz w:val="24"/>
              </w:rPr>
              <w:t>Better</w:t>
            </w:r>
            <w:r>
              <w:rPr>
                <w:b/>
                <w:color w:val="FFFFFF"/>
                <w:spacing w:val="-8"/>
                <w:sz w:val="24"/>
              </w:rPr>
              <w:t xml:space="preserve"> </w:t>
            </w:r>
            <w:r>
              <w:rPr>
                <w:b/>
                <w:color w:val="FFFFFF"/>
                <w:sz w:val="24"/>
              </w:rPr>
              <w:t>subnational</w:t>
            </w:r>
            <w:r>
              <w:rPr>
                <w:b/>
                <w:color w:val="FFFFFF"/>
                <w:spacing w:val="-8"/>
                <w:sz w:val="24"/>
              </w:rPr>
              <w:t xml:space="preserve"> </w:t>
            </w:r>
            <w:r>
              <w:rPr>
                <w:b/>
                <w:color w:val="FFFFFF"/>
                <w:sz w:val="24"/>
              </w:rPr>
              <w:t>governance</w:t>
            </w:r>
            <w:r>
              <w:rPr>
                <w:b/>
                <w:color w:val="FFFFFF"/>
                <w:spacing w:val="-8"/>
                <w:sz w:val="24"/>
              </w:rPr>
              <w:t xml:space="preserve"> </w:t>
            </w:r>
            <w:r>
              <w:rPr>
                <w:b/>
                <w:color w:val="FFFFFF"/>
                <w:sz w:val="24"/>
              </w:rPr>
              <w:t>for</w:t>
            </w:r>
            <w:r>
              <w:rPr>
                <w:b/>
                <w:color w:val="FFFFFF"/>
                <w:spacing w:val="-9"/>
                <w:sz w:val="24"/>
              </w:rPr>
              <w:t xml:space="preserve"> </w:t>
            </w:r>
            <w:r>
              <w:rPr>
                <w:b/>
                <w:color w:val="FFFFFF"/>
                <w:sz w:val="24"/>
              </w:rPr>
              <w:t>service</w:t>
            </w:r>
            <w:r>
              <w:rPr>
                <w:b/>
                <w:color w:val="FFFFFF"/>
                <w:spacing w:val="-8"/>
                <w:sz w:val="24"/>
              </w:rPr>
              <w:t xml:space="preserve"> </w:t>
            </w:r>
            <w:r>
              <w:rPr>
                <w:b/>
                <w:color w:val="FFFFFF"/>
                <w:spacing w:val="-2"/>
                <w:sz w:val="24"/>
              </w:rPr>
              <w:t>delivery</w:t>
            </w:r>
          </w:p>
          <w:p w14:paraId="65016047" w14:textId="77777777" w:rsidR="00AD01DB" w:rsidRDefault="00E86051">
            <w:pPr>
              <w:pStyle w:val="TableParagraph"/>
              <w:spacing w:before="52"/>
              <w:ind w:left="80" w:firstLine="0"/>
              <w:rPr>
                <w:b/>
                <w:sz w:val="24"/>
              </w:rPr>
            </w:pPr>
            <w:r>
              <w:rPr>
                <w:b/>
                <w:color w:val="FFFFFF"/>
                <w:sz w:val="24"/>
              </w:rPr>
              <w:t>EOPO</w:t>
            </w:r>
            <w:r>
              <w:rPr>
                <w:b/>
                <w:color w:val="FFFFFF"/>
                <w:spacing w:val="-7"/>
                <w:sz w:val="24"/>
              </w:rPr>
              <w:t xml:space="preserve"> </w:t>
            </w:r>
            <w:r>
              <w:rPr>
                <w:b/>
                <w:color w:val="FFFFFF"/>
                <w:sz w:val="24"/>
              </w:rPr>
              <w:t>2.</w:t>
            </w:r>
            <w:r>
              <w:rPr>
                <w:b/>
                <w:color w:val="FFFFFF"/>
                <w:spacing w:val="-7"/>
                <w:sz w:val="24"/>
              </w:rPr>
              <w:t xml:space="preserve"> </w:t>
            </w:r>
            <w:r>
              <w:rPr>
                <w:b/>
                <w:color w:val="FFFFFF"/>
                <w:sz w:val="24"/>
              </w:rPr>
              <w:t>Selected</w:t>
            </w:r>
            <w:r>
              <w:rPr>
                <w:b/>
                <w:color w:val="FFFFFF"/>
                <w:spacing w:val="-5"/>
                <w:sz w:val="24"/>
              </w:rPr>
              <w:t xml:space="preserve"> </w:t>
            </w:r>
            <w:r>
              <w:rPr>
                <w:b/>
                <w:color w:val="FFFFFF"/>
                <w:sz w:val="24"/>
              </w:rPr>
              <w:t>provincial</w:t>
            </w:r>
            <w:r>
              <w:rPr>
                <w:b/>
                <w:color w:val="FFFFFF"/>
                <w:spacing w:val="-6"/>
                <w:sz w:val="24"/>
              </w:rPr>
              <w:t xml:space="preserve"> </w:t>
            </w:r>
            <w:r>
              <w:rPr>
                <w:b/>
                <w:color w:val="FFFFFF"/>
                <w:sz w:val="24"/>
              </w:rPr>
              <w:t>and</w:t>
            </w:r>
            <w:r>
              <w:rPr>
                <w:b/>
                <w:color w:val="FFFFFF"/>
                <w:spacing w:val="-6"/>
                <w:sz w:val="24"/>
              </w:rPr>
              <w:t xml:space="preserve"> </w:t>
            </w:r>
            <w:r>
              <w:rPr>
                <w:b/>
                <w:color w:val="FFFFFF"/>
                <w:sz w:val="24"/>
              </w:rPr>
              <w:t>district</w:t>
            </w:r>
            <w:r>
              <w:rPr>
                <w:b/>
                <w:color w:val="FFFFFF"/>
                <w:spacing w:val="-5"/>
                <w:sz w:val="24"/>
              </w:rPr>
              <w:t xml:space="preserve"> </w:t>
            </w:r>
            <w:r>
              <w:rPr>
                <w:b/>
                <w:color w:val="FFFFFF"/>
                <w:sz w:val="24"/>
              </w:rPr>
              <w:t>governments</w:t>
            </w:r>
            <w:r>
              <w:rPr>
                <w:b/>
                <w:color w:val="FFFFFF"/>
                <w:spacing w:val="-6"/>
                <w:sz w:val="24"/>
              </w:rPr>
              <w:t xml:space="preserve"> </w:t>
            </w:r>
            <w:r>
              <w:rPr>
                <w:b/>
                <w:color w:val="FFFFFF"/>
                <w:sz w:val="24"/>
              </w:rPr>
              <w:t>more</w:t>
            </w:r>
            <w:r>
              <w:rPr>
                <w:b/>
                <w:color w:val="FFFFFF"/>
                <w:spacing w:val="-6"/>
                <w:sz w:val="24"/>
              </w:rPr>
              <w:t xml:space="preserve"> </w:t>
            </w:r>
            <w:r>
              <w:rPr>
                <w:b/>
                <w:color w:val="FFFFFF"/>
                <w:sz w:val="24"/>
              </w:rPr>
              <w:t>effectively</w:t>
            </w:r>
            <w:r>
              <w:rPr>
                <w:b/>
                <w:color w:val="FFFFFF"/>
                <w:spacing w:val="-6"/>
                <w:sz w:val="24"/>
              </w:rPr>
              <w:t xml:space="preserve"> </w:t>
            </w:r>
            <w:r>
              <w:rPr>
                <w:b/>
                <w:color w:val="FFFFFF"/>
                <w:sz w:val="24"/>
              </w:rPr>
              <w:t>plan,</w:t>
            </w:r>
            <w:r>
              <w:rPr>
                <w:b/>
                <w:color w:val="FFFFFF"/>
                <w:spacing w:val="-6"/>
                <w:sz w:val="24"/>
              </w:rPr>
              <w:t xml:space="preserve"> </w:t>
            </w:r>
            <w:r>
              <w:rPr>
                <w:b/>
                <w:color w:val="FFFFFF"/>
                <w:sz w:val="24"/>
              </w:rPr>
              <w:t>budget,</w:t>
            </w:r>
            <w:r>
              <w:rPr>
                <w:b/>
                <w:color w:val="FFFFFF"/>
                <w:spacing w:val="-5"/>
                <w:sz w:val="24"/>
              </w:rPr>
              <w:t xml:space="preserve"> </w:t>
            </w:r>
            <w:r>
              <w:rPr>
                <w:b/>
                <w:color w:val="FFFFFF"/>
                <w:sz w:val="24"/>
              </w:rPr>
              <w:t>and</w:t>
            </w:r>
            <w:r>
              <w:rPr>
                <w:b/>
                <w:color w:val="FFFFFF"/>
                <w:spacing w:val="-6"/>
                <w:sz w:val="24"/>
              </w:rPr>
              <w:t xml:space="preserve"> </w:t>
            </w:r>
            <w:r>
              <w:rPr>
                <w:b/>
                <w:color w:val="FFFFFF"/>
                <w:sz w:val="24"/>
              </w:rPr>
              <w:t>manage</w:t>
            </w:r>
            <w:r>
              <w:rPr>
                <w:b/>
                <w:color w:val="FFFFFF"/>
                <w:spacing w:val="-7"/>
                <w:sz w:val="24"/>
              </w:rPr>
              <w:t xml:space="preserve"> </w:t>
            </w:r>
            <w:r>
              <w:rPr>
                <w:b/>
                <w:color w:val="FFFFFF"/>
                <w:sz w:val="24"/>
              </w:rPr>
              <w:t>for</w:t>
            </w:r>
            <w:r>
              <w:rPr>
                <w:b/>
                <w:color w:val="FFFFFF"/>
                <w:spacing w:val="-6"/>
                <w:sz w:val="24"/>
              </w:rPr>
              <w:t xml:space="preserve"> </w:t>
            </w:r>
            <w:r>
              <w:rPr>
                <w:b/>
                <w:color w:val="FFFFFF"/>
                <w:sz w:val="24"/>
              </w:rPr>
              <w:t>basic</w:t>
            </w:r>
            <w:r>
              <w:rPr>
                <w:b/>
                <w:color w:val="FFFFFF"/>
                <w:spacing w:val="-7"/>
                <w:sz w:val="24"/>
              </w:rPr>
              <w:t xml:space="preserve"> </w:t>
            </w:r>
            <w:r>
              <w:rPr>
                <w:b/>
                <w:color w:val="FFFFFF"/>
                <w:sz w:val="24"/>
              </w:rPr>
              <w:t>service</w:t>
            </w:r>
            <w:r>
              <w:rPr>
                <w:b/>
                <w:color w:val="FFFFFF"/>
                <w:spacing w:val="-6"/>
                <w:sz w:val="24"/>
              </w:rPr>
              <w:t xml:space="preserve"> </w:t>
            </w:r>
            <w:r>
              <w:rPr>
                <w:b/>
                <w:color w:val="FFFFFF"/>
                <w:spacing w:val="-2"/>
                <w:sz w:val="24"/>
              </w:rPr>
              <w:t>provision</w:t>
            </w:r>
          </w:p>
        </w:tc>
      </w:tr>
      <w:tr w:rsidR="00AD01DB" w14:paraId="65016055" w14:textId="77777777">
        <w:trPr>
          <w:trHeight w:val="4685"/>
        </w:trPr>
        <w:tc>
          <w:tcPr>
            <w:tcW w:w="670" w:type="dxa"/>
          </w:tcPr>
          <w:p w14:paraId="65016049" w14:textId="77777777" w:rsidR="00AD01DB" w:rsidRDefault="00E86051">
            <w:pPr>
              <w:pStyle w:val="TableParagraph"/>
              <w:ind w:left="80" w:firstLine="0"/>
              <w:rPr>
                <w:sz w:val="24"/>
              </w:rPr>
            </w:pPr>
            <w:r>
              <w:rPr>
                <w:color w:val="231F20"/>
                <w:sz w:val="24"/>
              </w:rPr>
              <w:t>1</w:t>
            </w:r>
          </w:p>
        </w:tc>
        <w:tc>
          <w:tcPr>
            <w:tcW w:w="4649" w:type="dxa"/>
          </w:tcPr>
          <w:p w14:paraId="6501604A" w14:textId="77777777" w:rsidR="00AD01DB" w:rsidRDefault="00E86051">
            <w:pPr>
              <w:pStyle w:val="TableParagraph"/>
              <w:numPr>
                <w:ilvl w:val="0"/>
                <w:numId w:val="16"/>
              </w:numPr>
              <w:tabs>
                <w:tab w:val="left" w:pos="440"/>
              </w:tabs>
              <w:spacing w:before="26" w:line="235" w:lineRule="auto"/>
              <w:ind w:right="110"/>
              <w:rPr>
                <w:sz w:val="24"/>
              </w:rPr>
            </w:pPr>
            <w:r>
              <w:rPr>
                <w:color w:val="231F20"/>
                <w:sz w:val="24"/>
              </w:rPr>
              <w:t>Provide</w:t>
            </w:r>
            <w:r>
              <w:rPr>
                <w:color w:val="231F20"/>
                <w:spacing w:val="-10"/>
                <w:sz w:val="24"/>
              </w:rPr>
              <w:t xml:space="preserve"> </w:t>
            </w:r>
            <w:r>
              <w:rPr>
                <w:color w:val="231F20"/>
                <w:sz w:val="24"/>
              </w:rPr>
              <w:t>GEDSI</w:t>
            </w:r>
            <w:r>
              <w:rPr>
                <w:color w:val="231F20"/>
                <w:spacing w:val="-10"/>
                <w:sz w:val="24"/>
              </w:rPr>
              <w:t xml:space="preserve"> </w:t>
            </w:r>
            <w:r>
              <w:rPr>
                <w:color w:val="231F20"/>
                <w:sz w:val="24"/>
              </w:rPr>
              <w:t>inputs</w:t>
            </w:r>
            <w:r>
              <w:rPr>
                <w:color w:val="231F20"/>
                <w:spacing w:val="-10"/>
                <w:sz w:val="24"/>
              </w:rPr>
              <w:t xml:space="preserve"> </w:t>
            </w:r>
            <w:r>
              <w:rPr>
                <w:color w:val="231F20"/>
                <w:sz w:val="24"/>
              </w:rPr>
              <w:t>on</w:t>
            </w:r>
            <w:r>
              <w:rPr>
                <w:color w:val="231F20"/>
                <w:spacing w:val="-10"/>
                <w:sz w:val="24"/>
              </w:rPr>
              <w:t xml:space="preserve"> </w:t>
            </w:r>
            <w:r>
              <w:rPr>
                <w:color w:val="231F20"/>
                <w:sz w:val="24"/>
              </w:rPr>
              <w:t>the</w:t>
            </w:r>
            <w:r>
              <w:rPr>
                <w:color w:val="231F20"/>
                <w:spacing w:val="-10"/>
                <w:sz w:val="24"/>
              </w:rPr>
              <w:t xml:space="preserve"> </w:t>
            </w:r>
            <w:r>
              <w:rPr>
                <w:color w:val="231F20"/>
                <w:sz w:val="24"/>
              </w:rPr>
              <w:t>development of subnational pillar engagement strategies (8 provinces) that includes:</w:t>
            </w:r>
          </w:p>
          <w:p w14:paraId="6501604B" w14:textId="77777777" w:rsidR="00AD01DB" w:rsidRDefault="00E86051">
            <w:pPr>
              <w:pStyle w:val="TableParagraph"/>
              <w:numPr>
                <w:ilvl w:val="0"/>
                <w:numId w:val="16"/>
              </w:numPr>
              <w:tabs>
                <w:tab w:val="left" w:pos="440"/>
              </w:tabs>
              <w:spacing w:before="2" w:line="235" w:lineRule="auto"/>
              <w:ind w:right="206"/>
              <w:rPr>
                <w:sz w:val="24"/>
              </w:rPr>
            </w:pPr>
            <w:r>
              <w:rPr>
                <w:color w:val="231F20"/>
                <w:sz w:val="24"/>
              </w:rPr>
              <w:t>Policies and practices of the subnational governments</w:t>
            </w:r>
            <w:r>
              <w:rPr>
                <w:color w:val="231F20"/>
                <w:spacing w:val="-12"/>
                <w:sz w:val="24"/>
              </w:rPr>
              <w:t xml:space="preserve"> </w:t>
            </w:r>
            <w:r>
              <w:rPr>
                <w:color w:val="231F20"/>
                <w:sz w:val="24"/>
              </w:rPr>
              <w:t>to</w:t>
            </w:r>
            <w:r>
              <w:rPr>
                <w:color w:val="231F20"/>
                <w:spacing w:val="-12"/>
                <w:sz w:val="24"/>
              </w:rPr>
              <w:t xml:space="preserve"> </w:t>
            </w:r>
            <w:r>
              <w:rPr>
                <w:color w:val="231F20"/>
                <w:sz w:val="24"/>
              </w:rPr>
              <w:t>use</w:t>
            </w:r>
            <w:r>
              <w:rPr>
                <w:color w:val="231F20"/>
                <w:spacing w:val="-11"/>
                <w:sz w:val="24"/>
              </w:rPr>
              <w:t xml:space="preserve"> </w:t>
            </w:r>
            <w:r>
              <w:rPr>
                <w:color w:val="231F20"/>
                <w:sz w:val="24"/>
              </w:rPr>
              <w:t>evidence</w:t>
            </w:r>
            <w:r>
              <w:rPr>
                <w:color w:val="231F20"/>
                <w:spacing w:val="-11"/>
                <w:sz w:val="24"/>
              </w:rPr>
              <w:t xml:space="preserve"> </w:t>
            </w:r>
            <w:r>
              <w:rPr>
                <w:color w:val="231F20"/>
                <w:sz w:val="24"/>
              </w:rPr>
              <w:t>to</w:t>
            </w:r>
            <w:r>
              <w:rPr>
                <w:color w:val="231F20"/>
                <w:spacing w:val="-12"/>
                <w:sz w:val="24"/>
              </w:rPr>
              <w:t xml:space="preserve"> </w:t>
            </w:r>
            <w:r>
              <w:rPr>
                <w:color w:val="231F20"/>
                <w:sz w:val="24"/>
              </w:rPr>
              <w:t>improve basic services that meet the needs of women, people with disabilities.</w:t>
            </w:r>
          </w:p>
          <w:p w14:paraId="6501604C" w14:textId="77777777" w:rsidR="00AD01DB" w:rsidRDefault="00E86051">
            <w:pPr>
              <w:pStyle w:val="TableParagraph"/>
              <w:numPr>
                <w:ilvl w:val="0"/>
                <w:numId w:val="16"/>
              </w:numPr>
              <w:tabs>
                <w:tab w:val="left" w:pos="440"/>
              </w:tabs>
              <w:spacing w:before="4" w:line="235" w:lineRule="auto"/>
              <w:ind w:right="352"/>
              <w:rPr>
                <w:sz w:val="24"/>
              </w:rPr>
            </w:pPr>
            <w:r>
              <w:rPr>
                <w:color w:val="231F20"/>
                <w:sz w:val="24"/>
              </w:rPr>
              <w:t>Capacity</w:t>
            </w:r>
            <w:r>
              <w:rPr>
                <w:color w:val="231F20"/>
                <w:spacing w:val="-12"/>
                <w:sz w:val="24"/>
              </w:rPr>
              <w:t xml:space="preserve"> </w:t>
            </w:r>
            <w:r>
              <w:rPr>
                <w:color w:val="231F20"/>
                <w:sz w:val="24"/>
              </w:rPr>
              <w:t>building</w:t>
            </w:r>
            <w:r>
              <w:rPr>
                <w:color w:val="231F20"/>
                <w:spacing w:val="-12"/>
                <w:sz w:val="24"/>
              </w:rPr>
              <w:t xml:space="preserve"> </w:t>
            </w:r>
            <w:r>
              <w:rPr>
                <w:color w:val="231F20"/>
                <w:sz w:val="24"/>
              </w:rPr>
              <w:t>needs</w:t>
            </w:r>
            <w:r>
              <w:rPr>
                <w:color w:val="231F20"/>
                <w:spacing w:val="-13"/>
                <w:sz w:val="24"/>
              </w:rPr>
              <w:t xml:space="preserve"> </w:t>
            </w:r>
            <w:r>
              <w:rPr>
                <w:color w:val="231F20"/>
                <w:sz w:val="24"/>
              </w:rPr>
              <w:t>for</w:t>
            </w:r>
            <w:r>
              <w:rPr>
                <w:color w:val="231F20"/>
                <w:spacing w:val="-12"/>
                <w:sz w:val="24"/>
              </w:rPr>
              <w:t xml:space="preserve"> </w:t>
            </w:r>
            <w:r>
              <w:rPr>
                <w:color w:val="231F20"/>
                <w:sz w:val="24"/>
              </w:rPr>
              <w:t>subnational government on gender and disability responsive budgeting</w:t>
            </w:r>
          </w:p>
          <w:p w14:paraId="6501604D" w14:textId="77777777" w:rsidR="00AD01DB" w:rsidRDefault="00E86051">
            <w:pPr>
              <w:pStyle w:val="TableParagraph"/>
              <w:numPr>
                <w:ilvl w:val="0"/>
                <w:numId w:val="16"/>
              </w:numPr>
              <w:tabs>
                <w:tab w:val="left" w:pos="440"/>
              </w:tabs>
              <w:spacing w:before="3" w:line="235" w:lineRule="auto"/>
              <w:ind w:right="72"/>
              <w:rPr>
                <w:sz w:val="24"/>
              </w:rPr>
            </w:pPr>
            <w:r>
              <w:rPr>
                <w:color w:val="231F20"/>
                <w:sz w:val="24"/>
              </w:rPr>
              <w:t>Capacity</w:t>
            </w:r>
            <w:r>
              <w:rPr>
                <w:color w:val="231F20"/>
                <w:spacing w:val="-8"/>
                <w:sz w:val="24"/>
              </w:rPr>
              <w:t xml:space="preserve"> </w:t>
            </w:r>
            <w:r>
              <w:rPr>
                <w:color w:val="231F20"/>
                <w:sz w:val="24"/>
              </w:rPr>
              <w:t>building</w:t>
            </w:r>
            <w:r>
              <w:rPr>
                <w:color w:val="231F20"/>
                <w:spacing w:val="-8"/>
                <w:sz w:val="24"/>
              </w:rPr>
              <w:t xml:space="preserve"> </w:t>
            </w:r>
            <w:r>
              <w:rPr>
                <w:color w:val="231F20"/>
                <w:sz w:val="24"/>
              </w:rPr>
              <w:t>needs</w:t>
            </w:r>
            <w:r>
              <w:rPr>
                <w:color w:val="231F20"/>
                <w:spacing w:val="-9"/>
                <w:sz w:val="24"/>
              </w:rPr>
              <w:t xml:space="preserve"> </w:t>
            </w:r>
            <w:r>
              <w:rPr>
                <w:color w:val="231F20"/>
                <w:sz w:val="24"/>
              </w:rPr>
              <w:t>for</w:t>
            </w:r>
            <w:r>
              <w:rPr>
                <w:color w:val="231F20"/>
                <w:spacing w:val="-8"/>
                <w:sz w:val="24"/>
              </w:rPr>
              <w:t xml:space="preserve"> </w:t>
            </w:r>
            <w:r>
              <w:rPr>
                <w:color w:val="231F20"/>
                <w:sz w:val="24"/>
              </w:rPr>
              <w:t>using</w:t>
            </w:r>
            <w:r>
              <w:rPr>
                <w:color w:val="231F20"/>
                <w:spacing w:val="-8"/>
                <w:sz w:val="24"/>
              </w:rPr>
              <w:t xml:space="preserve"> </w:t>
            </w:r>
            <w:r>
              <w:rPr>
                <w:color w:val="231F20"/>
                <w:sz w:val="24"/>
              </w:rPr>
              <w:t>data</w:t>
            </w:r>
            <w:r>
              <w:rPr>
                <w:color w:val="231F20"/>
                <w:spacing w:val="-9"/>
                <w:sz w:val="24"/>
              </w:rPr>
              <w:t xml:space="preserve"> </w:t>
            </w:r>
            <w:r>
              <w:rPr>
                <w:color w:val="231F20"/>
                <w:sz w:val="24"/>
              </w:rPr>
              <w:t xml:space="preserve">and evidence to inform policy, planning and </w:t>
            </w:r>
            <w:r>
              <w:rPr>
                <w:color w:val="231F20"/>
                <w:spacing w:val="-2"/>
                <w:sz w:val="24"/>
              </w:rPr>
              <w:t>budgeting</w:t>
            </w:r>
          </w:p>
          <w:p w14:paraId="6501604E" w14:textId="77777777" w:rsidR="00AD01DB" w:rsidRDefault="00E86051">
            <w:pPr>
              <w:pStyle w:val="TableParagraph"/>
              <w:numPr>
                <w:ilvl w:val="0"/>
                <w:numId w:val="16"/>
              </w:numPr>
              <w:tabs>
                <w:tab w:val="left" w:pos="440"/>
              </w:tabs>
              <w:spacing w:before="2" w:line="235" w:lineRule="auto"/>
              <w:ind w:right="68"/>
              <w:rPr>
                <w:sz w:val="24"/>
              </w:rPr>
            </w:pPr>
            <w:r>
              <w:rPr>
                <w:color w:val="231F20"/>
                <w:sz w:val="24"/>
              </w:rPr>
              <w:t>Key actors/champions to build relationship</w:t>
            </w:r>
            <w:r>
              <w:rPr>
                <w:color w:val="231F20"/>
                <w:spacing w:val="-11"/>
                <w:sz w:val="24"/>
              </w:rPr>
              <w:t xml:space="preserve"> </w:t>
            </w:r>
            <w:r>
              <w:rPr>
                <w:color w:val="231F20"/>
                <w:sz w:val="24"/>
              </w:rPr>
              <w:t>for</w:t>
            </w:r>
            <w:r>
              <w:rPr>
                <w:color w:val="231F20"/>
                <w:spacing w:val="-10"/>
                <w:sz w:val="24"/>
              </w:rPr>
              <w:t xml:space="preserve"> </w:t>
            </w:r>
            <w:r>
              <w:rPr>
                <w:color w:val="231F20"/>
                <w:sz w:val="24"/>
              </w:rPr>
              <w:t>GEDSI</w:t>
            </w:r>
            <w:r>
              <w:rPr>
                <w:color w:val="231F20"/>
                <w:spacing w:val="-10"/>
                <w:sz w:val="24"/>
              </w:rPr>
              <w:t xml:space="preserve"> </w:t>
            </w:r>
            <w:r>
              <w:rPr>
                <w:color w:val="231F20"/>
                <w:sz w:val="24"/>
              </w:rPr>
              <w:t>and</w:t>
            </w:r>
            <w:r>
              <w:rPr>
                <w:color w:val="231F20"/>
                <w:spacing w:val="-11"/>
                <w:sz w:val="24"/>
              </w:rPr>
              <w:t xml:space="preserve"> </w:t>
            </w:r>
            <w:r>
              <w:rPr>
                <w:color w:val="231F20"/>
                <w:sz w:val="24"/>
              </w:rPr>
              <w:t>service</w:t>
            </w:r>
            <w:r>
              <w:rPr>
                <w:color w:val="231F20"/>
                <w:spacing w:val="-10"/>
                <w:sz w:val="24"/>
              </w:rPr>
              <w:t xml:space="preserve"> </w:t>
            </w:r>
            <w:r>
              <w:rPr>
                <w:color w:val="231F20"/>
                <w:sz w:val="24"/>
              </w:rPr>
              <w:t>delivery reforms in provinces/districts</w:t>
            </w:r>
          </w:p>
        </w:tc>
        <w:tc>
          <w:tcPr>
            <w:tcW w:w="4309" w:type="dxa"/>
          </w:tcPr>
          <w:p w14:paraId="6501604F" w14:textId="77777777" w:rsidR="00AD01DB" w:rsidRDefault="00E86051">
            <w:pPr>
              <w:pStyle w:val="TableParagraph"/>
              <w:numPr>
                <w:ilvl w:val="0"/>
                <w:numId w:val="15"/>
              </w:numPr>
              <w:tabs>
                <w:tab w:val="left" w:pos="440"/>
              </w:tabs>
              <w:rPr>
                <w:sz w:val="24"/>
              </w:rPr>
            </w:pPr>
            <w:r>
              <w:rPr>
                <w:color w:val="231F20"/>
                <w:spacing w:val="-4"/>
                <w:sz w:val="24"/>
              </w:rPr>
              <w:t>TORs</w:t>
            </w:r>
          </w:p>
          <w:p w14:paraId="65016050" w14:textId="77777777" w:rsidR="00AD01DB" w:rsidRDefault="00E86051">
            <w:pPr>
              <w:pStyle w:val="TableParagraph"/>
              <w:numPr>
                <w:ilvl w:val="0"/>
                <w:numId w:val="15"/>
              </w:numPr>
              <w:tabs>
                <w:tab w:val="left" w:pos="440"/>
              </w:tabs>
              <w:spacing w:before="52"/>
              <w:rPr>
                <w:sz w:val="24"/>
              </w:rPr>
            </w:pPr>
            <w:r>
              <w:rPr>
                <w:color w:val="231F20"/>
                <w:sz w:val="24"/>
              </w:rPr>
              <w:t xml:space="preserve">GEDSI </w:t>
            </w:r>
            <w:r>
              <w:rPr>
                <w:color w:val="231F20"/>
                <w:spacing w:val="-2"/>
                <w:sz w:val="24"/>
              </w:rPr>
              <w:t>approach</w:t>
            </w:r>
          </w:p>
          <w:p w14:paraId="65016051" w14:textId="77777777" w:rsidR="00AD01DB" w:rsidRDefault="00E86051">
            <w:pPr>
              <w:pStyle w:val="TableParagraph"/>
              <w:numPr>
                <w:ilvl w:val="0"/>
                <w:numId w:val="15"/>
              </w:numPr>
              <w:tabs>
                <w:tab w:val="left" w:pos="440"/>
              </w:tabs>
              <w:spacing w:before="51"/>
              <w:rPr>
                <w:sz w:val="24"/>
              </w:rPr>
            </w:pPr>
            <w:r>
              <w:rPr>
                <w:color w:val="231F20"/>
                <w:sz w:val="24"/>
              </w:rPr>
              <w:t>GEDSI</w:t>
            </w:r>
            <w:r>
              <w:rPr>
                <w:color w:val="231F20"/>
                <w:spacing w:val="-6"/>
                <w:sz w:val="24"/>
              </w:rPr>
              <w:t xml:space="preserve"> </w:t>
            </w:r>
            <w:r>
              <w:rPr>
                <w:color w:val="231F20"/>
                <w:sz w:val="24"/>
              </w:rPr>
              <w:t>related</w:t>
            </w:r>
            <w:r>
              <w:rPr>
                <w:color w:val="231F20"/>
                <w:spacing w:val="-6"/>
                <w:sz w:val="24"/>
              </w:rPr>
              <w:t xml:space="preserve"> </w:t>
            </w:r>
            <w:r>
              <w:rPr>
                <w:color w:val="231F20"/>
                <w:spacing w:val="-2"/>
                <w:sz w:val="24"/>
              </w:rPr>
              <w:t>activities</w:t>
            </w:r>
          </w:p>
        </w:tc>
        <w:tc>
          <w:tcPr>
            <w:tcW w:w="2523" w:type="dxa"/>
          </w:tcPr>
          <w:p w14:paraId="65016052" w14:textId="77777777" w:rsidR="00AD01DB" w:rsidRDefault="00E86051">
            <w:pPr>
              <w:pStyle w:val="TableParagraph"/>
              <w:ind w:left="79" w:firstLine="0"/>
              <w:rPr>
                <w:sz w:val="24"/>
              </w:rPr>
            </w:pPr>
            <w:r>
              <w:rPr>
                <w:color w:val="231F20"/>
                <w:sz w:val="24"/>
              </w:rPr>
              <w:t>March–June</w:t>
            </w:r>
            <w:r>
              <w:rPr>
                <w:color w:val="231F20"/>
                <w:spacing w:val="-4"/>
                <w:sz w:val="24"/>
              </w:rPr>
              <w:t xml:space="preserve"> 2023</w:t>
            </w:r>
          </w:p>
        </w:tc>
        <w:tc>
          <w:tcPr>
            <w:tcW w:w="2400" w:type="dxa"/>
          </w:tcPr>
          <w:p w14:paraId="65016053" w14:textId="77777777" w:rsidR="00AD01DB" w:rsidRDefault="00E86051">
            <w:pPr>
              <w:pStyle w:val="TableParagraph"/>
              <w:spacing w:line="422" w:lineRule="auto"/>
              <w:ind w:left="79" w:firstLine="1"/>
              <w:rPr>
                <w:sz w:val="24"/>
              </w:rPr>
            </w:pPr>
            <w:r>
              <w:rPr>
                <w:color w:val="231F20"/>
                <w:spacing w:val="-2"/>
                <w:sz w:val="24"/>
              </w:rPr>
              <w:t>Implementation</w:t>
            </w:r>
            <w:r>
              <w:rPr>
                <w:color w:val="231F20"/>
                <w:spacing w:val="-12"/>
                <w:sz w:val="24"/>
              </w:rPr>
              <w:t xml:space="preserve"> </w:t>
            </w:r>
            <w:r>
              <w:rPr>
                <w:color w:val="231F20"/>
                <w:spacing w:val="-2"/>
                <w:sz w:val="24"/>
              </w:rPr>
              <w:t>Team National</w:t>
            </w:r>
          </w:p>
          <w:p w14:paraId="65016054" w14:textId="77777777" w:rsidR="00AD01DB" w:rsidRDefault="00E86051">
            <w:pPr>
              <w:pStyle w:val="TableParagraph"/>
              <w:spacing w:before="0" w:line="291" w:lineRule="exact"/>
              <w:ind w:left="79" w:firstLine="0"/>
              <w:rPr>
                <w:sz w:val="24"/>
              </w:rPr>
            </w:pPr>
            <w:r>
              <w:rPr>
                <w:color w:val="231F20"/>
                <w:spacing w:val="-2"/>
                <w:sz w:val="24"/>
              </w:rPr>
              <w:t>Subnational</w:t>
            </w:r>
          </w:p>
        </w:tc>
      </w:tr>
      <w:tr w:rsidR="00AD01DB" w14:paraId="6501605B" w14:textId="77777777">
        <w:trPr>
          <w:trHeight w:val="1183"/>
        </w:trPr>
        <w:tc>
          <w:tcPr>
            <w:tcW w:w="670" w:type="dxa"/>
          </w:tcPr>
          <w:p w14:paraId="65016056" w14:textId="77777777" w:rsidR="00AD01DB" w:rsidRDefault="00E86051">
            <w:pPr>
              <w:pStyle w:val="TableParagraph"/>
              <w:ind w:left="80" w:firstLine="0"/>
              <w:rPr>
                <w:sz w:val="24"/>
              </w:rPr>
            </w:pPr>
            <w:r>
              <w:rPr>
                <w:color w:val="231F20"/>
                <w:sz w:val="24"/>
              </w:rPr>
              <w:t>2</w:t>
            </w:r>
          </w:p>
        </w:tc>
        <w:tc>
          <w:tcPr>
            <w:tcW w:w="4649" w:type="dxa"/>
          </w:tcPr>
          <w:p w14:paraId="65016057" w14:textId="77777777" w:rsidR="00AD01DB" w:rsidRDefault="00E86051">
            <w:pPr>
              <w:pStyle w:val="TableParagraph"/>
              <w:numPr>
                <w:ilvl w:val="0"/>
                <w:numId w:val="14"/>
              </w:numPr>
              <w:tabs>
                <w:tab w:val="left" w:pos="440"/>
              </w:tabs>
              <w:spacing w:before="12" w:line="288" w:lineRule="exact"/>
              <w:ind w:right="111"/>
              <w:rPr>
                <w:sz w:val="24"/>
              </w:rPr>
            </w:pPr>
            <w:r>
              <w:rPr>
                <w:color w:val="231F20"/>
                <w:sz w:val="24"/>
              </w:rPr>
              <w:t>Conduct situational analysis on how subnational governments use data to inform</w:t>
            </w:r>
            <w:r>
              <w:rPr>
                <w:color w:val="231F20"/>
                <w:spacing w:val="-10"/>
                <w:sz w:val="24"/>
              </w:rPr>
              <w:t xml:space="preserve"> </w:t>
            </w:r>
            <w:r>
              <w:rPr>
                <w:color w:val="231F20"/>
                <w:sz w:val="24"/>
              </w:rPr>
              <w:t>planning</w:t>
            </w:r>
            <w:r>
              <w:rPr>
                <w:color w:val="231F20"/>
                <w:spacing w:val="-10"/>
                <w:sz w:val="24"/>
              </w:rPr>
              <w:t xml:space="preserve"> </w:t>
            </w:r>
            <w:r>
              <w:rPr>
                <w:color w:val="231F20"/>
                <w:sz w:val="24"/>
              </w:rPr>
              <w:t>and</w:t>
            </w:r>
            <w:r>
              <w:rPr>
                <w:color w:val="231F20"/>
                <w:spacing w:val="-11"/>
                <w:sz w:val="24"/>
              </w:rPr>
              <w:t xml:space="preserve"> </w:t>
            </w:r>
            <w:r>
              <w:rPr>
                <w:color w:val="231F20"/>
                <w:sz w:val="24"/>
              </w:rPr>
              <w:t>budgeting</w:t>
            </w:r>
            <w:r>
              <w:rPr>
                <w:color w:val="231F20"/>
                <w:spacing w:val="-10"/>
                <w:sz w:val="24"/>
              </w:rPr>
              <w:t xml:space="preserve"> </w:t>
            </w:r>
            <w:r>
              <w:rPr>
                <w:color w:val="231F20"/>
                <w:sz w:val="24"/>
              </w:rPr>
              <w:t>for</w:t>
            </w:r>
            <w:r>
              <w:rPr>
                <w:color w:val="231F20"/>
                <w:spacing w:val="-10"/>
                <w:sz w:val="24"/>
              </w:rPr>
              <w:t xml:space="preserve"> </w:t>
            </w:r>
            <w:r>
              <w:rPr>
                <w:color w:val="231F20"/>
                <w:sz w:val="24"/>
              </w:rPr>
              <w:t xml:space="preserve">service </w:t>
            </w:r>
            <w:r>
              <w:rPr>
                <w:color w:val="231F20"/>
                <w:spacing w:val="-2"/>
                <w:sz w:val="24"/>
              </w:rPr>
              <w:t>delivery</w:t>
            </w:r>
          </w:p>
        </w:tc>
        <w:tc>
          <w:tcPr>
            <w:tcW w:w="4309" w:type="dxa"/>
          </w:tcPr>
          <w:p w14:paraId="65016058" w14:textId="77777777" w:rsidR="00AD01DB" w:rsidRDefault="00E86051">
            <w:pPr>
              <w:pStyle w:val="TableParagraph"/>
              <w:numPr>
                <w:ilvl w:val="0"/>
                <w:numId w:val="13"/>
              </w:numPr>
              <w:tabs>
                <w:tab w:val="left" w:pos="440"/>
              </w:tabs>
              <w:spacing w:before="26" w:line="235" w:lineRule="auto"/>
              <w:ind w:right="307"/>
              <w:rPr>
                <w:sz w:val="24"/>
              </w:rPr>
            </w:pPr>
            <w:r>
              <w:rPr>
                <w:color w:val="231F20"/>
                <w:sz w:val="24"/>
              </w:rPr>
              <w:t>Situational</w:t>
            </w:r>
            <w:r>
              <w:rPr>
                <w:color w:val="231F20"/>
                <w:spacing w:val="-14"/>
                <w:sz w:val="24"/>
              </w:rPr>
              <w:t xml:space="preserve"> </w:t>
            </w:r>
            <w:r>
              <w:rPr>
                <w:color w:val="231F20"/>
                <w:sz w:val="24"/>
              </w:rPr>
              <w:t>analysis</w:t>
            </w:r>
            <w:r>
              <w:rPr>
                <w:color w:val="231F20"/>
                <w:spacing w:val="-14"/>
                <w:sz w:val="24"/>
              </w:rPr>
              <w:t xml:space="preserve"> </w:t>
            </w:r>
            <w:r>
              <w:rPr>
                <w:color w:val="231F20"/>
                <w:sz w:val="24"/>
              </w:rPr>
              <w:t>document</w:t>
            </w:r>
            <w:r>
              <w:rPr>
                <w:color w:val="231F20"/>
                <w:spacing w:val="-13"/>
                <w:sz w:val="24"/>
              </w:rPr>
              <w:t xml:space="preserve"> </w:t>
            </w:r>
            <w:r>
              <w:rPr>
                <w:color w:val="231F20"/>
                <w:sz w:val="24"/>
              </w:rPr>
              <w:t>which includes</w:t>
            </w:r>
            <w:r>
              <w:rPr>
                <w:color w:val="231F20"/>
                <w:spacing w:val="-14"/>
                <w:sz w:val="24"/>
              </w:rPr>
              <w:t xml:space="preserve"> </w:t>
            </w:r>
            <w:r>
              <w:rPr>
                <w:color w:val="231F20"/>
                <w:sz w:val="24"/>
              </w:rPr>
              <w:t>practical</w:t>
            </w:r>
            <w:r>
              <w:rPr>
                <w:color w:val="231F20"/>
                <w:spacing w:val="-13"/>
                <w:sz w:val="24"/>
              </w:rPr>
              <w:t xml:space="preserve"> </w:t>
            </w:r>
            <w:r>
              <w:rPr>
                <w:color w:val="231F20"/>
                <w:sz w:val="24"/>
              </w:rPr>
              <w:t>recommendations</w:t>
            </w:r>
          </w:p>
        </w:tc>
        <w:tc>
          <w:tcPr>
            <w:tcW w:w="2523" w:type="dxa"/>
          </w:tcPr>
          <w:p w14:paraId="65016059" w14:textId="77777777" w:rsidR="00AD01DB" w:rsidRDefault="00E86051">
            <w:pPr>
              <w:pStyle w:val="TableParagraph"/>
              <w:ind w:left="79" w:firstLine="0"/>
              <w:rPr>
                <w:sz w:val="24"/>
              </w:rPr>
            </w:pPr>
            <w:r>
              <w:rPr>
                <w:color w:val="231F20"/>
                <w:sz w:val="24"/>
              </w:rPr>
              <w:t xml:space="preserve">July–Dec </w:t>
            </w:r>
            <w:r>
              <w:rPr>
                <w:color w:val="231F20"/>
                <w:spacing w:val="-4"/>
                <w:sz w:val="24"/>
              </w:rPr>
              <w:t>2023</w:t>
            </w:r>
          </w:p>
        </w:tc>
        <w:tc>
          <w:tcPr>
            <w:tcW w:w="2400" w:type="dxa"/>
          </w:tcPr>
          <w:p w14:paraId="6501605A" w14:textId="77777777" w:rsidR="00AD01DB" w:rsidRDefault="00E86051">
            <w:pPr>
              <w:pStyle w:val="TableParagraph"/>
              <w:spacing w:line="422" w:lineRule="auto"/>
              <w:ind w:left="79" w:right="1128" w:firstLine="0"/>
              <w:rPr>
                <w:sz w:val="24"/>
              </w:rPr>
            </w:pPr>
            <w:r>
              <w:rPr>
                <w:color w:val="231F20"/>
                <w:spacing w:val="-2"/>
                <w:sz w:val="24"/>
              </w:rPr>
              <w:t>LOGIS</w:t>
            </w:r>
            <w:r>
              <w:rPr>
                <w:color w:val="231F20"/>
                <w:spacing w:val="-12"/>
                <w:sz w:val="24"/>
              </w:rPr>
              <w:t xml:space="preserve"> </w:t>
            </w:r>
            <w:r>
              <w:rPr>
                <w:color w:val="231F20"/>
                <w:spacing w:val="-2"/>
                <w:sz w:val="24"/>
              </w:rPr>
              <w:t xml:space="preserve">Team </w:t>
            </w:r>
            <w:r>
              <w:rPr>
                <w:color w:val="231F20"/>
                <w:sz w:val="24"/>
              </w:rPr>
              <w:t xml:space="preserve">GEDSI </w:t>
            </w:r>
            <w:r>
              <w:rPr>
                <w:color w:val="231F20"/>
                <w:spacing w:val="-8"/>
                <w:sz w:val="24"/>
              </w:rPr>
              <w:t>Team</w:t>
            </w:r>
          </w:p>
        </w:tc>
      </w:tr>
      <w:tr w:rsidR="00AD01DB" w14:paraId="65016061" w14:textId="77777777">
        <w:trPr>
          <w:trHeight w:val="1472"/>
        </w:trPr>
        <w:tc>
          <w:tcPr>
            <w:tcW w:w="670" w:type="dxa"/>
          </w:tcPr>
          <w:p w14:paraId="6501605C" w14:textId="77777777" w:rsidR="00AD01DB" w:rsidRDefault="00E86051">
            <w:pPr>
              <w:pStyle w:val="TableParagraph"/>
              <w:ind w:left="79" w:firstLine="0"/>
              <w:rPr>
                <w:sz w:val="24"/>
              </w:rPr>
            </w:pPr>
            <w:r>
              <w:rPr>
                <w:color w:val="231F20"/>
                <w:sz w:val="24"/>
              </w:rPr>
              <w:t>3</w:t>
            </w:r>
          </w:p>
        </w:tc>
        <w:tc>
          <w:tcPr>
            <w:tcW w:w="4649" w:type="dxa"/>
          </w:tcPr>
          <w:p w14:paraId="6501605D" w14:textId="77777777" w:rsidR="00AD01DB" w:rsidRDefault="00E86051">
            <w:pPr>
              <w:pStyle w:val="TableParagraph"/>
              <w:numPr>
                <w:ilvl w:val="0"/>
                <w:numId w:val="12"/>
              </w:numPr>
              <w:tabs>
                <w:tab w:val="left" w:pos="440"/>
              </w:tabs>
              <w:spacing w:before="12" w:line="288" w:lineRule="exact"/>
              <w:ind w:right="489"/>
              <w:rPr>
                <w:sz w:val="24"/>
              </w:rPr>
            </w:pPr>
            <w:r>
              <w:rPr>
                <w:color w:val="231F20"/>
                <w:sz w:val="24"/>
              </w:rPr>
              <w:t>Conduct</w:t>
            </w:r>
            <w:r>
              <w:rPr>
                <w:color w:val="231F20"/>
                <w:spacing w:val="-8"/>
                <w:sz w:val="24"/>
              </w:rPr>
              <w:t xml:space="preserve"> </w:t>
            </w:r>
            <w:r>
              <w:rPr>
                <w:color w:val="231F20"/>
                <w:sz w:val="24"/>
              </w:rPr>
              <w:t>an</w:t>
            </w:r>
            <w:r>
              <w:rPr>
                <w:color w:val="231F20"/>
                <w:spacing w:val="-9"/>
                <w:sz w:val="24"/>
              </w:rPr>
              <w:t xml:space="preserve"> </w:t>
            </w:r>
            <w:r>
              <w:rPr>
                <w:color w:val="231F20"/>
                <w:sz w:val="24"/>
              </w:rPr>
              <w:t>assessment</w:t>
            </w:r>
            <w:r>
              <w:rPr>
                <w:color w:val="231F20"/>
                <w:spacing w:val="-8"/>
                <w:sz w:val="24"/>
              </w:rPr>
              <w:t xml:space="preserve"> </w:t>
            </w:r>
            <w:r>
              <w:rPr>
                <w:color w:val="231F20"/>
                <w:sz w:val="24"/>
              </w:rPr>
              <w:t>on</w:t>
            </w:r>
            <w:r>
              <w:rPr>
                <w:color w:val="231F20"/>
                <w:spacing w:val="-9"/>
                <w:sz w:val="24"/>
              </w:rPr>
              <w:t xml:space="preserve"> </w:t>
            </w:r>
            <w:r>
              <w:rPr>
                <w:color w:val="231F20"/>
                <w:sz w:val="24"/>
              </w:rPr>
              <w:t>the</w:t>
            </w:r>
            <w:r>
              <w:rPr>
                <w:color w:val="231F20"/>
                <w:spacing w:val="-8"/>
                <w:sz w:val="24"/>
              </w:rPr>
              <w:t xml:space="preserve"> </w:t>
            </w:r>
            <w:r>
              <w:rPr>
                <w:color w:val="231F20"/>
                <w:sz w:val="24"/>
              </w:rPr>
              <w:t>quality of data and availability in subnational management</w:t>
            </w:r>
            <w:r>
              <w:rPr>
                <w:color w:val="231F20"/>
                <w:spacing w:val="-8"/>
                <w:sz w:val="24"/>
              </w:rPr>
              <w:t xml:space="preserve"> </w:t>
            </w:r>
            <w:r>
              <w:rPr>
                <w:color w:val="231F20"/>
                <w:sz w:val="24"/>
              </w:rPr>
              <w:t>information</w:t>
            </w:r>
            <w:r>
              <w:rPr>
                <w:color w:val="231F20"/>
                <w:spacing w:val="-9"/>
                <w:sz w:val="24"/>
              </w:rPr>
              <w:t xml:space="preserve"> </w:t>
            </w:r>
            <w:r>
              <w:rPr>
                <w:color w:val="231F20"/>
                <w:sz w:val="24"/>
              </w:rPr>
              <w:t>systems</w:t>
            </w:r>
            <w:r>
              <w:rPr>
                <w:color w:val="231F20"/>
                <w:spacing w:val="-9"/>
                <w:sz w:val="24"/>
              </w:rPr>
              <w:t xml:space="preserve"> </w:t>
            </w:r>
            <w:r>
              <w:rPr>
                <w:color w:val="231F20"/>
                <w:sz w:val="24"/>
              </w:rPr>
              <w:t>for inclusive planning and budgeting at district level</w:t>
            </w:r>
          </w:p>
        </w:tc>
        <w:tc>
          <w:tcPr>
            <w:tcW w:w="4309" w:type="dxa"/>
          </w:tcPr>
          <w:p w14:paraId="6501605E" w14:textId="77777777" w:rsidR="00AD01DB" w:rsidRDefault="00E86051">
            <w:pPr>
              <w:pStyle w:val="TableParagraph"/>
              <w:numPr>
                <w:ilvl w:val="0"/>
                <w:numId w:val="11"/>
              </w:numPr>
              <w:tabs>
                <w:tab w:val="left" w:pos="440"/>
              </w:tabs>
              <w:rPr>
                <w:sz w:val="24"/>
              </w:rPr>
            </w:pPr>
            <w:r>
              <w:rPr>
                <w:color w:val="231F20"/>
                <w:sz w:val="24"/>
              </w:rPr>
              <w:t>Assessment</w:t>
            </w:r>
            <w:r>
              <w:rPr>
                <w:color w:val="231F20"/>
                <w:spacing w:val="-10"/>
                <w:sz w:val="24"/>
              </w:rPr>
              <w:t xml:space="preserve"> </w:t>
            </w:r>
            <w:r>
              <w:rPr>
                <w:color w:val="231F20"/>
                <w:spacing w:val="-2"/>
                <w:sz w:val="24"/>
              </w:rPr>
              <w:t>report</w:t>
            </w:r>
          </w:p>
        </w:tc>
        <w:tc>
          <w:tcPr>
            <w:tcW w:w="2523" w:type="dxa"/>
          </w:tcPr>
          <w:p w14:paraId="6501605F" w14:textId="77777777" w:rsidR="00AD01DB" w:rsidRDefault="00E86051">
            <w:pPr>
              <w:pStyle w:val="TableParagraph"/>
              <w:ind w:left="79" w:firstLine="0"/>
              <w:rPr>
                <w:sz w:val="24"/>
              </w:rPr>
            </w:pPr>
            <w:r>
              <w:rPr>
                <w:color w:val="231F20"/>
                <w:sz w:val="24"/>
              </w:rPr>
              <w:t xml:space="preserve">July–Dec </w:t>
            </w:r>
            <w:r>
              <w:rPr>
                <w:color w:val="231F20"/>
                <w:spacing w:val="-4"/>
                <w:sz w:val="24"/>
              </w:rPr>
              <w:t>2023</w:t>
            </w:r>
          </w:p>
        </w:tc>
        <w:tc>
          <w:tcPr>
            <w:tcW w:w="2400" w:type="dxa"/>
          </w:tcPr>
          <w:p w14:paraId="65016060" w14:textId="77777777" w:rsidR="00AD01DB" w:rsidRDefault="00E86051">
            <w:pPr>
              <w:pStyle w:val="TableParagraph"/>
              <w:spacing w:line="422" w:lineRule="auto"/>
              <w:ind w:left="79" w:right="1128" w:firstLine="0"/>
              <w:rPr>
                <w:sz w:val="24"/>
              </w:rPr>
            </w:pPr>
            <w:r>
              <w:rPr>
                <w:color w:val="231F20"/>
                <w:spacing w:val="-2"/>
                <w:sz w:val="24"/>
              </w:rPr>
              <w:t>LOGIS</w:t>
            </w:r>
            <w:r>
              <w:rPr>
                <w:color w:val="231F20"/>
                <w:spacing w:val="-12"/>
                <w:sz w:val="24"/>
              </w:rPr>
              <w:t xml:space="preserve"> </w:t>
            </w:r>
            <w:r>
              <w:rPr>
                <w:color w:val="231F20"/>
                <w:spacing w:val="-2"/>
                <w:sz w:val="24"/>
              </w:rPr>
              <w:t xml:space="preserve">Team </w:t>
            </w:r>
            <w:r>
              <w:rPr>
                <w:color w:val="231F20"/>
                <w:sz w:val="24"/>
              </w:rPr>
              <w:t xml:space="preserve">GEDSI </w:t>
            </w:r>
            <w:r>
              <w:rPr>
                <w:color w:val="231F20"/>
                <w:spacing w:val="-8"/>
                <w:sz w:val="24"/>
              </w:rPr>
              <w:t>Team</w:t>
            </w:r>
          </w:p>
        </w:tc>
      </w:tr>
      <w:tr w:rsidR="00AD01DB" w14:paraId="65016068" w14:textId="77777777">
        <w:trPr>
          <w:trHeight w:val="968"/>
        </w:trPr>
        <w:tc>
          <w:tcPr>
            <w:tcW w:w="670" w:type="dxa"/>
          </w:tcPr>
          <w:p w14:paraId="65016062" w14:textId="77777777" w:rsidR="00AD01DB" w:rsidRDefault="00E86051">
            <w:pPr>
              <w:pStyle w:val="TableParagraph"/>
              <w:ind w:left="80" w:firstLine="0"/>
              <w:rPr>
                <w:sz w:val="24"/>
              </w:rPr>
            </w:pPr>
            <w:r>
              <w:rPr>
                <w:color w:val="231F20"/>
                <w:sz w:val="24"/>
              </w:rPr>
              <w:t>4</w:t>
            </w:r>
          </w:p>
        </w:tc>
        <w:tc>
          <w:tcPr>
            <w:tcW w:w="4649" w:type="dxa"/>
          </w:tcPr>
          <w:p w14:paraId="65016063" w14:textId="77777777" w:rsidR="00AD01DB" w:rsidRDefault="00E86051">
            <w:pPr>
              <w:pStyle w:val="TableParagraph"/>
              <w:numPr>
                <w:ilvl w:val="0"/>
                <w:numId w:val="10"/>
              </w:numPr>
              <w:tabs>
                <w:tab w:val="left" w:pos="440"/>
              </w:tabs>
              <w:spacing w:before="26" w:line="235" w:lineRule="auto"/>
              <w:ind w:right="397"/>
              <w:rPr>
                <w:sz w:val="24"/>
              </w:rPr>
            </w:pPr>
            <w:r>
              <w:rPr>
                <w:color w:val="231F20"/>
                <w:sz w:val="24"/>
              </w:rPr>
              <w:t>Ensure</w:t>
            </w:r>
            <w:r>
              <w:rPr>
                <w:color w:val="231F20"/>
                <w:spacing w:val="-14"/>
                <w:sz w:val="24"/>
              </w:rPr>
              <w:t xml:space="preserve"> </w:t>
            </w:r>
            <w:r>
              <w:rPr>
                <w:color w:val="231F20"/>
                <w:sz w:val="24"/>
              </w:rPr>
              <w:t>local</w:t>
            </w:r>
            <w:r>
              <w:rPr>
                <w:color w:val="231F20"/>
                <w:spacing w:val="-14"/>
                <w:sz w:val="24"/>
              </w:rPr>
              <w:t xml:space="preserve"> </w:t>
            </w:r>
            <w:r>
              <w:rPr>
                <w:color w:val="231F20"/>
                <w:sz w:val="24"/>
              </w:rPr>
              <w:t>governments</w:t>
            </w:r>
            <w:r>
              <w:rPr>
                <w:color w:val="231F20"/>
                <w:spacing w:val="-13"/>
                <w:sz w:val="24"/>
              </w:rPr>
              <w:t xml:space="preserve"> </w:t>
            </w:r>
            <w:r>
              <w:rPr>
                <w:color w:val="231F20"/>
                <w:sz w:val="24"/>
              </w:rPr>
              <w:t>can</w:t>
            </w:r>
            <w:r>
              <w:rPr>
                <w:color w:val="231F20"/>
                <w:spacing w:val="-14"/>
                <w:sz w:val="24"/>
              </w:rPr>
              <w:t xml:space="preserve"> </w:t>
            </w:r>
            <w:r>
              <w:rPr>
                <w:color w:val="231F20"/>
                <w:sz w:val="24"/>
              </w:rPr>
              <w:t>facilitate women, people with disabilities and vulnerable groups in planning forums</w:t>
            </w:r>
          </w:p>
        </w:tc>
        <w:tc>
          <w:tcPr>
            <w:tcW w:w="4309" w:type="dxa"/>
          </w:tcPr>
          <w:p w14:paraId="65016064" w14:textId="77777777" w:rsidR="00AD01DB" w:rsidRDefault="00E86051">
            <w:pPr>
              <w:pStyle w:val="TableParagraph"/>
              <w:numPr>
                <w:ilvl w:val="0"/>
                <w:numId w:val="9"/>
              </w:numPr>
              <w:tabs>
                <w:tab w:val="left" w:pos="440"/>
              </w:tabs>
              <w:rPr>
                <w:sz w:val="24"/>
              </w:rPr>
            </w:pPr>
            <w:r>
              <w:rPr>
                <w:color w:val="231F20"/>
                <w:sz w:val="24"/>
              </w:rPr>
              <w:t>List</w:t>
            </w:r>
            <w:r>
              <w:rPr>
                <w:color w:val="231F20"/>
                <w:spacing w:val="-6"/>
                <w:sz w:val="24"/>
              </w:rPr>
              <w:t xml:space="preserve"> </w:t>
            </w:r>
            <w:r>
              <w:rPr>
                <w:color w:val="231F20"/>
                <w:sz w:val="24"/>
              </w:rPr>
              <w:t>of</w:t>
            </w:r>
            <w:r>
              <w:rPr>
                <w:color w:val="231F20"/>
                <w:spacing w:val="-3"/>
                <w:sz w:val="24"/>
              </w:rPr>
              <w:t xml:space="preserve"> </w:t>
            </w:r>
            <w:r>
              <w:rPr>
                <w:color w:val="231F20"/>
                <w:spacing w:val="-2"/>
                <w:sz w:val="24"/>
              </w:rPr>
              <w:t>participants</w:t>
            </w:r>
          </w:p>
          <w:p w14:paraId="65016065" w14:textId="77777777" w:rsidR="00AD01DB" w:rsidRDefault="00E86051">
            <w:pPr>
              <w:pStyle w:val="TableParagraph"/>
              <w:numPr>
                <w:ilvl w:val="0"/>
                <w:numId w:val="9"/>
              </w:numPr>
              <w:tabs>
                <w:tab w:val="left" w:pos="440"/>
              </w:tabs>
              <w:spacing w:before="57" w:line="235" w:lineRule="auto"/>
              <w:ind w:right="1072"/>
              <w:rPr>
                <w:sz w:val="24"/>
              </w:rPr>
            </w:pPr>
            <w:r>
              <w:rPr>
                <w:color w:val="231F20"/>
                <w:sz w:val="24"/>
              </w:rPr>
              <w:t>List</w:t>
            </w:r>
            <w:r>
              <w:rPr>
                <w:color w:val="231F20"/>
                <w:spacing w:val="-10"/>
                <w:sz w:val="24"/>
              </w:rPr>
              <w:t xml:space="preserve"> </w:t>
            </w:r>
            <w:r>
              <w:rPr>
                <w:color w:val="231F20"/>
                <w:sz w:val="24"/>
              </w:rPr>
              <w:t>of</w:t>
            </w:r>
            <w:r>
              <w:rPr>
                <w:color w:val="231F20"/>
                <w:spacing w:val="-11"/>
                <w:sz w:val="24"/>
              </w:rPr>
              <w:t xml:space="preserve"> </w:t>
            </w:r>
            <w:r>
              <w:rPr>
                <w:color w:val="231F20"/>
                <w:sz w:val="24"/>
              </w:rPr>
              <w:t>needs</w:t>
            </w:r>
            <w:r>
              <w:rPr>
                <w:color w:val="231F20"/>
                <w:spacing w:val="-11"/>
                <w:sz w:val="24"/>
              </w:rPr>
              <w:t xml:space="preserve"> </w:t>
            </w:r>
            <w:r>
              <w:rPr>
                <w:color w:val="231F20"/>
                <w:sz w:val="24"/>
              </w:rPr>
              <w:t>and</w:t>
            </w:r>
            <w:r>
              <w:rPr>
                <w:color w:val="231F20"/>
                <w:spacing w:val="-11"/>
                <w:sz w:val="24"/>
              </w:rPr>
              <w:t xml:space="preserve"> </w:t>
            </w:r>
            <w:r>
              <w:rPr>
                <w:color w:val="231F20"/>
                <w:sz w:val="24"/>
              </w:rPr>
              <w:t xml:space="preserve">reasonable </w:t>
            </w:r>
            <w:r>
              <w:rPr>
                <w:color w:val="231F20"/>
                <w:spacing w:val="-2"/>
                <w:sz w:val="24"/>
              </w:rPr>
              <w:t>accommodation</w:t>
            </w:r>
          </w:p>
        </w:tc>
        <w:tc>
          <w:tcPr>
            <w:tcW w:w="2523" w:type="dxa"/>
          </w:tcPr>
          <w:p w14:paraId="65016066" w14:textId="77777777" w:rsidR="00AD01DB" w:rsidRDefault="00E86051">
            <w:pPr>
              <w:pStyle w:val="TableParagraph"/>
              <w:ind w:left="79" w:firstLine="0"/>
              <w:rPr>
                <w:sz w:val="24"/>
              </w:rPr>
            </w:pPr>
            <w:r>
              <w:rPr>
                <w:color w:val="231F20"/>
                <w:sz w:val="24"/>
              </w:rPr>
              <w:t xml:space="preserve">July–Dec </w:t>
            </w:r>
            <w:r>
              <w:rPr>
                <w:color w:val="231F20"/>
                <w:spacing w:val="-4"/>
                <w:sz w:val="24"/>
              </w:rPr>
              <w:t>2023</w:t>
            </w:r>
          </w:p>
        </w:tc>
        <w:tc>
          <w:tcPr>
            <w:tcW w:w="2400" w:type="dxa"/>
          </w:tcPr>
          <w:p w14:paraId="65016067" w14:textId="77777777" w:rsidR="00AD01DB" w:rsidRDefault="00E86051">
            <w:pPr>
              <w:pStyle w:val="TableParagraph"/>
              <w:ind w:left="80" w:firstLine="0"/>
              <w:rPr>
                <w:sz w:val="24"/>
              </w:rPr>
            </w:pPr>
            <w:r>
              <w:rPr>
                <w:color w:val="231F20"/>
                <w:spacing w:val="-2"/>
                <w:sz w:val="24"/>
              </w:rPr>
              <w:t>Subnational</w:t>
            </w:r>
            <w:r>
              <w:rPr>
                <w:color w:val="231F20"/>
                <w:spacing w:val="8"/>
                <w:sz w:val="24"/>
              </w:rPr>
              <w:t xml:space="preserve"> </w:t>
            </w:r>
            <w:r>
              <w:rPr>
                <w:color w:val="231F20"/>
                <w:spacing w:val="-4"/>
                <w:sz w:val="24"/>
              </w:rPr>
              <w:t>Team</w:t>
            </w:r>
          </w:p>
        </w:tc>
      </w:tr>
    </w:tbl>
    <w:p w14:paraId="65016069" w14:textId="77777777" w:rsidR="00AD01DB" w:rsidRDefault="00AD01DB">
      <w:pPr>
        <w:rPr>
          <w:sz w:val="24"/>
        </w:rPr>
        <w:sectPr w:rsidR="00AD01DB">
          <w:pgSz w:w="16840" w:h="11910" w:orient="landscape"/>
          <w:pgMar w:top="1100" w:right="1000" w:bottom="1180" w:left="1020" w:header="0" w:footer="969" w:gutter="0"/>
          <w:cols w:space="720"/>
        </w:sectPr>
      </w:pPr>
    </w:p>
    <w:p w14:paraId="6501606A" w14:textId="77777777" w:rsidR="00AD01DB" w:rsidRDefault="00AD01DB">
      <w:pPr>
        <w:pStyle w:val="BodyText"/>
        <w:spacing w:before="3"/>
        <w:rPr>
          <w:b/>
          <w:sz w:val="2"/>
        </w:rPr>
      </w:pPr>
    </w:p>
    <w:tbl>
      <w:tblPr>
        <w:tblW w:w="0" w:type="auto"/>
        <w:tblInd w:w="133" w:type="dxa"/>
        <w:tblBorders>
          <w:top w:val="single" w:sz="8" w:space="0" w:color="1B75BC"/>
          <w:left w:val="single" w:sz="8" w:space="0" w:color="1B75BC"/>
          <w:bottom w:val="single" w:sz="8" w:space="0" w:color="1B75BC"/>
          <w:right w:val="single" w:sz="8" w:space="0" w:color="1B75BC"/>
          <w:insideH w:val="single" w:sz="8" w:space="0" w:color="1B75BC"/>
          <w:insideV w:val="single" w:sz="8" w:space="0" w:color="1B75BC"/>
        </w:tblBorders>
        <w:tblLayout w:type="fixed"/>
        <w:tblCellMar>
          <w:left w:w="0" w:type="dxa"/>
          <w:right w:w="0" w:type="dxa"/>
        </w:tblCellMar>
        <w:tblLook w:val="01E0" w:firstRow="1" w:lastRow="1" w:firstColumn="1" w:lastColumn="1" w:noHBand="0" w:noVBand="0"/>
      </w:tblPr>
      <w:tblGrid>
        <w:gridCol w:w="670"/>
        <w:gridCol w:w="4649"/>
        <w:gridCol w:w="4309"/>
        <w:gridCol w:w="2523"/>
        <w:gridCol w:w="2400"/>
      </w:tblGrid>
      <w:tr w:rsidR="00AD01DB" w14:paraId="6501606D" w14:textId="77777777">
        <w:trPr>
          <w:trHeight w:val="1047"/>
        </w:trPr>
        <w:tc>
          <w:tcPr>
            <w:tcW w:w="14551" w:type="dxa"/>
            <w:gridSpan w:val="5"/>
            <w:shd w:val="clear" w:color="auto" w:fill="15555B"/>
          </w:tcPr>
          <w:p w14:paraId="6501606B" w14:textId="77777777" w:rsidR="00AD01DB" w:rsidRDefault="00E86051">
            <w:pPr>
              <w:pStyle w:val="TableParagraph"/>
              <w:spacing w:before="68"/>
              <w:ind w:left="80" w:firstLine="0"/>
              <w:rPr>
                <w:b/>
                <w:sz w:val="24"/>
              </w:rPr>
            </w:pPr>
            <w:r>
              <w:rPr>
                <w:b/>
                <w:color w:val="FFFFFF"/>
                <w:sz w:val="24"/>
              </w:rPr>
              <w:t>Pillar</w:t>
            </w:r>
            <w:r>
              <w:rPr>
                <w:b/>
                <w:color w:val="FFFFFF"/>
                <w:spacing w:val="-9"/>
                <w:sz w:val="24"/>
              </w:rPr>
              <w:t xml:space="preserve"> </w:t>
            </w:r>
            <w:r>
              <w:rPr>
                <w:b/>
                <w:color w:val="FFFFFF"/>
                <w:sz w:val="24"/>
              </w:rPr>
              <w:t>3.</w:t>
            </w:r>
            <w:r>
              <w:rPr>
                <w:b/>
                <w:color w:val="FFFFFF"/>
                <w:spacing w:val="-9"/>
                <w:sz w:val="24"/>
              </w:rPr>
              <w:t xml:space="preserve"> </w:t>
            </w:r>
            <w:r>
              <w:rPr>
                <w:b/>
                <w:color w:val="FFFFFF"/>
                <w:sz w:val="24"/>
              </w:rPr>
              <w:t>Greater</w:t>
            </w:r>
            <w:r>
              <w:rPr>
                <w:b/>
                <w:color w:val="FFFFFF"/>
                <w:spacing w:val="-9"/>
                <w:sz w:val="24"/>
              </w:rPr>
              <w:t xml:space="preserve"> </w:t>
            </w:r>
            <w:r>
              <w:rPr>
                <w:b/>
                <w:color w:val="FFFFFF"/>
                <w:sz w:val="24"/>
              </w:rPr>
              <w:t>participation,</w:t>
            </w:r>
            <w:r>
              <w:rPr>
                <w:b/>
                <w:color w:val="FFFFFF"/>
                <w:spacing w:val="-8"/>
                <w:sz w:val="24"/>
              </w:rPr>
              <w:t xml:space="preserve"> </w:t>
            </w:r>
            <w:r>
              <w:rPr>
                <w:b/>
                <w:color w:val="FFFFFF"/>
                <w:sz w:val="24"/>
              </w:rPr>
              <w:t>representation</w:t>
            </w:r>
            <w:r>
              <w:rPr>
                <w:b/>
                <w:color w:val="FFFFFF"/>
                <w:spacing w:val="-7"/>
                <w:sz w:val="24"/>
              </w:rPr>
              <w:t xml:space="preserve"> </w:t>
            </w:r>
            <w:r>
              <w:rPr>
                <w:b/>
                <w:color w:val="FFFFFF"/>
                <w:sz w:val="24"/>
              </w:rPr>
              <w:t>and</w:t>
            </w:r>
            <w:r>
              <w:rPr>
                <w:b/>
                <w:color w:val="FFFFFF"/>
                <w:spacing w:val="-8"/>
                <w:sz w:val="24"/>
              </w:rPr>
              <w:t xml:space="preserve"> </w:t>
            </w:r>
            <w:r>
              <w:rPr>
                <w:b/>
                <w:color w:val="FFFFFF"/>
                <w:sz w:val="24"/>
              </w:rPr>
              <w:t>influence</w:t>
            </w:r>
            <w:r>
              <w:rPr>
                <w:b/>
                <w:color w:val="FFFFFF"/>
                <w:spacing w:val="-9"/>
                <w:sz w:val="24"/>
              </w:rPr>
              <w:t xml:space="preserve"> </w:t>
            </w:r>
            <w:r>
              <w:rPr>
                <w:b/>
                <w:color w:val="FFFFFF"/>
                <w:sz w:val="24"/>
              </w:rPr>
              <w:t>of</w:t>
            </w:r>
            <w:r>
              <w:rPr>
                <w:b/>
                <w:color w:val="FFFFFF"/>
                <w:spacing w:val="-9"/>
                <w:sz w:val="24"/>
              </w:rPr>
              <w:t xml:space="preserve"> </w:t>
            </w:r>
            <w:r>
              <w:rPr>
                <w:b/>
                <w:color w:val="FFFFFF"/>
                <w:sz w:val="24"/>
              </w:rPr>
              <w:t>women</w:t>
            </w:r>
            <w:r>
              <w:rPr>
                <w:b/>
                <w:color w:val="FFFFFF"/>
                <w:spacing w:val="-8"/>
                <w:sz w:val="24"/>
              </w:rPr>
              <w:t xml:space="preserve"> </w:t>
            </w:r>
            <w:r>
              <w:rPr>
                <w:b/>
                <w:color w:val="FFFFFF"/>
                <w:sz w:val="24"/>
              </w:rPr>
              <w:t>and</w:t>
            </w:r>
            <w:r>
              <w:rPr>
                <w:b/>
                <w:color w:val="FFFFFF"/>
                <w:spacing w:val="-8"/>
                <w:sz w:val="24"/>
              </w:rPr>
              <w:t xml:space="preserve"> </w:t>
            </w:r>
            <w:r>
              <w:rPr>
                <w:b/>
                <w:color w:val="FFFFFF"/>
                <w:sz w:val="24"/>
              </w:rPr>
              <w:t>vulnerable</w:t>
            </w:r>
            <w:r>
              <w:rPr>
                <w:b/>
                <w:color w:val="FFFFFF"/>
                <w:spacing w:val="-8"/>
                <w:sz w:val="24"/>
              </w:rPr>
              <w:t xml:space="preserve"> </w:t>
            </w:r>
            <w:r>
              <w:rPr>
                <w:b/>
                <w:color w:val="FFFFFF"/>
                <w:spacing w:val="-2"/>
                <w:sz w:val="24"/>
              </w:rPr>
              <w:t>groups</w:t>
            </w:r>
          </w:p>
          <w:p w14:paraId="6501606C" w14:textId="77777777" w:rsidR="00AD01DB" w:rsidRDefault="00E86051">
            <w:pPr>
              <w:pStyle w:val="TableParagraph"/>
              <w:spacing w:before="57" w:line="235" w:lineRule="auto"/>
              <w:ind w:left="80" w:firstLine="0"/>
              <w:rPr>
                <w:b/>
                <w:sz w:val="24"/>
              </w:rPr>
            </w:pPr>
            <w:r>
              <w:rPr>
                <w:b/>
                <w:color w:val="FFFFFF"/>
                <w:sz w:val="24"/>
              </w:rPr>
              <w:t>EOPO</w:t>
            </w:r>
            <w:r>
              <w:rPr>
                <w:b/>
                <w:color w:val="FFFFFF"/>
                <w:spacing w:val="-7"/>
                <w:sz w:val="24"/>
              </w:rPr>
              <w:t xml:space="preserve"> </w:t>
            </w:r>
            <w:r>
              <w:rPr>
                <w:b/>
                <w:color w:val="FFFFFF"/>
                <w:sz w:val="24"/>
              </w:rPr>
              <w:t>3.</w:t>
            </w:r>
            <w:r>
              <w:rPr>
                <w:b/>
                <w:color w:val="FFFFFF"/>
                <w:spacing w:val="-7"/>
                <w:sz w:val="24"/>
              </w:rPr>
              <w:t xml:space="preserve"> </w:t>
            </w:r>
            <w:r>
              <w:rPr>
                <w:b/>
                <w:color w:val="FFFFFF"/>
                <w:sz w:val="24"/>
              </w:rPr>
              <w:t>Women,</w:t>
            </w:r>
            <w:r>
              <w:rPr>
                <w:b/>
                <w:color w:val="FFFFFF"/>
                <w:spacing w:val="-6"/>
                <w:sz w:val="24"/>
              </w:rPr>
              <w:t xml:space="preserve"> </w:t>
            </w:r>
            <w:r>
              <w:rPr>
                <w:b/>
                <w:color w:val="FFFFFF"/>
                <w:sz w:val="24"/>
              </w:rPr>
              <w:t>people</w:t>
            </w:r>
            <w:r>
              <w:rPr>
                <w:b/>
                <w:color w:val="FFFFFF"/>
                <w:spacing w:val="-7"/>
                <w:sz w:val="24"/>
              </w:rPr>
              <w:t xml:space="preserve"> </w:t>
            </w:r>
            <w:r>
              <w:rPr>
                <w:b/>
                <w:color w:val="FFFFFF"/>
                <w:sz w:val="24"/>
              </w:rPr>
              <w:t>with</w:t>
            </w:r>
            <w:r>
              <w:rPr>
                <w:b/>
                <w:color w:val="FFFFFF"/>
                <w:spacing w:val="-6"/>
                <w:sz w:val="24"/>
              </w:rPr>
              <w:t xml:space="preserve"> </w:t>
            </w:r>
            <w:r>
              <w:rPr>
                <w:b/>
                <w:color w:val="FFFFFF"/>
                <w:sz w:val="24"/>
              </w:rPr>
              <w:t>disabilities</w:t>
            </w:r>
            <w:r>
              <w:rPr>
                <w:b/>
                <w:color w:val="FFFFFF"/>
                <w:spacing w:val="-6"/>
                <w:sz w:val="24"/>
              </w:rPr>
              <w:t xml:space="preserve"> </w:t>
            </w:r>
            <w:r>
              <w:rPr>
                <w:b/>
                <w:color w:val="FFFFFF"/>
                <w:sz w:val="24"/>
              </w:rPr>
              <w:t>and</w:t>
            </w:r>
            <w:r>
              <w:rPr>
                <w:b/>
                <w:color w:val="FFFFFF"/>
                <w:spacing w:val="-6"/>
                <w:sz w:val="24"/>
              </w:rPr>
              <w:t xml:space="preserve"> </w:t>
            </w:r>
            <w:r>
              <w:rPr>
                <w:b/>
                <w:color w:val="FFFFFF"/>
                <w:sz w:val="24"/>
              </w:rPr>
              <w:t>vulnerable</w:t>
            </w:r>
            <w:r>
              <w:rPr>
                <w:b/>
                <w:color w:val="FFFFFF"/>
                <w:spacing w:val="-7"/>
                <w:sz w:val="24"/>
              </w:rPr>
              <w:t xml:space="preserve"> </w:t>
            </w:r>
            <w:r>
              <w:rPr>
                <w:b/>
                <w:color w:val="FFFFFF"/>
                <w:sz w:val="24"/>
              </w:rPr>
              <w:t>groups</w:t>
            </w:r>
            <w:r>
              <w:rPr>
                <w:b/>
                <w:color w:val="FFFFFF"/>
                <w:spacing w:val="-6"/>
                <w:sz w:val="24"/>
              </w:rPr>
              <w:t xml:space="preserve"> </w:t>
            </w:r>
            <w:r>
              <w:rPr>
                <w:b/>
                <w:color w:val="FFFFFF"/>
                <w:sz w:val="24"/>
              </w:rPr>
              <w:t>in</w:t>
            </w:r>
            <w:r>
              <w:rPr>
                <w:b/>
                <w:color w:val="FFFFFF"/>
                <w:spacing w:val="-6"/>
                <w:sz w:val="24"/>
              </w:rPr>
              <w:t xml:space="preserve"> </w:t>
            </w:r>
            <w:r>
              <w:rPr>
                <w:b/>
                <w:color w:val="FFFFFF"/>
                <w:sz w:val="24"/>
              </w:rPr>
              <w:t>targeted</w:t>
            </w:r>
            <w:r>
              <w:rPr>
                <w:b/>
                <w:color w:val="FFFFFF"/>
                <w:spacing w:val="-6"/>
                <w:sz w:val="24"/>
              </w:rPr>
              <w:t xml:space="preserve"> </w:t>
            </w:r>
            <w:r>
              <w:rPr>
                <w:b/>
                <w:color w:val="FFFFFF"/>
                <w:sz w:val="24"/>
              </w:rPr>
              <w:t>areas</w:t>
            </w:r>
            <w:r>
              <w:rPr>
                <w:b/>
                <w:color w:val="FFFFFF"/>
                <w:spacing w:val="-6"/>
                <w:sz w:val="24"/>
              </w:rPr>
              <w:t xml:space="preserve"> </w:t>
            </w:r>
            <w:r>
              <w:rPr>
                <w:b/>
                <w:color w:val="FFFFFF"/>
                <w:sz w:val="24"/>
              </w:rPr>
              <w:t>are</w:t>
            </w:r>
            <w:r>
              <w:rPr>
                <w:b/>
                <w:color w:val="FFFFFF"/>
                <w:spacing w:val="-7"/>
                <w:sz w:val="24"/>
              </w:rPr>
              <w:t xml:space="preserve"> </w:t>
            </w:r>
            <w:r>
              <w:rPr>
                <w:b/>
                <w:color w:val="FFFFFF"/>
                <w:sz w:val="24"/>
              </w:rPr>
              <w:t>represented</w:t>
            </w:r>
            <w:r>
              <w:rPr>
                <w:b/>
                <w:color w:val="FFFFFF"/>
                <w:spacing w:val="-6"/>
                <w:sz w:val="24"/>
              </w:rPr>
              <w:t xml:space="preserve"> </w:t>
            </w:r>
            <w:r>
              <w:rPr>
                <w:b/>
                <w:color w:val="FFFFFF"/>
                <w:sz w:val="24"/>
              </w:rPr>
              <w:t>and</w:t>
            </w:r>
            <w:r>
              <w:rPr>
                <w:b/>
                <w:color w:val="FFFFFF"/>
                <w:spacing w:val="-6"/>
                <w:sz w:val="24"/>
              </w:rPr>
              <w:t xml:space="preserve"> </w:t>
            </w:r>
            <w:r>
              <w:rPr>
                <w:b/>
                <w:color w:val="FFFFFF"/>
                <w:sz w:val="24"/>
              </w:rPr>
              <w:t>able</w:t>
            </w:r>
            <w:r>
              <w:rPr>
                <w:b/>
                <w:color w:val="FFFFFF"/>
                <w:spacing w:val="-7"/>
                <w:sz w:val="24"/>
              </w:rPr>
              <w:t xml:space="preserve"> </w:t>
            </w:r>
            <w:r>
              <w:rPr>
                <w:b/>
                <w:color w:val="FFFFFF"/>
                <w:sz w:val="24"/>
              </w:rPr>
              <w:t>to</w:t>
            </w:r>
            <w:r>
              <w:rPr>
                <w:b/>
                <w:color w:val="FFFFFF"/>
                <w:spacing w:val="-6"/>
                <w:sz w:val="24"/>
              </w:rPr>
              <w:t xml:space="preserve"> </w:t>
            </w:r>
            <w:r>
              <w:rPr>
                <w:b/>
                <w:color w:val="FFFFFF"/>
                <w:sz w:val="24"/>
              </w:rPr>
              <w:t>exercise</w:t>
            </w:r>
            <w:r>
              <w:rPr>
                <w:b/>
                <w:color w:val="FFFFFF"/>
                <w:spacing w:val="-7"/>
                <w:sz w:val="24"/>
              </w:rPr>
              <w:t xml:space="preserve"> </w:t>
            </w:r>
            <w:r>
              <w:rPr>
                <w:b/>
                <w:color w:val="FFFFFF"/>
                <w:sz w:val="24"/>
              </w:rPr>
              <w:t>influence</w:t>
            </w:r>
            <w:r>
              <w:rPr>
                <w:b/>
                <w:color w:val="FFFFFF"/>
                <w:spacing w:val="-7"/>
                <w:sz w:val="24"/>
              </w:rPr>
              <w:t xml:space="preserve"> </w:t>
            </w:r>
            <w:r>
              <w:rPr>
                <w:b/>
                <w:color w:val="FFFFFF"/>
                <w:sz w:val="24"/>
              </w:rPr>
              <w:t>in</w:t>
            </w:r>
            <w:r>
              <w:rPr>
                <w:b/>
                <w:color w:val="FFFFFF"/>
                <w:spacing w:val="-6"/>
                <w:sz w:val="24"/>
              </w:rPr>
              <w:t xml:space="preserve"> </w:t>
            </w:r>
            <w:r>
              <w:rPr>
                <w:b/>
                <w:color w:val="FFFFFF"/>
                <w:sz w:val="24"/>
              </w:rPr>
              <w:t>subnational service delivery-related planning and decision-making processes.</w:t>
            </w:r>
          </w:p>
        </w:tc>
      </w:tr>
      <w:tr w:rsidR="00AD01DB" w14:paraId="6501607B" w14:textId="77777777">
        <w:trPr>
          <w:trHeight w:val="4635"/>
        </w:trPr>
        <w:tc>
          <w:tcPr>
            <w:tcW w:w="670" w:type="dxa"/>
          </w:tcPr>
          <w:p w14:paraId="6501606E" w14:textId="77777777" w:rsidR="00AD01DB" w:rsidRDefault="00E86051">
            <w:pPr>
              <w:pStyle w:val="TableParagraph"/>
              <w:ind w:left="80" w:firstLine="0"/>
              <w:rPr>
                <w:sz w:val="24"/>
              </w:rPr>
            </w:pPr>
            <w:r>
              <w:rPr>
                <w:color w:val="231F20"/>
                <w:sz w:val="24"/>
              </w:rPr>
              <w:t>1</w:t>
            </w:r>
          </w:p>
        </w:tc>
        <w:tc>
          <w:tcPr>
            <w:tcW w:w="4649" w:type="dxa"/>
          </w:tcPr>
          <w:p w14:paraId="6501606F" w14:textId="77777777" w:rsidR="00AD01DB" w:rsidRDefault="00E86051">
            <w:pPr>
              <w:pStyle w:val="TableParagraph"/>
              <w:spacing w:before="26" w:line="235" w:lineRule="auto"/>
              <w:ind w:left="80" w:firstLine="0"/>
              <w:rPr>
                <w:sz w:val="24"/>
              </w:rPr>
            </w:pPr>
            <w:r>
              <w:rPr>
                <w:color w:val="231F20"/>
                <w:sz w:val="24"/>
              </w:rPr>
              <w:t>Develop</w:t>
            </w:r>
            <w:r>
              <w:rPr>
                <w:color w:val="231F20"/>
                <w:spacing w:val="-12"/>
                <w:sz w:val="24"/>
              </w:rPr>
              <w:t xml:space="preserve"> </w:t>
            </w:r>
            <w:r>
              <w:rPr>
                <w:color w:val="231F20"/>
                <w:sz w:val="24"/>
              </w:rPr>
              <w:t>GEDSI</w:t>
            </w:r>
            <w:r>
              <w:rPr>
                <w:color w:val="231F20"/>
                <w:spacing w:val="-11"/>
                <w:sz w:val="24"/>
              </w:rPr>
              <w:t xml:space="preserve"> </w:t>
            </w:r>
            <w:r>
              <w:rPr>
                <w:color w:val="231F20"/>
                <w:sz w:val="24"/>
              </w:rPr>
              <w:t>and</w:t>
            </w:r>
            <w:r>
              <w:rPr>
                <w:color w:val="231F20"/>
                <w:spacing w:val="-12"/>
                <w:sz w:val="24"/>
              </w:rPr>
              <w:t xml:space="preserve"> </w:t>
            </w:r>
            <w:r>
              <w:rPr>
                <w:color w:val="231F20"/>
                <w:sz w:val="24"/>
              </w:rPr>
              <w:t>Citizen</w:t>
            </w:r>
            <w:r>
              <w:rPr>
                <w:color w:val="231F20"/>
                <w:spacing w:val="-12"/>
                <w:sz w:val="24"/>
              </w:rPr>
              <w:t xml:space="preserve"> </w:t>
            </w:r>
            <w:r>
              <w:rPr>
                <w:color w:val="231F20"/>
                <w:sz w:val="24"/>
              </w:rPr>
              <w:t>Engagement</w:t>
            </w:r>
            <w:r>
              <w:rPr>
                <w:color w:val="231F20"/>
                <w:spacing w:val="-11"/>
                <w:sz w:val="24"/>
              </w:rPr>
              <w:t xml:space="preserve"> </w:t>
            </w:r>
            <w:r>
              <w:rPr>
                <w:color w:val="231F20"/>
                <w:sz w:val="24"/>
              </w:rPr>
              <w:t>Pillar Strategies that includes:</w:t>
            </w:r>
          </w:p>
          <w:p w14:paraId="65016070" w14:textId="77777777" w:rsidR="00AD01DB" w:rsidRDefault="00E86051">
            <w:pPr>
              <w:pStyle w:val="TableParagraph"/>
              <w:numPr>
                <w:ilvl w:val="0"/>
                <w:numId w:val="8"/>
              </w:numPr>
              <w:tabs>
                <w:tab w:val="left" w:pos="440"/>
              </w:tabs>
              <w:spacing w:before="58" w:line="235" w:lineRule="auto"/>
              <w:ind w:right="731"/>
              <w:rPr>
                <w:sz w:val="24"/>
              </w:rPr>
            </w:pPr>
            <w:r>
              <w:rPr>
                <w:color w:val="231F20"/>
                <w:sz w:val="24"/>
              </w:rPr>
              <w:t>Regulations</w:t>
            </w:r>
            <w:r>
              <w:rPr>
                <w:color w:val="231F20"/>
                <w:spacing w:val="-14"/>
                <w:sz w:val="24"/>
              </w:rPr>
              <w:t xml:space="preserve"> </w:t>
            </w:r>
            <w:r>
              <w:rPr>
                <w:color w:val="231F20"/>
                <w:sz w:val="24"/>
              </w:rPr>
              <w:t>and</w:t>
            </w:r>
            <w:r>
              <w:rPr>
                <w:color w:val="231F20"/>
                <w:spacing w:val="-14"/>
                <w:sz w:val="24"/>
              </w:rPr>
              <w:t xml:space="preserve"> </w:t>
            </w:r>
            <w:r>
              <w:rPr>
                <w:color w:val="231F20"/>
                <w:sz w:val="24"/>
              </w:rPr>
              <w:t>practices</w:t>
            </w:r>
            <w:r>
              <w:rPr>
                <w:color w:val="231F20"/>
                <w:spacing w:val="-13"/>
                <w:sz w:val="24"/>
              </w:rPr>
              <w:t xml:space="preserve"> </w:t>
            </w:r>
            <w:r>
              <w:rPr>
                <w:color w:val="231F20"/>
                <w:sz w:val="24"/>
              </w:rPr>
              <w:t>for</w:t>
            </w:r>
            <w:r>
              <w:rPr>
                <w:color w:val="231F20"/>
                <w:spacing w:val="-14"/>
                <w:sz w:val="24"/>
              </w:rPr>
              <w:t xml:space="preserve"> </w:t>
            </w:r>
            <w:r>
              <w:rPr>
                <w:color w:val="231F20"/>
                <w:sz w:val="24"/>
              </w:rPr>
              <w:t xml:space="preserve">public </w:t>
            </w:r>
            <w:r>
              <w:rPr>
                <w:color w:val="231F20"/>
                <w:spacing w:val="-2"/>
                <w:sz w:val="24"/>
              </w:rPr>
              <w:t>participation</w:t>
            </w:r>
          </w:p>
          <w:p w14:paraId="65016071" w14:textId="77777777" w:rsidR="00AD01DB" w:rsidRDefault="00E86051">
            <w:pPr>
              <w:pStyle w:val="TableParagraph"/>
              <w:numPr>
                <w:ilvl w:val="0"/>
                <w:numId w:val="8"/>
              </w:numPr>
              <w:tabs>
                <w:tab w:val="left" w:pos="440"/>
              </w:tabs>
              <w:spacing w:before="58" w:line="235" w:lineRule="auto"/>
              <w:ind w:right="301"/>
              <w:rPr>
                <w:sz w:val="24"/>
              </w:rPr>
            </w:pPr>
            <w:r>
              <w:rPr>
                <w:color w:val="231F20"/>
                <w:sz w:val="24"/>
              </w:rPr>
              <w:t>Availability</w:t>
            </w:r>
            <w:r>
              <w:rPr>
                <w:color w:val="231F20"/>
                <w:spacing w:val="-7"/>
                <w:sz w:val="24"/>
              </w:rPr>
              <w:t xml:space="preserve"> </w:t>
            </w:r>
            <w:r>
              <w:rPr>
                <w:color w:val="231F20"/>
                <w:sz w:val="24"/>
              </w:rPr>
              <w:t>of</w:t>
            </w:r>
            <w:r>
              <w:rPr>
                <w:color w:val="231F20"/>
                <w:spacing w:val="-8"/>
                <w:sz w:val="24"/>
              </w:rPr>
              <w:t xml:space="preserve"> </w:t>
            </w:r>
            <w:r>
              <w:rPr>
                <w:color w:val="231F20"/>
                <w:sz w:val="24"/>
              </w:rPr>
              <w:t>GEDSI</w:t>
            </w:r>
            <w:r>
              <w:rPr>
                <w:color w:val="231F20"/>
                <w:spacing w:val="-7"/>
                <w:sz w:val="24"/>
              </w:rPr>
              <w:t xml:space="preserve"> </w:t>
            </w:r>
            <w:r>
              <w:rPr>
                <w:color w:val="231F20"/>
                <w:sz w:val="24"/>
              </w:rPr>
              <w:t>data</w:t>
            </w:r>
            <w:r>
              <w:rPr>
                <w:color w:val="231F20"/>
                <w:spacing w:val="-8"/>
                <w:sz w:val="24"/>
              </w:rPr>
              <w:t xml:space="preserve"> </w:t>
            </w:r>
            <w:r>
              <w:rPr>
                <w:color w:val="231F20"/>
                <w:sz w:val="24"/>
              </w:rPr>
              <w:t>and</w:t>
            </w:r>
            <w:r>
              <w:rPr>
                <w:color w:val="231F20"/>
                <w:spacing w:val="-8"/>
                <w:sz w:val="24"/>
              </w:rPr>
              <w:t xml:space="preserve"> </w:t>
            </w:r>
            <w:r>
              <w:rPr>
                <w:color w:val="231F20"/>
                <w:sz w:val="24"/>
              </w:rPr>
              <w:t>use</w:t>
            </w:r>
            <w:r>
              <w:rPr>
                <w:color w:val="231F20"/>
                <w:spacing w:val="-7"/>
                <w:sz w:val="24"/>
              </w:rPr>
              <w:t xml:space="preserve"> </w:t>
            </w:r>
            <w:r>
              <w:rPr>
                <w:color w:val="231F20"/>
                <w:sz w:val="24"/>
              </w:rPr>
              <w:t>at</w:t>
            </w:r>
            <w:r>
              <w:rPr>
                <w:color w:val="231F20"/>
                <w:spacing w:val="-7"/>
                <w:sz w:val="24"/>
              </w:rPr>
              <w:t xml:space="preserve"> </w:t>
            </w:r>
            <w:r>
              <w:rPr>
                <w:color w:val="231F20"/>
                <w:sz w:val="24"/>
              </w:rPr>
              <w:t>the subnational level</w:t>
            </w:r>
          </w:p>
          <w:p w14:paraId="65016072" w14:textId="77777777" w:rsidR="00AD01DB" w:rsidRDefault="00E86051">
            <w:pPr>
              <w:pStyle w:val="TableParagraph"/>
              <w:numPr>
                <w:ilvl w:val="0"/>
                <w:numId w:val="8"/>
              </w:numPr>
              <w:tabs>
                <w:tab w:val="left" w:pos="440"/>
              </w:tabs>
              <w:spacing w:before="59" w:line="235" w:lineRule="auto"/>
              <w:ind w:right="259"/>
              <w:rPr>
                <w:sz w:val="24"/>
              </w:rPr>
            </w:pPr>
            <w:r>
              <w:rPr>
                <w:color w:val="231F20"/>
                <w:sz w:val="24"/>
              </w:rPr>
              <w:t>Identify</w:t>
            </w:r>
            <w:r>
              <w:rPr>
                <w:color w:val="231F20"/>
                <w:spacing w:val="-12"/>
                <w:sz w:val="24"/>
              </w:rPr>
              <w:t xml:space="preserve"> </w:t>
            </w:r>
            <w:r>
              <w:rPr>
                <w:color w:val="231F20"/>
                <w:sz w:val="24"/>
              </w:rPr>
              <w:t>practices</w:t>
            </w:r>
            <w:r>
              <w:rPr>
                <w:color w:val="231F20"/>
                <w:spacing w:val="-12"/>
                <w:sz w:val="24"/>
              </w:rPr>
              <w:t xml:space="preserve"> </w:t>
            </w:r>
            <w:r>
              <w:rPr>
                <w:color w:val="231F20"/>
                <w:sz w:val="24"/>
              </w:rPr>
              <w:t>or</w:t>
            </w:r>
            <w:r>
              <w:rPr>
                <w:color w:val="231F20"/>
                <w:spacing w:val="-12"/>
                <w:sz w:val="24"/>
              </w:rPr>
              <w:t xml:space="preserve"> </w:t>
            </w:r>
            <w:r>
              <w:rPr>
                <w:color w:val="231F20"/>
                <w:sz w:val="24"/>
              </w:rPr>
              <w:t>barriers</w:t>
            </w:r>
            <w:r>
              <w:rPr>
                <w:color w:val="231F20"/>
                <w:spacing w:val="-12"/>
                <w:sz w:val="24"/>
              </w:rPr>
              <w:t xml:space="preserve"> </w:t>
            </w:r>
            <w:r>
              <w:rPr>
                <w:color w:val="231F20"/>
                <w:sz w:val="24"/>
              </w:rPr>
              <w:t>for</w:t>
            </w:r>
            <w:r>
              <w:rPr>
                <w:color w:val="231F20"/>
                <w:spacing w:val="-12"/>
                <w:sz w:val="24"/>
              </w:rPr>
              <w:t xml:space="preserve"> </w:t>
            </w:r>
            <w:r>
              <w:rPr>
                <w:color w:val="231F20"/>
                <w:sz w:val="24"/>
              </w:rPr>
              <w:t>women, people with disabilities and vulnerable groups to access government decision making processes</w:t>
            </w:r>
          </w:p>
          <w:p w14:paraId="65016073" w14:textId="77777777" w:rsidR="00AD01DB" w:rsidRDefault="00E86051">
            <w:pPr>
              <w:pStyle w:val="TableParagraph"/>
              <w:numPr>
                <w:ilvl w:val="0"/>
                <w:numId w:val="8"/>
              </w:numPr>
              <w:tabs>
                <w:tab w:val="left" w:pos="440"/>
              </w:tabs>
              <w:spacing w:before="60" w:line="235" w:lineRule="auto"/>
              <w:ind w:right="609"/>
              <w:rPr>
                <w:sz w:val="24"/>
              </w:rPr>
            </w:pPr>
            <w:r>
              <w:rPr>
                <w:color w:val="231F20"/>
                <w:sz w:val="24"/>
              </w:rPr>
              <w:t>Identify</w:t>
            </w:r>
            <w:r>
              <w:rPr>
                <w:color w:val="231F20"/>
                <w:spacing w:val="-12"/>
                <w:sz w:val="24"/>
              </w:rPr>
              <w:t xml:space="preserve"> </w:t>
            </w:r>
            <w:r>
              <w:rPr>
                <w:color w:val="231F20"/>
                <w:sz w:val="24"/>
              </w:rPr>
              <w:t>networks</w:t>
            </w:r>
            <w:r>
              <w:rPr>
                <w:color w:val="231F20"/>
                <w:spacing w:val="-13"/>
                <w:sz w:val="24"/>
              </w:rPr>
              <w:t xml:space="preserve"> </w:t>
            </w:r>
            <w:r>
              <w:rPr>
                <w:color w:val="231F20"/>
                <w:sz w:val="24"/>
              </w:rPr>
              <w:t>and</w:t>
            </w:r>
            <w:r>
              <w:rPr>
                <w:color w:val="231F20"/>
                <w:spacing w:val="-13"/>
                <w:sz w:val="24"/>
              </w:rPr>
              <w:t xml:space="preserve"> </w:t>
            </w:r>
            <w:r>
              <w:rPr>
                <w:color w:val="231F20"/>
                <w:sz w:val="24"/>
              </w:rPr>
              <w:t>champions</w:t>
            </w:r>
            <w:r>
              <w:rPr>
                <w:color w:val="231F20"/>
                <w:spacing w:val="-13"/>
                <w:sz w:val="24"/>
              </w:rPr>
              <w:t xml:space="preserve"> </w:t>
            </w:r>
            <w:r>
              <w:rPr>
                <w:color w:val="231F20"/>
                <w:sz w:val="24"/>
              </w:rPr>
              <w:t>for GEDSI reforms</w:t>
            </w:r>
          </w:p>
          <w:p w14:paraId="65016074" w14:textId="77777777" w:rsidR="00AD01DB" w:rsidRDefault="00E86051">
            <w:pPr>
              <w:pStyle w:val="TableParagraph"/>
              <w:numPr>
                <w:ilvl w:val="0"/>
                <w:numId w:val="8"/>
              </w:numPr>
              <w:tabs>
                <w:tab w:val="left" w:pos="440"/>
              </w:tabs>
              <w:spacing w:before="45" w:line="288" w:lineRule="exact"/>
              <w:ind w:right="327"/>
              <w:rPr>
                <w:sz w:val="24"/>
              </w:rPr>
            </w:pPr>
            <w:r>
              <w:rPr>
                <w:color w:val="231F20"/>
                <w:sz w:val="24"/>
              </w:rPr>
              <w:t>Identify opportunities for women and vulnerable</w:t>
            </w:r>
            <w:r>
              <w:rPr>
                <w:color w:val="231F20"/>
                <w:spacing w:val="-13"/>
                <w:sz w:val="24"/>
              </w:rPr>
              <w:t xml:space="preserve"> </w:t>
            </w:r>
            <w:r>
              <w:rPr>
                <w:color w:val="231F20"/>
                <w:sz w:val="24"/>
              </w:rPr>
              <w:t>groups</w:t>
            </w:r>
            <w:r>
              <w:rPr>
                <w:color w:val="231F20"/>
                <w:spacing w:val="-13"/>
                <w:sz w:val="24"/>
              </w:rPr>
              <w:t xml:space="preserve"> </w:t>
            </w:r>
            <w:r>
              <w:rPr>
                <w:color w:val="231F20"/>
                <w:sz w:val="24"/>
              </w:rPr>
              <w:t>to</w:t>
            </w:r>
            <w:r>
              <w:rPr>
                <w:color w:val="231F20"/>
                <w:spacing w:val="-13"/>
                <w:sz w:val="24"/>
              </w:rPr>
              <w:t xml:space="preserve"> </w:t>
            </w:r>
            <w:r>
              <w:rPr>
                <w:color w:val="231F20"/>
                <w:sz w:val="24"/>
              </w:rPr>
              <w:t>influence</w:t>
            </w:r>
            <w:r>
              <w:rPr>
                <w:color w:val="231F20"/>
                <w:spacing w:val="-13"/>
                <w:sz w:val="24"/>
              </w:rPr>
              <w:t xml:space="preserve"> </w:t>
            </w:r>
            <w:r>
              <w:rPr>
                <w:color w:val="231F20"/>
                <w:sz w:val="24"/>
              </w:rPr>
              <w:t>planning and budgeting</w:t>
            </w:r>
          </w:p>
        </w:tc>
        <w:tc>
          <w:tcPr>
            <w:tcW w:w="4309" w:type="dxa"/>
          </w:tcPr>
          <w:p w14:paraId="65016075" w14:textId="77777777" w:rsidR="00AD01DB" w:rsidRDefault="00E86051">
            <w:pPr>
              <w:pStyle w:val="TableParagraph"/>
              <w:numPr>
                <w:ilvl w:val="0"/>
                <w:numId w:val="7"/>
              </w:numPr>
              <w:tabs>
                <w:tab w:val="left" w:pos="440"/>
              </w:tabs>
              <w:rPr>
                <w:sz w:val="24"/>
              </w:rPr>
            </w:pPr>
            <w:r>
              <w:rPr>
                <w:color w:val="231F20"/>
                <w:spacing w:val="-2"/>
                <w:sz w:val="24"/>
              </w:rPr>
              <w:t xml:space="preserve"># Women’s </w:t>
            </w:r>
            <w:proofErr w:type="spellStart"/>
            <w:r>
              <w:rPr>
                <w:color w:val="231F20"/>
                <w:spacing w:val="-2"/>
                <w:sz w:val="24"/>
              </w:rPr>
              <w:t>organisations</w:t>
            </w:r>
            <w:proofErr w:type="spellEnd"/>
            <w:r>
              <w:rPr>
                <w:color w:val="231F20"/>
                <w:spacing w:val="-2"/>
                <w:sz w:val="24"/>
              </w:rPr>
              <w:t xml:space="preserve"> consulted.</w:t>
            </w:r>
          </w:p>
          <w:p w14:paraId="65016076" w14:textId="77777777" w:rsidR="00AD01DB" w:rsidRDefault="00E86051">
            <w:pPr>
              <w:pStyle w:val="TableParagraph"/>
              <w:numPr>
                <w:ilvl w:val="0"/>
                <w:numId w:val="7"/>
              </w:numPr>
              <w:tabs>
                <w:tab w:val="left" w:pos="440"/>
              </w:tabs>
              <w:spacing w:before="56" w:line="235" w:lineRule="auto"/>
              <w:ind w:right="589"/>
              <w:rPr>
                <w:sz w:val="24"/>
              </w:rPr>
            </w:pPr>
            <w:r>
              <w:rPr>
                <w:color w:val="231F20"/>
                <w:sz w:val="24"/>
              </w:rPr>
              <w:t>#</w:t>
            </w:r>
            <w:r>
              <w:rPr>
                <w:color w:val="231F20"/>
                <w:spacing w:val="-14"/>
                <w:sz w:val="24"/>
              </w:rPr>
              <w:t xml:space="preserve"> </w:t>
            </w:r>
            <w:r>
              <w:rPr>
                <w:color w:val="231F20"/>
                <w:sz w:val="24"/>
              </w:rPr>
              <w:t>Disabled</w:t>
            </w:r>
            <w:r>
              <w:rPr>
                <w:color w:val="231F20"/>
                <w:spacing w:val="-14"/>
                <w:sz w:val="24"/>
              </w:rPr>
              <w:t xml:space="preserve"> </w:t>
            </w:r>
            <w:r>
              <w:rPr>
                <w:color w:val="231F20"/>
                <w:sz w:val="24"/>
              </w:rPr>
              <w:t>People’s</w:t>
            </w:r>
            <w:r>
              <w:rPr>
                <w:color w:val="231F20"/>
                <w:spacing w:val="-13"/>
                <w:sz w:val="24"/>
              </w:rPr>
              <w:t xml:space="preserve"> </w:t>
            </w:r>
            <w:proofErr w:type="spellStart"/>
            <w:r>
              <w:rPr>
                <w:color w:val="231F20"/>
                <w:sz w:val="24"/>
              </w:rPr>
              <w:t>Organisations</w:t>
            </w:r>
            <w:proofErr w:type="spellEnd"/>
            <w:r>
              <w:rPr>
                <w:color w:val="231F20"/>
                <w:sz w:val="24"/>
              </w:rPr>
              <w:t xml:space="preserve"> </w:t>
            </w:r>
            <w:r>
              <w:rPr>
                <w:color w:val="231F20"/>
                <w:spacing w:val="-2"/>
                <w:sz w:val="24"/>
              </w:rPr>
              <w:t>consulted</w:t>
            </w:r>
          </w:p>
          <w:p w14:paraId="65016077" w14:textId="77777777" w:rsidR="00AD01DB" w:rsidRDefault="00E86051">
            <w:pPr>
              <w:pStyle w:val="TableParagraph"/>
              <w:numPr>
                <w:ilvl w:val="0"/>
                <w:numId w:val="7"/>
              </w:numPr>
              <w:tabs>
                <w:tab w:val="left" w:pos="440"/>
              </w:tabs>
              <w:spacing w:before="58" w:line="235" w:lineRule="auto"/>
              <w:ind w:right="476"/>
              <w:rPr>
                <w:sz w:val="24"/>
              </w:rPr>
            </w:pPr>
            <w:r>
              <w:rPr>
                <w:color w:val="231F20"/>
                <w:sz w:val="24"/>
              </w:rPr>
              <w:t>#</w:t>
            </w:r>
            <w:r>
              <w:rPr>
                <w:color w:val="231F20"/>
                <w:spacing w:val="-14"/>
                <w:sz w:val="24"/>
              </w:rPr>
              <w:t xml:space="preserve"> </w:t>
            </w:r>
            <w:r>
              <w:rPr>
                <w:color w:val="231F20"/>
                <w:sz w:val="24"/>
              </w:rPr>
              <w:t>Vulnerable</w:t>
            </w:r>
            <w:r>
              <w:rPr>
                <w:color w:val="231F20"/>
                <w:spacing w:val="-13"/>
                <w:sz w:val="24"/>
              </w:rPr>
              <w:t xml:space="preserve"> </w:t>
            </w:r>
            <w:r>
              <w:rPr>
                <w:color w:val="231F20"/>
                <w:sz w:val="24"/>
              </w:rPr>
              <w:t>groups</w:t>
            </w:r>
            <w:r>
              <w:rPr>
                <w:color w:val="231F20"/>
                <w:spacing w:val="-14"/>
                <w:sz w:val="24"/>
              </w:rPr>
              <w:t xml:space="preserve"> </w:t>
            </w:r>
            <w:r>
              <w:rPr>
                <w:color w:val="231F20"/>
                <w:sz w:val="24"/>
              </w:rPr>
              <w:t>or</w:t>
            </w:r>
            <w:r>
              <w:rPr>
                <w:color w:val="231F20"/>
                <w:spacing w:val="-13"/>
                <w:sz w:val="24"/>
              </w:rPr>
              <w:t xml:space="preserve"> </w:t>
            </w:r>
            <w:r>
              <w:rPr>
                <w:color w:val="231F20"/>
                <w:sz w:val="24"/>
              </w:rPr>
              <w:t xml:space="preserve">community </w:t>
            </w:r>
            <w:r>
              <w:rPr>
                <w:color w:val="231F20"/>
                <w:spacing w:val="-2"/>
                <w:sz w:val="24"/>
              </w:rPr>
              <w:t>consulted</w:t>
            </w:r>
          </w:p>
          <w:p w14:paraId="65016078" w14:textId="77777777" w:rsidR="00AD01DB" w:rsidRDefault="00E86051">
            <w:pPr>
              <w:pStyle w:val="TableParagraph"/>
              <w:numPr>
                <w:ilvl w:val="0"/>
                <w:numId w:val="7"/>
              </w:numPr>
              <w:tabs>
                <w:tab w:val="left" w:pos="440"/>
              </w:tabs>
              <w:spacing w:before="59" w:line="235" w:lineRule="auto"/>
              <w:ind w:right="83"/>
              <w:rPr>
                <w:sz w:val="24"/>
              </w:rPr>
            </w:pPr>
            <w:r>
              <w:rPr>
                <w:color w:val="231F20"/>
                <w:sz w:val="24"/>
              </w:rPr>
              <w:t>GEDSI and Citizen Engagement Strategy document which includes identification of challenges and incentives</w:t>
            </w:r>
            <w:r>
              <w:rPr>
                <w:color w:val="231F20"/>
                <w:spacing w:val="-14"/>
                <w:sz w:val="24"/>
              </w:rPr>
              <w:t xml:space="preserve"> </w:t>
            </w:r>
            <w:r>
              <w:rPr>
                <w:color w:val="231F20"/>
                <w:sz w:val="24"/>
              </w:rPr>
              <w:t>of</w:t>
            </w:r>
            <w:r>
              <w:rPr>
                <w:color w:val="231F20"/>
                <w:spacing w:val="-14"/>
                <w:sz w:val="24"/>
              </w:rPr>
              <w:t xml:space="preserve"> </w:t>
            </w:r>
            <w:r>
              <w:rPr>
                <w:color w:val="231F20"/>
                <w:sz w:val="24"/>
              </w:rPr>
              <w:t>subnational</w:t>
            </w:r>
            <w:r>
              <w:rPr>
                <w:color w:val="231F20"/>
                <w:spacing w:val="-13"/>
                <w:sz w:val="24"/>
              </w:rPr>
              <w:t xml:space="preserve"> </w:t>
            </w:r>
            <w:r>
              <w:rPr>
                <w:color w:val="231F20"/>
                <w:sz w:val="24"/>
              </w:rPr>
              <w:t>governments to involve communities in local policies development process and decision -making forums for planning and budgeting</w:t>
            </w:r>
          </w:p>
        </w:tc>
        <w:tc>
          <w:tcPr>
            <w:tcW w:w="2523" w:type="dxa"/>
          </w:tcPr>
          <w:p w14:paraId="65016079" w14:textId="77777777" w:rsidR="00AD01DB" w:rsidRDefault="00E86051">
            <w:pPr>
              <w:pStyle w:val="TableParagraph"/>
              <w:ind w:left="79" w:firstLine="0"/>
              <w:rPr>
                <w:sz w:val="24"/>
              </w:rPr>
            </w:pPr>
            <w:r>
              <w:rPr>
                <w:color w:val="231F20"/>
                <w:sz w:val="24"/>
              </w:rPr>
              <w:t>March–June</w:t>
            </w:r>
            <w:r>
              <w:rPr>
                <w:color w:val="231F20"/>
                <w:spacing w:val="-4"/>
                <w:sz w:val="24"/>
              </w:rPr>
              <w:t xml:space="preserve"> 2023</w:t>
            </w:r>
          </w:p>
        </w:tc>
        <w:tc>
          <w:tcPr>
            <w:tcW w:w="2400" w:type="dxa"/>
          </w:tcPr>
          <w:p w14:paraId="6501607A" w14:textId="77777777" w:rsidR="00AD01DB" w:rsidRDefault="00E86051">
            <w:pPr>
              <w:pStyle w:val="TableParagraph"/>
              <w:spacing w:line="422" w:lineRule="auto"/>
              <w:ind w:left="79" w:right="561" w:firstLine="1"/>
              <w:rPr>
                <w:sz w:val="24"/>
              </w:rPr>
            </w:pPr>
            <w:r>
              <w:rPr>
                <w:color w:val="231F20"/>
                <w:sz w:val="24"/>
              </w:rPr>
              <w:t xml:space="preserve">GEDSI Team </w:t>
            </w:r>
            <w:r>
              <w:rPr>
                <w:color w:val="231F20"/>
                <w:spacing w:val="-2"/>
                <w:sz w:val="24"/>
              </w:rPr>
              <w:t>Subnational</w:t>
            </w:r>
            <w:r>
              <w:rPr>
                <w:color w:val="231F20"/>
                <w:spacing w:val="-12"/>
                <w:sz w:val="24"/>
              </w:rPr>
              <w:t xml:space="preserve"> </w:t>
            </w:r>
            <w:r>
              <w:rPr>
                <w:color w:val="231F20"/>
                <w:spacing w:val="-2"/>
                <w:sz w:val="24"/>
              </w:rPr>
              <w:t>Team</w:t>
            </w:r>
          </w:p>
        </w:tc>
      </w:tr>
      <w:tr w:rsidR="00AD01DB" w14:paraId="65016082" w14:textId="77777777">
        <w:trPr>
          <w:trHeight w:val="1183"/>
        </w:trPr>
        <w:tc>
          <w:tcPr>
            <w:tcW w:w="670" w:type="dxa"/>
          </w:tcPr>
          <w:p w14:paraId="6501607C" w14:textId="77777777" w:rsidR="00AD01DB" w:rsidRDefault="00E86051">
            <w:pPr>
              <w:pStyle w:val="TableParagraph"/>
              <w:ind w:left="80" w:firstLine="0"/>
              <w:rPr>
                <w:sz w:val="24"/>
              </w:rPr>
            </w:pPr>
            <w:r>
              <w:rPr>
                <w:color w:val="231F20"/>
                <w:sz w:val="24"/>
              </w:rPr>
              <w:t>2</w:t>
            </w:r>
          </w:p>
        </w:tc>
        <w:tc>
          <w:tcPr>
            <w:tcW w:w="4649" w:type="dxa"/>
          </w:tcPr>
          <w:p w14:paraId="6501607D" w14:textId="77777777" w:rsidR="00AD01DB" w:rsidRDefault="00E86051">
            <w:pPr>
              <w:pStyle w:val="TableParagraph"/>
              <w:numPr>
                <w:ilvl w:val="0"/>
                <w:numId w:val="6"/>
              </w:numPr>
              <w:tabs>
                <w:tab w:val="left" w:pos="440"/>
              </w:tabs>
              <w:spacing w:before="12" w:line="288" w:lineRule="exact"/>
              <w:ind w:right="315"/>
              <w:rPr>
                <w:sz w:val="24"/>
              </w:rPr>
            </w:pPr>
            <w:r>
              <w:rPr>
                <w:color w:val="231F20"/>
                <w:sz w:val="24"/>
              </w:rPr>
              <w:t>Develop</w:t>
            </w:r>
            <w:r>
              <w:rPr>
                <w:color w:val="231F20"/>
                <w:spacing w:val="-12"/>
                <w:sz w:val="24"/>
              </w:rPr>
              <w:t xml:space="preserve"> </w:t>
            </w:r>
            <w:r>
              <w:rPr>
                <w:color w:val="231F20"/>
                <w:sz w:val="24"/>
              </w:rPr>
              <w:t>ways</w:t>
            </w:r>
            <w:r>
              <w:rPr>
                <w:color w:val="231F20"/>
                <w:spacing w:val="-12"/>
                <w:sz w:val="24"/>
              </w:rPr>
              <w:t xml:space="preserve"> </w:t>
            </w:r>
            <w:r>
              <w:rPr>
                <w:color w:val="231F20"/>
                <w:sz w:val="24"/>
              </w:rPr>
              <w:t>of</w:t>
            </w:r>
            <w:r>
              <w:rPr>
                <w:color w:val="231F20"/>
                <w:spacing w:val="-12"/>
                <w:sz w:val="24"/>
              </w:rPr>
              <w:t xml:space="preserve"> </w:t>
            </w:r>
            <w:r>
              <w:rPr>
                <w:color w:val="231F20"/>
                <w:sz w:val="24"/>
              </w:rPr>
              <w:t>working</w:t>
            </w:r>
            <w:r>
              <w:rPr>
                <w:color w:val="231F20"/>
                <w:spacing w:val="-11"/>
                <w:sz w:val="24"/>
              </w:rPr>
              <w:t xml:space="preserve"> </w:t>
            </w:r>
            <w:r>
              <w:rPr>
                <w:color w:val="231F20"/>
                <w:sz w:val="24"/>
              </w:rPr>
              <w:t>with</w:t>
            </w:r>
            <w:r>
              <w:rPr>
                <w:color w:val="231F20"/>
                <w:spacing w:val="-12"/>
                <w:sz w:val="24"/>
              </w:rPr>
              <w:t xml:space="preserve"> </w:t>
            </w:r>
            <w:r>
              <w:rPr>
                <w:color w:val="231F20"/>
                <w:sz w:val="24"/>
              </w:rPr>
              <w:t xml:space="preserve">networks and NGO stakeholders at district level and facilitate their engagement with </w:t>
            </w:r>
            <w:r>
              <w:rPr>
                <w:color w:val="231F20"/>
                <w:spacing w:val="-2"/>
                <w:sz w:val="24"/>
              </w:rPr>
              <w:t>government</w:t>
            </w:r>
          </w:p>
        </w:tc>
        <w:tc>
          <w:tcPr>
            <w:tcW w:w="4309" w:type="dxa"/>
          </w:tcPr>
          <w:p w14:paraId="6501607E" w14:textId="77777777" w:rsidR="00AD01DB" w:rsidRDefault="00E86051">
            <w:pPr>
              <w:pStyle w:val="TableParagraph"/>
              <w:numPr>
                <w:ilvl w:val="0"/>
                <w:numId w:val="5"/>
              </w:numPr>
              <w:tabs>
                <w:tab w:val="left" w:pos="440"/>
              </w:tabs>
              <w:spacing w:before="25" w:line="235" w:lineRule="auto"/>
              <w:ind w:right="873"/>
              <w:rPr>
                <w:sz w:val="24"/>
              </w:rPr>
            </w:pPr>
            <w:r>
              <w:rPr>
                <w:color w:val="231F20"/>
                <w:sz w:val="24"/>
              </w:rPr>
              <w:t>List</w:t>
            </w:r>
            <w:r>
              <w:rPr>
                <w:color w:val="231F20"/>
                <w:spacing w:val="-14"/>
                <w:sz w:val="24"/>
              </w:rPr>
              <w:t xml:space="preserve"> </w:t>
            </w:r>
            <w:r>
              <w:rPr>
                <w:color w:val="231F20"/>
                <w:sz w:val="24"/>
              </w:rPr>
              <w:t>of</w:t>
            </w:r>
            <w:r>
              <w:rPr>
                <w:color w:val="231F20"/>
                <w:spacing w:val="-14"/>
                <w:sz w:val="24"/>
              </w:rPr>
              <w:t xml:space="preserve"> </w:t>
            </w:r>
            <w:proofErr w:type="spellStart"/>
            <w:r>
              <w:rPr>
                <w:color w:val="231F20"/>
                <w:sz w:val="24"/>
              </w:rPr>
              <w:t>organisations</w:t>
            </w:r>
            <w:proofErr w:type="spellEnd"/>
            <w:r>
              <w:rPr>
                <w:color w:val="231F20"/>
                <w:sz w:val="24"/>
              </w:rPr>
              <w:t>/individual champion at district level</w:t>
            </w:r>
          </w:p>
          <w:p w14:paraId="6501607F" w14:textId="77777777" w:rsidR="00AD01DB" w:rsidRDefault="00E86051">
            <w:pPr>
              <w:pStyle w:val="TableParagraph"/>
              <w:numPr>
                <w:ilvl w:val="0"/>
                <w:numId w:val="5"/>
              </w:numPr>
              <w:tabs>
                <w:tab w:val="left" w:pos="440"/>
              </w:tabs>
              <w:spacing w:before="54"/>
              <w:rPr>
                <w:sz w:val="24"/>
              </w:rPr>
            </w:pPr>
            <w:r>
              <w:rPr>
                <w:color w:val="231F20"/>
                <w:sz w:val="24"/>
              </w:rPr>
              <w:t>List</w:t>
            </w:r>
            <w:r>
              <w:rPr>
                <w:color w:val="231F20"/>
                <w:spacing w:val="-4"/>
                <w:sz w:val="24"/>
              </w:rPr>
              <w:t xml:space="preserve"> </w:t>
            </w:r>
            <w:r>
              <w:rPr>
                <w:color w:val="231F20"/>
                <w:sz w:val="24"/>
              </w:rPr>
              <w:t>of</w:t>
            </w:r>
            <w:r>
              <w:rPr>
                <w:color w:val="231F20"/>
                <w:spacing w:val="-3"/>
                <w:sz w:val="24"/>
              </w:rPr>
              <w:t xml:space="preserve"> </w:t>
            </w:r>
            <w:r>
              <w:rPr>
                <w:color w:val="231F20"/>
                <w:spacing w:val="-2"/>
                <w:sz w:val="24"/>
              </w:rPr>
              <w:t>initiative</w:t>
            </w:r>
          </w:p>
        </w:tc>
        <w:tc>
          <w:tcPr>
            <w:tcW w:w="2523" w:type="dxa"/>
          </w:tcPr>
          <w:p w14:paraId="65016080" w14:textId="77777777" w:rsidR="00AD01DB" w:rsidRDefault="00E86051">
            <w:pPr>
              <w:pStyle w:val="TableParagraph"/>
              <w:ind w:left="79" w:firstLine="0"/>
              <w:rPr>
                <w:sz w:val="24"/>
              </w:rPr>
            </w:pPr>
            <w:r>
              <w:rPr>
                <w:color w:val="231F20"/>
                <w:sz w:val="24"/>
              </w:rPr>
              <w:t xml:space="preserve">July–Dec </w:t>
            </w:r>
            <w:r>
              <w:rPr>
                <w:color w:val="231F20"/>
                <w:spacing w:val="-4"/>
                <w:sz w:val="24"/>
              </w:rPr>
              <w:t>2023</w:t>
            </w:r>
          </w:p>
        </w:tc>
        <w:tc>
          <w:tcPr>
            <w:tcW w:w="2400" w:type="dxa"/>
          </w:tcPr>
          <w:p w14:paraId="65016081" w14:textId="77777777" w:rsidR="00AD01DB" w:rsidRDefault="00E86051">
            <w:pPr>
              <w:pStyle w:val="TableParagraph"/>
              <w:spacing w:line="422" w:lineRule="auto"/>
              <w:ind w:left="79" w:right="561" w:firstLine="0"/>
              <w:rPr>
                <w:sz w:val="24"/>
              </w:rPr>
            </w:pPr>
            <w:r>
              <w:rPr>
                <w:color w:val="231F20"/>
                <w:sz w:val="24"/>
              </w:rPr>
              <w:t xml:space="preserve">GEDSI Team </w:t>
            </w:r>
            <w:r>
              <w:rPr>
                <w:color w:val="231F20"/>
                <w:spacing w:val="-2"/>
                <w:sz w:val="24"/>
              </w:rPr>
              <w:t>Subnational</w:t>
            </w:r>
            <w:r>
              <w:rPr>
                <w:color w:val="231F20"/>
                <w:spacing w:val="-12"/>
                <w:sz w:val="24"/>
              </w:rPr>
              <w:t xml:space="preserve"> </w:t>
            </w:r>
            <w:r>
              <w:rPr>
                <w:color w:val="231F20"/>
                <w:spacing w:val="-2"/>
                <w:sz w:val="24"/>
              </w:rPr>
              <w:t>Team</w:t>
            </w:r>
          </w:p>
        </w:tc>
      </w:tr>
      <w:tr w:rsidR="00AD01DB" w14:paraId="6501608A" w14:textId="77777777">
        <w:trPr>
          <w:trHeight w:val="1297"/>
        </w:trPr>
        <w:tc>
          <w:tcPr>
            <w:tcW w:w="670" w:type="dxa"/>
          </w:tcPr>
          <w:p w14:paraId="65016083" w14:textId="77777777" w:rsidR="00AD01DB" w:rsidRDefault="00E86051">
            <w:pPr>
              <w:pStyle w:val="TableParagraph"/>
              <w:ind w:left="80" w:firstLine="0"/>
              <w:rPr>
                <w:sz w:val="24"/>
              </w:rPr>
            </w:pPr>
            <w:r>
              <w:rPr>
                <w:color w:val="231F20"/>
                <w:sz w:val="24"/>
              </w:rPr>
              <w:t>3</w:t>
            </w:r>
          </w:p>
        </w:tc>
        <w:tc>
          <w:tcPr>
            <w:tcW w:w="4649" w:type="dxa"/>
          </w:tcPr>
          <w:p w14:paraId="65016084" w14:textId="77777777" w:rsidR="00AD01DB" w:rsidRDefault="00E86051">
            <w:pPr>
              <w:pStyle w:val="TableParagraph"/>
              <w:numPr>
                <w:ilvl w:val="0"/>
                <w:numId w:val="4"/>
              </w:numPr>
              <w:tabs>
                <w:tab w:val="left" w:pos="440"/>
              </w:tabs>
              <w:spacing w:before="25" w:line="235" w:lineRule="auto"/>
              <w:ind w:right="397"/>
              <w:rPr>
                <w:sz w:val="24"/>
              </w:rPr>
            </w:pPr>
            <w:r>
              <w:rPr>
                <w:color w:val="231F20"/>
                <w:sz w:val="24"/>
              </w:rPr>
              <w:t>Ensure</w:t>
            </w:r>
            <w:r>
              <w:rPr>
                <w:color w:val="231F20"/>
                <w:spacing w:val="-14"/>
                <w:sz w:val="24"/>
              </w:rPr>
              <w:t xml:space="preserve"> </w:t>
            </w:r>
            <w:r>
              <w:rPr>
                <w:color w:val="231F20"/>
                <w:sz w:val="24"/>
              </w:rPr>
              <w:t>local</w:t>
            </w:r>
            <w:r>
              <w:rPr>
                <w:color w:val="231F20"/>
                <w:spacing w:val="-14"/>
                <w:sz w:val="24"/>
              </w:rPr>
              <w:t xml:space="preserve"> </w:t>
            </w:r>
            <w:r>
              <w:rPr>
                <w:color w:val="231F20"/>
                <w:sz w:val="24"/>
              </w:rPr>
              <w:t>governments</w:t>
            </w:r>
            <w:r>
              <w:rPr>
                <w:color w:val="231F20"/>
                <w:spacing w:val="-13"/>
                <w:sz w:val="24"/>
              </w:rPr>
              <w:t xml:space="preserve"> </w:t>
            </w:r>
            <w:r>
              <w:rPr>
                <w:color w:val="231F20"/>
                <w:sz w:val="24"/>
              </w:rPr>
              <w:t>can</w:t>
            </w:r>
            <w:r>
              <w:rPr>
                <w:color w:val="231F20"/>
                <w:spacing w:val="-14"/>
                <w:sz w:val="24"/>
              </w:rPr>
              <w:t xml:space="preserve"> </w:t>
            </w:r>
            <w:r>
              <w:rPr>
                <w:color w:val="231F20"/>
                <w:sz w:val="24"/>
              </w:rPr>
              <w:t xml:space="preserve">facilitate women, people with disabilities and vulnerable groups in decision-making </w:t>
            </w:r>
            <w:r>
              <w:rPr>
                <w:color w:val="231F20"/>
                <w:spacing w:val="-2"/>
                <w:sz w:val="24"/>
              </w:rPr>
              <w:t>forums</w:t>
            </w:r>
          </w:p>
        </w:tc>
        <w:tc>
          <w:tcPr>
            <w:tcW w:w="4309" w:type="dxa"/>
          </w:tcPr>
          <w:p w14:paraId="65016085" w14:textId="77777777" w:rsidR="00AD01DB" w:rsidRDefault="00E86051">
            <w:pPr>
              <w:pStyle w:val="TableParagraph"/>
              <w:numPr>
                <w:ilvl w:val="0"/>
                <w:numId w:val="3"/>
              </w:numPr>
              <w:tabs>
                <w:tab w:val="left" w:pos="440"/>
              </w:tabs>
              <w:rPr>
                <w:sz w:val="24"/>
              </w:rPr>
            </w:pPr>
            <w:r>
              <w:rPr>
                <w:color w:val="231F20"/>
                <w:sz w:val="24"/>
              </w:rPr>
              <w:t>An</w:t>
            </w:r>
            <w:r>
              <w:rPr>
                <w:color w:val="231F20"/>
                <w:spacing w:val="-9"/>
                <w:sz w:val="24"/>
              </w:rPr>
              <w:t xml:space="preserve"> </w:t>
            </w:r>
            <w:r>
              <w:rPr>
                <w:color w:val="231F20"/>
                <w:sz w:val="24"/>
              </w:rPr>
              <w:t>inclusive</w:t>
            </w:r>
            <w:r>
              <w:rPr>
                <w:color w:val="231F20"/>
                <w:spacing w:val="-7"/>
                <w:sz w:val="24"/>
              </w:rPr>
              <w:t xml:space="preserve"> </w:t>
            </w:r>
            <w:r>
              <w:rPr>
                <w:color w:val="231F20"/>
                <w:sz w:val="24"/>
              </w:rPr>
              <w:t>facilitation</w:t>
            </w:r>
            <w:r>
              <w:rPr>
                <w:color w:val="231F20"/>
                <w:spacing w:val="-8"/>
                <w:sz w:val="24"/>
              </w:rPr>
              <w:t xml:space="preserve"> </w:t>
            </w:r>
            <w:r>
              <w:rPr>
                <w:color w:val="231F20"/>
                <w:spacing w:val="-2"/>
                <w:sz w:val="24"/>
              </w:rPr>
              <w:t>guideline</w:t>
            </w:r>
          </w:p>
          <w:p w14:paraId="65016086" w14:textId="77777777" w:rsidR="00AD01DB" w:rsidRDefault="00E86051">
            <w:pPr>
              <w:pStyle w:val="TableParagraph"/>
              <w:numPr>
                <w:ilvl w:val="0"/>
                <w:numId w:val="3"/>
              </w:numPr>
              <w:tabs>
                <w:tab w:val="left" w:pos="440"/>
              </w:tabs>
              <w:spacing w:before="51"/>
              <w:rPr>
                <w:sz w:val="24"/>
              </w:rPr>
            </w:pPr>
            <w:r>
              <w:rPr>
                <w:color w:val="231F20"/>
                <w:sz w:val="24"/>
              </w:rPr>
              <w:t>List</w:t>
            </w:r>
            <w:r>
              <w:rPr>
                <w:color w:val="231F20"/>
                <w:spacing w:val="-6"/>
                <w:sz w:val="24"/>
              </w:rPr>
              <w:t xml:space="preserve"> </w:t>
            </w:r>
            <w:r>
              <w:rPr>
                <w:color w:val="231F20"/>
                <w:sz w:val="24"/>
              </w:rPr>
              <w:t>of</w:t>
            </w:r>
            <w:r>
              <w:rPr>
                <w:color w:val="231F20"/>
                <w:spacing w:val="-3"/>
                <w:sz w:val="24"/>
              </w:rPr>
              <w:t xml:space="preserve"> </w:t>
            </w:r>
            <w:r>
              <w:rPr>
                <w:color w:val="231F20"/>
                <w:spacing w:val="-2"/>
                <w:sz w:val="24"/>
              </w:rPr>
              <w:t>participants</w:t>
            </w:r>
          </w:p>
          <w:p w14:paraId="65016087" w14:textId="77777777" w:rsidR="00AD01DB" w:rsidRDefault="00E86051">
            <w:pPr>
              <w:pStyle w:val="TableParagraph"/>
              <w:numPr>
                <w:ilvl w:val="0"/>
                <w:numId w:val="3"/>
              </w:numPr>
              <w:tabs>
                <w:tab w:val="left" w:pos="440"/>
              </w:tabs>
              <w:spacing w:before="43" w:line="288" w:lineRule="exact"/>
              <w:ind w:right="1072"/>
              <w:rPr>
                <w:sz w:val="24"/>
              </w:rPr>
            </w:pPr>
            <w:r>
              <w:rPr>
                <w:color w:val="231F20"/>
                <w:sz w:val="24"/>
              </w:rPr>
              <w:t>List</w:t>
            </w:r>
            <w:r>
              <w:rPr>
                <w:color w:val="231F20"/>
                <w:spacing w:val="-10"/>
                <w:sz w:val="24"/>
              </w:rPr>
              <w:t xml:space="preserve"> </w:t>
            </w:r>
            <w:r>
              <w:rPr>
                <w:color w:val="231F20"/>
                <w:sz w:val="24"/>
              </w:rPr>
              <w:t>of</w:t>
            </w:r>
            <w:r>
              <w:rPr>
                <w:color w:val="231F20"/>
                <w:spacing w:val="-11"/>
                <w:sz w:val="24"/>
              </w:rPr>
              <w:t xml:space="preserve"> </w:t>
            </w:r>
            <w:r>
              <w:rPr>
                <w:color w:val="231F20"/>
                <w:sz w:val="24"/>
              </w:rPr>
              <w:t>needs</w:t>
            </w:r>
            <w:r>
              <w:rPr>
                <w:color w:val="231F20"/>
                <w:spacing w:val="-11"/>
                <w:sz w:val="24"/>
              </w:rPr>
              <w:t xml:space="preserve"> </w:t>
            </w:r>
            <w:r>
              <w:rPr>
                <w:color w:val="231F20"/>
                <w:sz w:val="24"/>
              </w:rPr>
              <w:t>and</w:t>
            </w:r>
            <w:r>
              <w:rPr>
                <w:color w:val="231F20"/>
                <w:spacing w:val="-11"/>
                <w:sz w:val="24"/>
              </w:rPr>
              <w:t xml:space="preserve"> </w:t>
            </w:r>
            <w:r>
              <w:rPr>
                <w:color w:val="231F20"/>
                <w:sz w:val="24"/>
              </w:rPr>
              <w:t xml:space="preserve">reasonable </w:t>
            </w:r>
            <w:r>
              <w:rPr>
                <w:color w:val="231F20"/>
                <w:spacing w:val="-2"/>
                <w:sz w:val="24"/>
              </w:rPr>
              <w:t>accommodation</w:t>
            </w:r>
          </w:p>
        </w:tc>
        <w:tc>
          <w:tcPr>
            <w:tcW w:w="2523" w:type="dxa"/>
          </w:tcPr>
          <w:p w14:paraId="65016088" w14:textId="77777777" w:rsidR="00AD01DB" w:rsidRDefault="00E86051">
            <w:pPr>
              <w:pStyle w:val="TableParagraph"/>
              <w:ind w:left="79" w:firstLine="0"/>
              <w:rPr>
                <w:sz w:val="24"/>
              </w:rPr>
            </w:pPr>
            <w:r>
              <w:rPr>
                <w:color w:val="231F20"/>
                <w:sz w:val="24"/>
              </w:rPr>
              <w:t xml:space="preserve">July–Dec </w:t>
            </w:r>
            <w:r>
              <w:rPr>
                <w:color w:val="231F20"/>
                <w:spacing w:val="-4"/>
                <w:sz w:val="24"/>
              </w:rPr>
              <w:t>2023</w:t>
            </w:r>
          </w:p>
        </w:tc>
        <w:tc>
          <w:tcPr>
            <w:tcW w:w="2400" w:type="dxa"/>
          </w:tcPr>
          <w:p w14:paraId="65016089" w14:textId="77777777" w:rsidR="00AD01DB" w:rsidRDefault="00E86051">
            <w:pPr>
              <w:pStyle w:val="TableParagraph"/>
              <w:ind w:left="80" w:firstLine="0"/>
              <w:rPr>
                <w:sz w:val="24"/>
              </w:rPr>
            </w:pPr>
            <w:r>
              <w:rPr>
                <w:color w:val="231F20"/>
                <w:spacing w:val="-2"/>
                <w:sz w:val="24"/>
              </w:rPr>
              <w:t>Subnational</w:t>
            </w:r>
            <w:r>
              <w:rPr>
                <w:color w:val="231F20"/>
                <w:spacing w:val="8"/>
                <w:sz w:val="24"/>
              </w:rPr>
              <w:t xml:space="preserve"> </w:t>
            </w:r>
            <w:r>
              <w:rPr>
                <w:color w:val="231F20"/>
                <w:spacing w:val="-4"/>
                <w:sz w:val="24"/>
              </w:rPr>
              <w:t>Team</w:t>
            </w:r>
          </w:p>
        </w:tc>
      </w:tr>
      <w:tr w:rsidR="00AD01DB" w14:paraId="65016093" w14:textId="77777777">
        <w:trPr>
          <w:trHeight w:val="1009"/>
        </w:trPr>
        <w:tc>
          <w:tcPr>
            <w:tcW w:w="670" w:type="dxa"/>
          </w:tcPr>
          <w:p w14:paraId="6501608B" w14:textId="77777777" w:rsidR="00AD01DB" w:rsidRDefault="00E86051">
            <w:pPr>
              <w:pStyle w:val="TableParagraph"/>
              <w:ind w:left="80" w:firstLine="0"/>
              <w:rPr>
                <w:sz w:val="24"/>
              </w:rPr>
            </w:pPr>
            <w:r>
              <w:rPr>
                <w:color w:val="231F20"/>
                <w:sz w:val="24"/>
              </w:rPr>
              <w:t>4</w:t>
            </w:r>
          </w:p>
        </w:tc>
        <w:tc>
          <w:tcPr>
            <w:tcW w:w="4649" w:type="dxa"/>
          </w:tcPr>
          <w:p w14:paraId="6501608C" w14:textId="77777777" w:rsidR="00AD01DB" w:rsidRDefault="00E86051">
            <w:pPr>
              <w:pStyle w:val="TableParagraph"/>
              <w:numPr>
                <w:ilvl w:val="0"/>
                <w:numId w:val="2"/>
              </w:numPr>
              <w:tabs>
                <w:tab w:val="left" w:pos="440"/>
              </w:tabs>
              <w:spacing w:before="25" w:line="235" w:lineRule="auto"/>
              <w:ind w:right="114"/>
              <w:rPr>
                <w:sz w:val="24"/>
              </w:rPr>
            </w:pPr>
            <w:r>
              <w:rPr>
                <w:color w:val="231F20"/>
                <w:sz w:val="24"/>
              </w:rPr>
              <w:t xml:space="preserve">Develop relationships and collaborate </w:t>
            </w:r>
            <w:r>
              <w:rPr>
                <w:color w:val="231F20"/>
                <w:spacing w:val="-2"/>
                <w:sz w:val="24"/>
              </w:rPr>
              <w:t>with</w:t>
            </w:r>
            <w:r>
              <w:rPr>
                <w:color w:val="231F20"/>
                <w:spacing w:val="-11"/>
                <w:sz w:val="24"/>
              </w:rPr>
              <w:t xml:space="preserve"> </w:t>
            </w:r>
            <w:r>
              <w:rPr>
                <w:color w:val="231F20"/>
                <w:spacing w:val="-2"/>
                <w:sz w:val="24"/>
              </w:rPr>
              <w:t>relevant</w:t>
            </w:r>
            <w:r>
              <w:rPr>
                <w:color w:val="231F20"/>
                <w:spacing w:val="-10"/>
                <w:sz w:val="24"/>
              </w:rPr>
              <w:t xml:space="preserve"> </w:t>
            </w:r>
            <w:r>
              <w:rPr>
                <w:color w:val="231F20"/>
                <w:spacing w:val="-2"/>
                <w:sz w:val="24"/>
              </w:rPr>
              <w:t>DFAT/development</w:t>
            </w:r>
            <w:r>
              <w:rPr>
                <w:color w:val="231F20"/>
                <w:spacing w:val="-10"/>
                <w:sz w:val="24"/>
              </w:rPr>
              <w:t xml:space="preserve"> </w:t>
            </w:r>
            <w:r>
              <w:rPr>
                <w:color w:val="231F20"/>
                <w:spacing w:val="-2"/>
                <w:sz w:val="24"/>
              </w:rPr>
              <w:t>partners programs</w:t>
            </w:r>
          </w:p>
        </w:tc>
        <w:tc>
          <w:tcPr>
            <w:tcW w:w="4309" w:type="dxa"/>
          </w:tcPr>
          <w:p w14:paraId="6501608D" w14:textId="77777777" w:rsidR="00AD01DB" w:rsidRDefault="00E86051">
            <w:pPr>
              <w:pStyle w:val="TableParagraph"/>
              <w:numPr>
                <w:ilvl w:val="0"/>
                <w:numId w:val="1"/>
              </w:numPr>
              <w:tabs>
                <w:tab w:val="left" w:pos="440"/>
              </w:tabs>
              <w:rPr>
                <w:sz w:val="24"/>
              </w:rPr>
            </w:pPr>
            <w:r>
              <w:rPr>
                <w:color w:val="231F20"/>
                <w:sz w:val="24"/>
              </w:rPr>
              <w:t>List</w:t>
            </w:r>
            <w:r>
              <w:rPr>
                <w:color w:val="231F20"/>
                <w:spacing w:val="-7"/>
                <w:sz w:val="24"/>
              </w:rPr>
              <w:t xml:space="preserve"> </w:t>
            </w:r>
            <w:r>
              <w:rPr>
                <w:color w:val="231F20"/>
                <w:sz w:val="24"/>
              </w:rPr>
              <w:t>of</w:t>
            </w:r>
            <w:r>
              <w:rPr>
                <w:color w:val="231F20"/>
                <w:spacing w:val="-7"/>
                <w:sz w:val="24"/>
              </w:rPr>
              <w:t xml:space="preserve"> </w:t>
            </w:r>
            <w:r>
              <w:rPr>
                <w:color w:val="231F20"/>
                <w:sz w:val="24"/>
              </w:rPr>
              <w:t>potential</w:t>
            </w:r>
            <w:r>
              <w:rPr>
                <w:color w:val="231F20"/>
                <w:spacing w:val="-8"/>
                <w:sz w:val="24"/>
              </w:rPr>
              <w:t xml:space="preserve"> </w:t>
            </w:r>
            <w:r>
              <w:rPr>
                <w:color w:val="231F20"/>
                <w:spacing w:val="-2"/>
                <w:sz w:val="24"/>
              </w:rPr>
              <w:t>collaborations</w:t>
            </w:r>
          </w:p>
          <w:p w14:paraId="6501608E" w14:textId="77777777" w:rsidR="00AD01DB" w:rsidRDefault="00E86051">
            <w:pPr>
              <w:pStyle w:val="TableParagraph"/>
              <w:numPr>
                <w:ilvl w:val="0"/>
                <w:numId w:val="1"/>
              </w:numPr>
              <w:tabs>
                <w:tab w:val="left" w:pos="440"/>
              </w:tabs>
              <w:spacing w:before="51"/>
              <w:rPr>
                <w:sz w:val="24"/>
              </w:rPr>
            </w:pPr>
            <w:r>
              <w:rPr>
                <w:color w:val="231F20"/>
                <w:sz w:val="24"/>
              </w:rPr>
              <w:t>#</w:t>
            </w:r>
            <w:r>
              <w:rPr>
                <w:color w:val="231F20"/>
                <w:spacing w:val="-8"/>
                <w:sz w:val="24"/>
              </w:rPr>
              <w:t xml:space="preserve"> </w:t>
            </w:r>
            <w:r>
              <w:rPr>
                <w:color w:val="231F20"/>
                <w:sz w:val="24"/>
              </w:rPr>
              <w:t>Coordination</w:t>
            </w:r>
            <w:r>
              <w:rPr>
                <w:color w:val="231F20"/>
                <w:spacing w:val="-7"/>
                <w:sz w:val="24"/>
              </w:rPr>
              <w:t xml:space="preserve"> </w:t>
            </w:r>
            <w:r>
              <w:rPr>
                <w:color w:val="231F20"/>
                <w:spacing w:val="-2"/>
                <w:sz w:val="24"/>
              </w:rPr>
              <w:t>meeting</w:t>
            </w:r>
          </w:p>
          <w:p w14:paraId="6501608F" w14:textId="77777777" w:rsidR="00AD01DB" w:rsidRDefault="00E86051">
            <w:pPr>
              <w:pStyle w:val="TableParagraph"/>
              <w:numPr>
                <w:ilvl w:val="0"/>
                <w:numId w:val="1"/>
              </w:numPr>
              <w:tabs>
                <w:tab w:val="left" w:pos="440"/>
              </w:tabs>
              <w:spacing w:before="52" w:line="279" w:lineRule="exact"/>
              <w:rPr>
                <w:sz w:val="24"/>
              </w:rPr>
            </w:pPr>
            <w:r>
              <w:rPr>
                <w:color w:val="231F20"/>
                <w:sz w:val="24"/>
              </w:rPr>
              <w:t>Meeting</w:t>
            </w:r>
            <w:r>
              <w:rPr>
                <w:color w:val="231F20"/>
                <w:spacing w:val="-6"/>
                <w:sz w:val="24"/>
              </w:rPr>
              <w:t xml:space="preserve"> </w:t>
            </w:r>
            <w:r>
              <w:rPr>
                <w:color w:val="231F20"/>
                <w:sz w:val="24"/>
              </w:rPr>
              <w:t>notes/back</w:t>
            </w:r>
            <w:r>
              <w:rPr>
                <w:color w:val="231F20"/>
                <w:spacing w:val="-6"/>
                <w:sz w:val="24"/>
              </w:rPr>
              <w:t xml:space="preserve"> </w:t>
            </w:r>
            <w:r>
              <w:rPr>
                <w:color w:val="231F20"/>
                <w:sz w:val="24"/>
              </w:rPr>
              <w:t>to</w:t>
            </w:r>
            <w:r>
              <w:rPr>
                <w:color w:val="231F20"/>
                <w:spacing w:val="-7"/>
                <w:sz w:val="24"/>
              </w:rPr>
              <w:t xml:space="preserve"> </w:t>
            </w:r>
            <w:r>
              <w:rPr>
                <w:color w:val="231F20"/>
                <w:sz w:val="24"/>
              </w:rPr>
              <w:t>office</w:t>
            </w:r>
            <w:r>
              <w:rPr>
                <w:color w:val="231F20"/>
                <w:spacing w:val="-5"/>
                <w:sz w:val="24"/>
              </w:rPr>
              <w:t xml:space="preserve"> </w:t>
            </w:r>
            <w:r>
              <w:rPr>
                <w:color w:val="231F20"/>
                <w:spacing w:val="-2"/>
                <w:sz w:val="24"/>
              </w:rPr>
              <w:t>reports</w:t>
            </w:r>
          </w:p>
        </w:tc>
        <w:tc>
          <w:tcPr>
            <w:tcW w:w="2523" w:type="dxa"/>
          </w:tcPr>
          <w:p w14:paraId="65016090" w14:textId="77777777" w:rsidR="00AD01DB" w:rsidRDefault="00E86051">
            <w:pPr>
              <w:pStyle w:val="TableParagraph"/>
              <w:ind w:left="79" w:firstLine="0"/>
              <w:rPr>
                <w:sz w:val="24"/>
              </w:rPr>
            </w:pPr>
            <w:r>
              <w:rPr>
                <w:color w:val="231F20"/>
                <w:spacing w:val="-2"/>
                <w:sz w:val="24"/>
              </w:rPr>
              <w:t>Ongoing</w:t>
            </w:r>
          </w:p>
        </w:tc>
        <w:tc>
          <w:tcPr>
            <w:tcW w:w="2400" w:type="dxa"/>
          </w:tcPr>
          <w:p w14:paraId="65016091" w14:textId="77777777" w:rsidR="00AD01DB" w:rsidRDefault="00E86051">
            <w:pPr>
              <w:pStyle w:val="TableParagraph"/>
              <w:ind w:left="79" w:firstLine="0"/>
              <w:rPr>
                <w:sz w:val="24"/>
              </w:rPr>
            </w:pPr>
            <w:r>
              <w:rPr>
                <w:color w:val="231F20"/>
                <w:sz w:val="24"/>
              </w:rPr>
              <w:t xml:space="preserve">SKALA </w:t>
            </w:r>
            <w:r>
              <w:rPr>
                <w:color w:val="231F20"/>
                <w:spacing w:val="-4"/>
                <w:sz w:val="24"/>
              </w:rPr>
              <w:t>Lead</w:t>
            </w:r>
          </w:p>
          <w:p w14:paraId="65016092" w14:textId="77777777" w:rsidR="00AD01DB" w:rsidRDefault="00E86051">
            <w:pPr>
              <w:pStyle w:val="TableParagraph"/>
              <w:spacing w:before="221"/>
              <w:ind w:left="79" w:firstLine="0"/>
              <w:rPr>
                <w:sz w:val="24"/>
              </w:rPr>
            </w:pPr>
            <w:r>
              <w:rPr>
                <w:color w:val="231F20"/>
                <w:sz w:val="24"/>
              </w:rPr>
              <w:t>GEDSI</w:t>
            </w:r>
            <w:r>
              <w:rPr>
                <w:color w:val="231F20"/>
                <w:spacing w:val="-2"/>
                <w:sz w:val="24"/>
              </w:rPr>
              <w:t xml:space="preserve"> </w:t>
            </w:r>
            <w:r>
              <w:rPr>
                <w:color w:val="231F20"/>
                <w:spacing w:val="-4"/>
                <w:sz w:val="24"/>
              </w:rPr>
              <w:t>Team</w:t>
            </w:r>
          </w:p>
        </w:tc>
      </w:tr>
    </w:tbl>
    <w:p w14:paraId="65016094" w14:textId="77777777" w:rsidR="00AD01DB" w:rsidRDefault="00AD01DB">
      <w:pPr>
        <w:rPr>
          <w:sz w:val="24"/>
        </w:rPr>
        <w:sectPr w:rsidR="00AD01DB">
          <w:pgSz w:w="16840" w:h="11910" w:orient="landscape"/>
          <w:pgMar w:top="1100" w:right="1000" w:bottom="1180" w:left="1020" w:header="0" w:footer="969" w:gutter="0"/>
          <w:cols w:space="720"/>
        </w:sectPr>
      </w:pPr>
    </w:p>
    <w:p w14:paraId="65016095" w14:textId="690112CD" w:rsidR="00AD01DB" w:rsidRDefault="00AD01DB">
      <w:pPr>
        <w:pStyle w:val="BodyText"/>
        <w:rPr>
          <w:b/>
          <w:sz w:val="20"/>
        </w:rPr>
      </w:pPr>
    </w:p>
    <w:p w14:paraId="65016096" w14:textId="77777777" w:rsidR="00AD01DB" w:rsidRDefault="00AD01DB">
      <w:pPr>
        <w:pStyle w:val="BodyText"/>
        <w:rPr>
          <w:b/>
          <w:sz w:val="20"/>
        </w:rPr>
      </w:pPr>
    </w:p>
    <w:p w14:paraId="65016097" w14:textId="77777777" w:rsidR="00AD01DB" w:rsidRDefault="00AD01DB">
      <w:pPr>
        <w:pStyle w:val="BodyText"/>
        <w:rPr>
          <w:b/>
          <w:sz w:val="20"/>
        </w:rPr>
      </w:pPr>
    </w:p>
    <w:p w14:paraId="65016098" w14:textId="77777777" w:rsidR="00AD01DB" w:rsidRDefault="00AD01DB">
      <w:pPr>
        <w:pStyle w:val="BodyText"/>
        <w:rPr>
          <w:b/>
          <w:sz w:val="20"/>
        </w:rPr>
      </w:pPr>
    </w:p>
    <w:p w14:paraId="65016099" w14:textId="77777777" w:rsidR="00AD01DB" w:rsidRDefault="00AD01DB">
      <w:pPr>
        <w:pStyle w:val="BodyText"/>
        <w:rPr>
          <w:b/>
          <w:sz w:val="20"/>
        </w:rPr>
      </w:pPr>
    </w:p>
    <w:p w14:paraId="6501609A" w14:textId="77777777" w:rsidR="00AD01DB" w:rsidRDefault="00AD01DB">
      <w:pPr>
        <w:pStyle w:val="BodyText"/>
        <w:rPr>
          <w:b/>
          <w:sz w:val="20"/>
        </w:rPr>
      </w:pPr>
    </w:p>
    <w:p w14:paraId="6501609B" w14:textId="77777777" w:rsidR="00AD01DB" w:rsidRDefault="00AD01DB">
      <w:pPr>
        <w:pStyle w:val="BodyText"/>
        <w:rPr>
          <w:b/>
          <w:sz w:val="20"/>
        </w:rPr>
      </w:pPr>
    </w:p>
    <w:p w14:paraId="6501609C" w14:textId="77777777" w:rsidR="00AD01DB" w:rsidRDefault="00AD01DB">
      <w:pPr>
        <w:pStyle w:val="BodyText"/>
        <w:rPr>
          <w:b/>
          <w:sz w:val="20"/>
        </w:rPr>
      </w:pPr>
    </w:p>
    <w:p w14:paraId="6501609D" w14:textId="77777777" w:rsidR="00AD01DB" w:rsidRDefault="00AD01DB">
      <w:pPr>
        <w:pStyle w:val="BodyText"/>
        <w:rPr>
          <w:b/>
          <w:sz w:val="20"/>
        </w:rPr>
      </w:pPr>
    </w:p>
    <w:p w14:paraId="6501609E" w14:textId="77777777" w:rsidR="00AD01DB" w:rsidRDefault="00AD01DB">
      <w:pPr>
        <w:pStyle w:val="BodyText"/>
        <w:rPr>
          <w:b/>
          <w:sz w:val="20"/>
        </w:rPr>
      </w:pPr>
    </w:p>
    <w:p w14:paraId="6501609F" w14:textId="77777777" w:rsidR="00AD01DB" w:rsidRDefault="00AD01DB">
      <w:pPr>
        <w:pStyle w:val="BodyText"/>
        <w:rPr>
          <w:b/>
          <w:sz w:val="20"/>
        </w:rPr>
      </w:pPr>
    </w:p>
    <w:p w14:paraId="650160A0" w14:textId="77777777" w:rsidR="00AD01DB" w:rsidRDefault="00AD01DB">
      <w:pPr>
        <w:pStyle w:val="BodyText"/>
        <w:rPr>
          <w:b/>
          <w:sz w:val="20"/>
        </w:rPr>
      </w:pPr>
    </w:p>
    <w:p w14:paraId="650160A1" w14:textId="77777777" w:rsidR="00AD01DB" w:rsidRDefault="00AD01DB">
      <w:pPr>
        <w:pStyle w:val="BodyText"/>
        <w:rPr>
          <w:b/>
          <w:sz w:val="20"/>
        </w:rPr>
      </w:pPr>
    </w:p>
    <w:p w14:paraId="650160A2" w14:textId="77777777" w:rsidR="00AD01DB" w:rsidRDefault="00AD01DB">
      <w:pPr>
        <w:pStyle w:val="BodyText"/>
        <w:rPr>
          <w:b/>
          <w:sz w:val="20"/>
        </w:rPr>
      </w:pPr>
    </w:p>
    <w:p w14:paraId="650160A3" w14:textId="77777777" w:rsidR="00AD01DB" w:rsidRDefault="00AD01DB">
      <w:pPr>
        <w:pStyle w:val="BodyText"/>
        <w:rPr>
          <w:b/>
          <w:sz w:val="20"/>
        </w:rPr>
      </w:pPr>
    </w:p>
    <w:p w14:paraId="650160A4" w14:textId="77777777" w:rsidR="00AD01DB" w:rsidRDefault="00AD01DB">
      <w:pPr>
        <w:pStyle w:val="BodyText"/>
        <w:rPr>
          <w:b/>
          <w:sz w:val="20"/>
        </w:rPr>
      </w:pPr>
    </w:p>
    <w:p w14:paraId="650160A5" w14:textId="77777777" w:rsidR="00AD01DB" w:rsidRDefault="00AD01DB">
      <w:pPr>
        <w:pStyle w:val="BodyText"/>
        <w:rPr>
          <w:b/>
          <w:sz w:val="20"/>
        </w:rPr>
      </w:pPr>
    </w:p>
    <w:p w14:paraId="650160A6" w14:textId="77777777" w:rsidR="00AD01DB" w:rsidRDefault="00AD01DB">
      <w:pPr>
        <w:pStyle w:val="BodyText"/>
        <w:rPr>
          <w:b/>
          <w:sz w:val="20"/>
        </w:rPr>
      </w:pPr>
    </w:p>
    <w:p w14:paraId="650160A7" w14:textId="77777777" w:rsidR="00AD01DB" w:rsidRDefault="00AD01DB">
      <w:pPr>
        <w:pStyle w:val="BodyText"/>
        <w:rPr>
          <w:b/>
          <w:sz w:val="20"/>
        </w:rPr>
      </w:pPr>
    </w:p>
    <w:p w14:paraId="650160A8" w14:textId="77777777" w:rsidR="00AD01DB" w:rsidRDefault="00AD01DB">
      <w:pPr>
        <w:pStyle w:val="BodyText"/>
        <w:rPr>
          <w:b/>
          <w:sz w:val="20"/>
        </w:rPr>
      </w:pPr>
    </w:p>
    <w:p w14:paraId="650160A9" w14:textId="77777777" w:rsidR="00AD01DB" w:rsidRDefault="00AD01DB">
      <w:pPr>
        <w:pStyle w:val="BodyText"/>
        <w:rPr>
          <w:b/>
          <w:sz w:val="20"/>
        </w:rPr>
      </w:pPr>
    </w:p>
    <w:p w14:paraId="650160AA" w14:textId="77777777" w:rsidR="00AD01DB" w:rsidRDefault="00AD01DB">
      <w:pPr>
        <w:pStyle w:val="BodyText"/>
        <w:rPr>
          <w:b/>
          <w:sz w:val="20"/>
        </w:rPr>
      </w:pPr>
    </w:p>
    <w:p w14:paraId="650160AB" w14:textId="77777777" w:rsidR="00AD01DB" w:rsidRDefault="00AD01DB">
      <w:pPr>
        <w:pStyle w:val="BodyText"/>
        <w:rPr>
          <w:b/>
          <w:sz w:val="20"/>
        </w:rPr>
      </w:pPr>
    </w:p>
    <w:p w14:paraId="650160AC" w14:textId="77777777" w:rsidR="00AD01DB" w:rsidRDefault="00AD01DB">
      <w:pPr>
        <w:pStyle w:val="BodyText"/>
        <w:rPr>
          <w:b/>
          <w:sz w:val="20"/>
        </w:rPr>
      </w:pPr>
    </w:p>
    <w:p w14:paraId="650160AD" w14:textId="77777777" w:rsidR="00AD01DB" w:rsidRDefault="00AD01DB">
      <w:pPr>
        <w:pStyle w:val="BodyText"/>
        <w:rPr>
          <w:b/>
          <w:sz w:val="20"/>
        </w:rPr>
      </w:pPr>
    </w:p>
    <w:p w14:paraId="650160AE" w14:textId="77777777" w:rsidR="00AD01DB" w:rsidRDefault="00AD01DB">
      <w:pPr>
        <w:pStyle w:val="BodyText"/>
        <w:rPr>
          <w:b/>
          <w:sz w:val="20"/>
        </w:rPr>
      </w:pPr>
    </w:p>
    <w:p w14:paraId="650160AF" w14:textId="77777777" w:rsidR="00AD01DB" w:rsidRDefault="00AD01DB">
      <w:pPr>
        <w:pStyle w:val="BodyText"/>
        <w:rPr>
          <w:b/>
          <w:sz w:val="20"/>
        </w:rPr>
      </w:pPr>
    </w:p>
    <w:p w14:paraId="650160B0" w14:textId="77777777" w:rsidR="00AD01DB" w:rsidRDefault="00AD01DB">
      <w:pPr>
        <w:pStyle w:val="BodyText"/>
        <w:rPr>
          <w:b/>
          <w:sz w:val="20"/>
        </w:rPr>
      </w:pPr>
    </w:p>
    <w:p w14:paraId="650160B1" w14:textId="77777777" w:rsidR="00AD01DB" w:rsidRDefault="00AD01DB">
      <w:pPr>
        <w:pStyle w:val="BodyText"/>
        <w:spacing w:before="6"/>
        <w:rPr>
          <w:b/>
          <w:sz w:val="11"/>
        </w:rPr>
      </w:pPr>
    </w:p>
    <w:p w14:paraId="650160B2" w14:textId="77777777" w:rsidR="00AD01DB" w:rsidRDefault="00E86051">
      <w:pPr>
        <w:pStyle w:val="BodyText"/>
        <w:ind w:left="2727"/>
        <w:rPr>
          <w:sz w:val="20"/>
        </w:rPr>
      </w:pPr>
      <w:r>
        <w:rPr>
          <w:noProof/>
          <w:sz w:val="20"/>
        </w:rPr>
        <w:drawing>
          <wp:inline distT="0" distB="0" distL="0" distR="0" wp14:anchorId="65016135" wp14:editId="33D40CF0">
            <wp:extent cx="1930281" cy="531495"/>
            <wp:effectExtent l="0" t="0" r="0" b="0"/>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930281" cy="531495"/>
                    </a:xfrm>
                    <a:prstGeom prst="rect">
                      <a:avLst/>
                    </a:prstGeom>
                  </pic:spPr>
                </pic:pic>
              </a:graphicData>
            </a:graphic>
          </wp:inline>
        </w:drawing>
      </w:r>
    </w:p>
    <w:sectPr w:rsidR="00AD01DB">
      <w:footerReference w:type="default" r:id="rId25"/>
      <w:pgSz w:w="11910" w:h="16840"/>
      <w:pgMar w:top="1920" w:right="168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2DB45" w14:textId="77777777" w:rsidR="00FA7DA7" w:rsidRDefault="00FA7DA7">
      <w:r>
        <w:separator/>
      </w:r>
    </w:p>
  </w:endnote>
  <w:endnote w:type="continuationSeparator" w:id="0">
    <w:p w14:paraId="58B711D7" w14:textId="77777777" w:rsidR="00FA7DA7" w:rsidRDefault="00FA7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7" w14:textId="77777777" w:rsidR="00AD01DB" w:rsidRDefault="00E86051">
    <w:pPr>
      <w:pStyle w:val="BodyText"/>
      <w:spacing w:line="14" w:lineRule="auto"/>
      <w:rPr>
        <w:sz w:val="20"/>
      </w:rPr>
    </w:pPr>
    <w:r>
      <w:rPr>
        <w:noProof/>
      </w:rPr>
      <mc:AlternateContent>
        <mc:Choice Requires="wps">
          <w:drawing>
            <wp:anchor distT="0" distB="0" distL="0" distR="0" simplePos="0" relativeHeight="486674432" behindDoc="1" locked="0" layoutInCell="1" allowOverlap="1" wp14:anchorId="6501613D" wp14:editId="13CA67DF">
              <wp:simplePos x="0" y="0"/>
              <wp:positionH relativeFrom="page">
                <wp:posOffset>6871276</wp:posOffset>
              </wp:positionH>
              <wp:positionV relativeFrom="page">
                <wp:posOffset>10067995</wp:posOffset>
              </wp:positionV>
              <wp:extent cx="250825" cy="211454"/>
              <wp:effectExtent l="0" t="0" r="0" b="0"/>
              <wp:wrapNone/>
              <wp:docPr id="9" name="Text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11454"/>
                      </a:xfrm>
                      <a:prstGeom prst="rect">
                        <a:avLst/>
                      </a:prstGeom>
                    </wps:spPr>
                    <wps:txbx>
                      <w:txbxContent>
                        <w:p w14:paraId="6501616C" w14:textId="77777777" w:rsidR="00AD01DB" w:rsidRDefault="00E86051">
                          <w:pPr>
                            <w:pStyle w:val="BodyText"/>
                            <w:spacing w:before="20"/>
                            <w:ind w:left="60"/>
                          </w:pPr>
                          <w:r>
                            <w:rPr>
                              <w:color w:val="15555B"/>
                              <w:spacing w:val="-5"/>
                            </w:rPr>
                            <w:fldChar w:fldCharType="begin"/>
                          </w:r>
                          <w:r>
                            <w:rPr>
                              <w:color w:val="15555B"/>
                              <w:spacing w:val="-5"/>
                            </w:rPr>
                            <w:instrText xml:space="preserve"> PAGE  \* roman </w:instrText>
                          </w:r>
                          <w:r>
                            <w:rPr>
                              <w:color w:val="15555B"/>
                              <w:spacing w:val="-5"/>
                            </w:rPr>
                            <w:fldChar w:fldCharType="separate"/>
                          </w:r>
                          <w:r>
                            <w:rPr>
                              <w:color w:val="15555B"/>
                              <w:spacing w:val="-5"/>
                            </w:rPr>
                            <w:t>ii</w:t>
                          </w:r>
                          <w:proofErr w:type="spellStart"/>
                          <w:r>
                            <w:rPr>
                              <w:color w:val="15555B"/>
                              <w:spacing w:val="-5"/>
                            </w:rPr>
                            <w:t>i</w:t>
                          </w:r>
                          <w:proofErr w:type="spellEnd"/>
                          <w:r>
                            <w:rPr>
                              <w:color w:val="15555B"/>
                              <w:spacing w:val="-5"/>
                            </w:rPr>
                            <w:fldChar w:fldCharType="end"/>
                          </w:r>
                          <w:r>
                            <w:rPr>
                              <w:color w:val="15555B"/>
                              <w:spacing w:val="-5"/>
                            </w:rPr>
                            <w:t xml:space="preserve"> </w:t>
                          </w:r>
                        </w:p>
                      </w:txbxContent>
                    </wps:txbx>
                    <wps:bodyPr wrap="square" lIns="0" tIns="0" rIns="0" bIns="0" rtlCol="0">
                      <a:noAutofit/>
                    </wps:bodyPr>
                  </wps:wsp>
                </a:graphicData>
              </a:graphic>
            </wp:anchor>
          </w:drawing>
        </mc:Choice>
        <mc:Fallback>
          <w:pict>
            <v:shapetype w14:anchorId="6501613D" id="_x0000_t202" coordsize="21600,21600" o:spt="202" path="m,l,21600r21600,l21600,xe">
              <v:stroke joinstyle="miter"/>
              <v:path gradientshapeok="t" o:connecttype="rect"/>
            </v:shapetype>
            <v:shape id="Textbox 9" o:spid="_x0000_s1077" type="#_x0000_t202" alt="&quot;&quot;" style="position:absolute;margin-left:541.05pt;margin-top:792.75pt;width:19.75pt;height:16.65pt;z-index:-166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" filled="f" stroked="f">
              <v:textbox inset="0,0,0,0">
                <w:txbxContent>
                  <w:p w14:paraId="6501616C" w14:textId="77777777" w:rsidR="00AD01DB" w:rsidRDefault="00E86051">
                    <w:pPr>
                      <w:pStyle w:val="BodyText"/>
                      <w:spacing w:before="20"/>
                      <w:ind w:left="60"/>
                    </w:pPr>
                    <w:r>
                      <w:rPr>
                        <w:color w:val="15555B"/>
                        <w:spacing w:val="-5"/>
                      </w:rPr>
                      <w:fldChar w:fldCharType="begin"/>
                    </w:r>
                    <w:r>
                      <w:rPr>
                        <w:color w:val="15555B"/>
                        <w:spacing w:val="-5"/>
                      </w:rPr>
                      <w:instrText xml:space="preserve"> PAGE  \* roman </w:instrText>
                    </w:r>
                    <w:r>
                      <w:rPr>
                        <w:color w:val="15555B"/>
                        <w:spacing w:val="-5"/>
                      </w:rPr>
                      <w:fldChar w:fldCharType="separate"/>
                    </w:r>
                    <w:r>
                      <w:rPr>
                        <w:color w:val="15555B"/>
                        <w:spacing w:val="-5"/>
                      </w:rPr>
                      <w:t>ii</w:t>
                    </w:r>
                    <w:proofErr w:type="spellStart"/>
                    <w:r>
                      <w:rPr>
                        <w:color w:val="15555B"/>
                        <w:spacing w:val="-5"/>
                      </w:rPr>
                      <w:t>i</w:t>
                    </w:r>
                    <w:proofErr w:type="spellEnd"/>
                    <w:r>
                      <w:rPr>
                        <w:color w:val="15555B"/>
                        <w:spacing w:val="-5"/>
                      </w:rPr>
                      <w:fldChar w:fldCharType="end"/>
                    </w:r>
                    <w:r>
                      <w:rPr>
                        <w:color w:val="15555B"/>
                        <w:spacing w:val="-5"/>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8" w14:textId="77777777" w:rsidR="00AD01DB" w:rsidRDefault="00E86051">
    <w:pPr>
      <w:pStyle w:val="BodyText"/>
      <w:spacing w:line="14" w:lineRule="auto"/>
      <w:rPr>
        <w:sz w:val="18"/>
      </w:rPr>
    </w:pPr>
    <w:r>
      <w:rPr>
        <w:noProof/>
      </w:rPr>
      <mc:AlternateContent>
        <mc:Choice Requires="wps">
          <w:drawing>
            <wp:anchor distT="0" distB="0" distL="0" distR="0" simplePos="0" relativeHeight="486674944" behindDoc="1" locked="0" layoutInCell="1" allowOverlap="1" wp14:anchorId="6501613F" wp14:editId="56FF9CE5">
              <wp:simplePos x="0" y="0"/>
              <wp:positionH relativeFrom="page">
                <wp:posOffset>6840767</wp:posOffset>
              </wp:positionH>
              <wp:positionV relativeFrom="page">
                <wp:posOffset>10067995</wp:posOffset>
              </wp:positionV>
              <wp:extent cx="281940" cy="168910"/>
              <wp:effectExtent l="0" t="0" r="0" b="0"/>
              <wp:wrapNone/>
              <wp:docPr id="46" name="Text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68910"/>
                      </a:xfrm>
                      <a:prstGeom prst="rect">
                        <a:avLst/>
                      </a:prstGeom>
                    </wps:spPr>
                    <wps:txbx>
                      <w:txbxContent>
                        <w:p w14:paraId="6501616D" w14:textId="7693A15C"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10</w:t>
                          </w:r>
                          <w:r>
                            <w:rPr>
                              <w:color w:val="15555B"/>
                              <w:spacing w:val="-5"/>
                            </w:rPr>
                            <w:fldChar w:fldCharType="end"/>
                          </w:r>
                        </w:p>
                      </w:txbxContent>
                    </wps:txbx>
                    <wps:bodyPr wrap="square" lIns="0" tIns="0" rIns="0" bIns="0" rtlCol="0">
                      <a:noAutofit/>
                    </wps:bodyPr>
                  </wps:wsp>
                </a:graphicData>
              </a:graphic>
            </wp:anchor>
          </w:drawing>
        </mc:Choice>
        <mc:Fallback>
          <w:pict>
            <v:shapetype w14:anchorId="6501613F" id="_x0000_t202" coordsize="21600,21600" o:spt="202" path="m,l,21600r21600,l21600,xe">
              <v:stroke joinstyle="miter"/>
              <v:path gradientshapeok="t" o:connecttype="rect"/>
            </v:shapetype>
            <v:shape id="Textbox 46" o:spid="_x0000_s1078" type="#_x0000_t202" alt="&quot;&quot;" style="position:absolute;margin-left:538.65pt;margin-top:792.75pt;width:22.2pt;height:13.3pt;z-index:-166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" filled="f" stroked="f">
              <v:textbox inset="0,0,0,0">
                <w:txbxContent>
                  <w:p w14:paraId="6501616D" w14:textId="7693A15C"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10</w:t>
                    </w:r>
                    <w:r>
                      <w:rPr>
                        <w:color w:val="15555B"/>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9" w14:textId="77777777" w:rsidR="00AD01DB" w:rsidRDefault="00AD01D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A" w14:textId="77777777" w:rsidR="00AD01DB" w:rsidRDefault="00E86051">
    <w:pPr>
      <w:pStyle w:val="BodyText"/>
      <w:spacing w:line="14" w:lineRule="auto"/>
      <w:rPr>
        <w:sz w:val="20"/>
      </w:rPr>
    </w:pPr>
    <w:r>
      <w:rPr>
        <w:noProof/>
      </w:rPr>
      <mc:AlternateContent>
        <mc:Choice Requires="wps">
          <w:drawing>
            <wp:anchor distT="0" distB="0" distL="0" distR="0" simplePos="0" relativeHeight="486675456" behindDoc="1" locked="0" layoutInCell="1" allowOverlap="1" wp14:anchorId="65016141" wp14:editId="30D0B78F">
              <wp:simplePos x="0" y="0"/>
              <wp:positionH relativeFrom="page">
                <wp:posOffset>6840767</wp:posOffset>
              </wp:positionH>
              <wp:positionV relativeFrom="page">
                <wp:posOffset>10067995</wp:posOffset>
              </wp:positionV>
              <wp:extent cx="281940" cy="211454"/>
              <wp:effectExtent l="0" t="0" r="0" b="0"/>
              <wp:wrapNone/>
              <wp:docPr id="142" name="Text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11454"/>
                      </a:xfrm>
                      <a:prstGeom prst="rect">
                        <a:avLst/>
                      </a:prstGeom>
                    </wps:spPr>
                    <wps:txbx>
                      <w:txbxContent>
                        <w:p w14:paraId="6501616E" w14:textId="77777777"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25</w:t>
                          </w:r>
                          <w:r>
                            <w:rPr>
                              <w:color w:val="15555B"/>
                              <w:spacing w:val="-5"/>
                            </w:rPr>
                            <w:fldChar w:fldCharType="end"/>
                          </w:r>
                          <w:r>
                            <w:rPr>
                              <w:color w:val="15555B"/>
                              <w:spacing w:val="-5"/>
                            </w:rPr>
                            <w:t xml:space="preserve"> </w:t>
                          </w:r>
                        </w:p>
                      </w:txbxContent>
                    </wps:txbx>
                    <wps:bodyPr wrap="square" lIns="0" tIns="0" rIns="0" bIns="0" rtlCol="0">
                      <a:noAutofit/>
                    </wps:bodyPr>
                  </wps:wsp>
                </a:graphicData>
              </a:graphic>
            </wp:anchor>
          </w:drawing>
        </mc:Choice>
        <mc:Fallback>
          <w:pict>
            <v:shapetype w14:anchorId="65016141" id="_x0000_t202" coordsize="21600,21600" o:spt="202" path="m,l,21600r21600,l21600,xe">
              <v:stroke joinstyle="miter"/>
              <v:path gradientshapeok="t" o:connecttype="rect"/>
            </v:shapetype>
            <v:shape id="Textbox 142" o:spid="_x0000_s1079" type="#_x0000_t202" alt="&quot;&quot;" style="position:absolute;margin-left:538.65pt;margin-top:792.75pt;width:22.2pt;height:16.65pt;z-index:-166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" filled="f" stroked="f">
              <v:textbox inset="0,0,0,0">
                <w:txbxContent>
                  <w:p w14:paraId="6501616E" w14:textId="77777777"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25</w:t>
                    </w:r>
                    <w:r>
                      <w:rPr>
                        <w:color w:val="15555B"/>
                        <w:spacing w:val="-5"/>
                      </w:rPr>
                      <w:fldChar w:fldCharType="end"/>
                    </w:r>
                    <w:r>
                      <w:rPr>
                        <w:color w:val="15555B"/>
                        <w:spacing w:val="-5"/>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B" w14:textId="77777777" w:rsidR="00AD01DB" w:rsidRDefault="00E86051">
    <w:pPr>
      <w:pStyle w:val="BodyText"/>
      <w:spacing w:line="14" w:lineRule="auto"/>
      <w:rPr>
        <w:sz w:val="20"/>
      </w:rPr>
    </w:pPr>
    <w:r>
      <w:rPr>
        <w:noProof/>
      </w:rPr>
      <mc:AlternateContent>
        <mc:Choice Requires="wps">
          <w:drawing>
            <wp:anchor distT="0" distB="0" distL="0" distR="0" simplePos="0" relativeHeight="486675968" behindDoc="1" locked="0" layoutInCell="1" allowOverlap="1" wp14:anchorId="65016143" wp14:editId="521EBD51">
              <wp:simplePos x="0" y="0"/>
              <wp:positionH relativeFrom="page">
                <wp:posOffset>10062486</wp:posOffset>
              </wp:positionH>
              <wp:positionV relativeFrom="page">
                <wp:posOffset>6796498</wp:posOffset>
              </wp:positionV>
              <wp:extent cx="281940" cy="211454"/>
              <wp:effectExtent l="0" t="0" r="0" b="0"/>
              <wp:wrapNone/>
              <wp:docPr id="144" name="Text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11454"/>
                      </a:xfrm>
                      <a:prstGeom prst="rect">
                        <a:avLst/>
                      </a:prstGeom>
                    </wps:spPr>
                    <wps:txbx>
                      <w:txbxContent>
                        <w:p w14:paraId="6501616F" w14:textId="77777777"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28</w:t>
                          </w:r>
                          <w:r>
                            <w:rPr>
                              <w:color w:val="15555B"/>
                              <w:spacing w:val="-5"/>
                            </w:rPr>
                            <w:fldChar w:fldCharType="end"/>
                          </w:r>
                          <w:r>
                            <w:rPr>
                              <w:color w:val="15555B"/>
                              <w:spacing w:val="-5"/>
                            </w:rPr>
                            <w:t xml:space="preserve"> </w:t>
                          </w:r>
                        </w:p>
                      </w:txbxContent>
                    </wps:txbx>
                    <wps:bodyPr wrap="square" lIns="0" tIns="0" rIns="0" bIns="0" rtlCol="0">
                      <a:noAutofit/>
                    </wps:bodyPr>
                  </wps:wsp>
                </a:graphicData>
              </a:graphic>
            </wp:anchor>
          </w:drawing>
        </mc:Choice>
        <mc:Fallback>
          <w:pict>
            <v:shapetype w14:anchorId="65016143" id="_x0000_t202" coordsize="21600,21600" o:spt="202" path="m,l,21600r21600,l21600,xe">
              <v:stroke joinstyle="miter"/>
              <v:path gradientshapeok="t" o:connecttype="rect"/>
            </v:shapetype>
            <v:shape id="Textbox 144" o:spid="_x0000_s1080" type="#_x0000_t202" alt="&quot;&quot;" style="position:absolute;margin-left:792.3pt;margin-top:535.15pt;width:22.2pt;height:16.65pt;z-index:-1664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" filled="f" stroked="f">
              <v:textbox inset="0,0,0,0">
                <w:txbxContent>
                  <w:p w14:paraId="6501616F" w14:textId="77777777" w:rsidR="00AD01DB" w:rsidRDefault="00E86051">
                    <w:pPr>
                      <w:pStyle w:val="BodyText"/>
                      <w:spacing w:before="20"/>
                      <w:ind w:left="60"/>
                    </w:pPr>
                    <w:r>
                      <w:rPr>
                        <w:color w:val="15555B"/>
                        <w:spacing w:val="-5"/>
                      </w:rPr>
                      <w:fldChar w:fldCharType="begin"/>
                    </w:r>
                    <w:r>
                      <w:rPr>
                        <w:color w:val="15555B"/>
                        <w:spacing w:val="-5"/>
                      </w:rPr>
                      <w:instrText xml:space="preserve"> PAGE </w:instrText>
                    </w:r>
                    <w:r>
                      <w:rPr>
                        <w:color w:val="15555B"/>
                        <w:spacing w:val="-5"/>
                      </w:rPr>
                      <w:fldChar w:fldCharType="separate"/>
                    </w:r>
                    <w:r>
                      <w:rPr>
                        <w:color w:val="15555B"/>
                        <w:spacing w:val="-5"/>
                      </w:rPr>
                      <w:t>28</w:t>
                    </w:r>
                    <w:r>
                      <w:rPr>
                        <w:color w:val="15555B"/>
                        <w:spacing w:val="-5"/>
                      </w:rPr>
                      <w:fldChar w:fldCharType="end"/>
                    </w:r>
                    <w:r>
                      <w:rPr>
                        <w:color w:val="15555B"/>
                        <w:spacing w:val="-5"/>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13C" w14:textId="77777777" w:rsidR="00AD01DB" w:rsidRDefault="00AD01D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72AD2" w14:textId="77777777" w:rsidR="00FA7DA7" w:rsidRDefault="00FA7DA7">
      <w:r>
        <w:separator/>
      </w:r>
    </w:p>
  </w:footnote>
  <w:footnote w:type="continuationSeparator" w:id="0">
    <w:p w14:paraId="02218FF1" w14:textId="77777777" w:rsidR="00FA7DA7" w:rsidRDefault="00FA7D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D48E6"/>
    <w:multiLevelType w:val="hybridMultilevel"/>
    <w:tmpl w:val="D2104482"/>
    <w:lvl w:ilvl="0" w:tplc="AF1A297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28CC9592">
      <w:numFmt w:val="bullet"/>
      <w:lvlText w:val="•"/>
      <w:lvlJc w:val="left"/>
      <w:pPr>
        <w:ind w:left="824" w:hanging="360"/>
      </w:pPr>
      <w:rPr>
        <w:rFonts w:hint="default"/>
        <w:lang w:val="en-US" w:eastAsia="en-US" w:bidi="ar-SA"/>
      </w:rPr>
    </w:lvl>
    <w:lvl w:ilvl="2" w:tplc="6EAE65A2">
      <w:numFmt w:val="bullet"/>
      <w:lvlText w:val="•"/>
      <w:lvlJc w:val="left"/>
      <w:pPr>
        <w:ind w:left="1209" w:hanging="360"/>
      </w:pPr>
      <w:rPr>
        <w:rFonts w:hint="default"/>
        <w:lang w:val="en-US" w:eastAsia="en-US" w:bidi="ar-SA"/>
      </w:rPr>
    </w:lvl>
    <w:lvl w:ilvl="3" w:tplc="63D8BCEE">
      <w:numFmt w:val="bullet"/>
      <w:lvlText w:val="•"/>
      <w:lvlJc w:val="left"/>
      <w:pPr>
        <w:ind w:left="1594" w:hanging="360"/>
      </w:pPr>
      <w:rPr>
        <w:rFonts w:hint="default"/>
        <w:lang w:val="en-US" w:eastAsia="en-US" w:bidi="ar-SA"/>
      </w:rPr>
    </w:lvl>
    <w:lvl w:ilvl="4" w:tplc="9CB2EECC">
      <w:numFmt w:val="bullet"/>
      <w:lvlText w:val="•"/>
      <w:lvlJc w:val="left"/>
      <w:pPr>
        <w:ind w:left="1979" w:hanging="360"/>
      </w:pPr>
      <w:rPr>
        <w:rFonts w:hint="default"/>
        <w:lang w:val="en-US" w:eastAsia="en-US" w:bidi="ar-SA"/>
      </w:rPr>
    </w:lvl>
    <w:lvl w:ilvl="5" w:tplc="CD6AEE32">
      <w:numFmt w:val="bullet"/>
      <w:lvlText w:val="•"/>
      <w:lvlJc w:val="left"/>
      <w:pPr>
        <w:ind w:left="2364" w:hanging="360"/>
      </w:pPr>
      <w:rPr>
        <w:rFonts w:hint="default"/>
        <w:lang w:val="en-US" w:eastAsia="en-US" w:bidi="ar-SA"/>
      </w:rPr>
    </w:lvl>
    <w:lvl w:ilvl="6" w:tplc="9680283A">
      <w:numFmt w:val="bullet"/>
      <w:lvlText w:val="•"/>
      <w:lvlJc w:val="left"/>
      <w:pPr>
        <w:ind w:left="2749" w:hanging="360"/>
      </w:pPr>
      <w:rPr>
        <w:rFonts w:hint="default"/>
        <w:lang w:val="en-US" w:eastAsia="en-US" w:bidi="ar-SA"/>
      </w:rPr>
    </w:lvl>
    <w:lvl w:ilvl="7" w:tplc="810C36F2">
      <w:numFmt w:val="bullet"/>
      <w:lvlText w:val="•"/>
      <w:lvlJc w:val="left"/>
      <w:pPr>
        <w:ind w:left="3134" w:hanging="360"/>
      </w:pPr>
      <w:rPr>
        <w:rFonts w:hint="default"/>
        <w:lang w:val="en-US" w:eastAsia="en-US" w:bidi="ar-SA"/>
      </w:rPr>
    </w:lvl>
    <w:lvl w:ilvl="8" w:tplc="73805A58">
      <w:numFmt w:val="bullet"/>
      <w:lvlText w:val="•"/>
      <w:lvlJc w:val="left"/>
      <w:pPr>
        <w:ind w:left="3519" w:hanging="360"/>
      </w:pPr>
      <w:rPr>
        <w:rFonts w:hint="default"/>
        <w:lang w:val="en-US" w:eastAsia="en-US" w:bidi="ar-SA"/>
      </w:rPr>
    </w:lvl>
  </w:abstractNum>
  <w:abstractNum w:abstractNumId="1" w15:restartNumberingAfterBreak="0">
    <w:nsid w:val="01CA5C4A"/>
    <w:multiLevelType w:val="hybridMultilevel"/>
    <w:tmpl w:val="A252A08C"/>
    <w:lvl w:ilvl="0" w:tplc="B3960D5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A99E9D4C">
      <w:numFmt w:val="bullet"/>
      <w:lvlText w:val="•"/>
      <w:lvlJc w:val="left"/>
      <w:pPr>
        <w:ind w:left="817" w:hanging="360"/>
      </w:pPr>
      <w:rPr>
        <w:rFonts w:ascii="Calibri" w:eastAsia="Calibri" w:hAnsi="Calibri" w:cs="Calibri" w:hint="default"/>
        <w:b w:val="0"/>
        <w:bCs w:val="0"/>
        <w:i w:val="0"/>
        <w:iCs w:val="0"/>
        <w:color w:val="231F20"/>
        <w:spacing w:val="0"/>
        <w:w w:val="100"/>
        <w:sz w:val="24"/>
        <w:szCs w:val="24"/>
        <w:lang w:val="en-US" w:eastAsia="en-US" w:bidi="ar-SA"/>
      </w:rPr>
    </w:lvl>
    <w:lvl w:ilvl="2" w:tplc="E1867102">
      <w:numFmt w:val="bullet"/>
      <w:lvlText w:val="•"/>
      <w:lvlJc w:val="left"/>
      <w:pPr>
        <w:ind w:left="1243" w:hanging="360"/>
      </w:pPr>
      <w:rPr>
        <w:rFonts w:hint="default"/>
        <w:lang w:val="en-US" w:eastAsia="en-US" w:bidi="ar-SA"/>
      </w:rPr>
    </w:lvl>
    <w:lvl w:ilvl="3" w:tplc="B5AC1A12">
      <w:numFmt w:val="bullet"/>
      <w:lvlText w:val="•"/>
      <w:lvlJc w:val="left"/>
      <w:pPr>
        <w:ind w:left="1666" w:hanging="360"/>
      </w:pPr>
      <w:rPr>
        <w:rFonts w:hint="default"/>
        <w:lang w:val="en-US" w:eastAsia="en-US" w:bidi="ar-SA"/>
      </w:rPr>
    </w:lvl>
    <w:lvl w:ilvl="4" w:tplc="98DA8CD0">
      <w:numFmt w:val="bullet"/>
      <w:lvlText w:val="•"/>
      <w:lvlJc w:val="left"/>
      <w:pPr>
        <w:ind w:left="2089" w:hanging="360"/>
      </w:pPr>
      <w:rPr>
        <w:rFonts w:hint="default"/>
        <w:lang w:val="en-US" w:eastAsia="en-US" w:bidi="ar-SA"/>
      </w:rPr>
    </w:lvl>
    <w:lvl w:ilvl="5" w:tplc="7090DC4E">
      <w:numFmt w:val="bullet"/>
      <w:lvlText w:val="•"/>
      <w:lvlJc w:val="left"/>
      <w:pPr>
        <w:ind w:left="2512" w:hanging="360"/>
      </w:pPr>
      <w:rPr>
        <w:rFonts w:hint="default"/>
        <w:lang w:val="en-US" w:eastAsia="en-US" w:bidi="ar-SA"/>
      </w:rPr>
    </w:lvl>
    <w:lvl w:ilvl="6" w:tplc="2316489C">
      <w:numFmt w:val="bullet"/>
      <w:lvlText w:val="•"/>
      <w:lvlJc w:val="left"/>
      <w:pPr>
        <w:ind w:left="2936" w:hanging="360"/>
      </w:pPr>
      <w:rPr>
        <w:rFonts w:hint="default"/>
        <w:lang w:val="en-US" w:eastAsia="en-US" w:bidi="ar-SA"/>
      </w:rPr>
    </w:lvl>
    <w:lvl w:ilvl="7" w:tplc="106EB7B2">
      <w:numFmt w:val="bullet"/>
      <w:lvlText w:val="•"/>
      <w:lvlJc w:val="left"/>
      <w:pPr>
        <w:ind w:left="3359" w:hanging="360"/>
      </w:pPr>
      <w:rPr>
        <w:rFonts w:hint="default"/>
        <w:lang w:val="en-US" w:eastAsia="en-US" w:bidi="ar-SA"/>
      </w:rPr>
    </w:lvl>
    <w:lvl w:ilvl="8" w:tplc="DE82B7E6">
      <w:numFmt w:val="bullet"/>
      <w:lvlText w:val="•"/>
      <w:lvlJc w:val="left"/>
      <w:pPr>
        <w:ind w:left="3782" w:hanging="360"/>
      </w:pPr>
      <w:rPr>
        <w:rFonts w:hint="default"/>
        <w:lang w:val="en-US" w:eastAsia="en-US" w:bidi="ar-SA"/>
      </w:rPr>
    </w:lvl>
  </w:abstractNum>
  <w:abstractNum w:abstractNumId="2" w15:restartNumberingAfterBreak="0">
    <w:nsid w:val="03C96F23"/>
    <w:multiLevelType w:val="hybridMultilevel"/>
    <w:tmpl w:val="DF7E96A4"/>
    <w:lvl w:ilvl="0" w:tplc="8602A36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202CB264">
      <w:numFmt w:val="bullet"/>
      <w:lvlText w:val="•"/>
      <w:lvlJc w:val="left"/>
      <w:pPr>
        <w:ind w:left="858" w:hanging="360"/>
      </w:pPr>
      <w:rPr>
        <w:rFonts w:hint="default"/>
        <w:lang w:val="en-US" w:eastAsia="en-US" w:bidi="ar-SA"/>
      </w:rPr>
    </w:lvl>
    <w:lvl w:ilvl="2" w:tplc="4E4C4034">
      <w:numFmt w:val="bullet"/>
      <w:lvlText w:val="•"/>
      <w:lvlJc w:val="left"/>
      <w:pPr>
        <w:ind w:left="1277" w:hanging="360"/>
      </w:pPr>
      <w:rPr>
        <w:rFonts w:hint="default"/>
        <w:lang w:val="en-US" w:eastAsia="en-US" w:bidi="ar-SA"/>
      </w:rPr>
    </w:lvl>
    <w:lvl w:ilvl="3" w:tplc="879865E6">
      <w:numFmt w:val="bullet"/>
      <w:lvlText w:val="•"/>
      <w:lvlJc w:val="left"/>
      <w:pPr>
        <w:ind w:left="1696" w:hanging="360"/>
      </w:pPr>
      <w:rPr>
        <w:rFonts w:hint="default"/>
        <w:lang w:val="en-US" w:eastAsia="en-US" w:bidi="ar-SA"/>
      </w:rPr>
    </w:lvl>
    <w:lvl w:ilvl="4" w:tplc="A69E7652">
      <w:numFmt w:val="bullet"/>
      <w:lvlText w:val="•"/>
      <w:lvlJc w:val="left"/>
      <w:pPr>
        <w:ind w:left="2115" w:hanging="360"/>
      </w:pPr>
      <w:rPr>
        <w:rFonts w:hint="default"/>
        <w:lang w:val="en-US" w:eastAsia="en-US" w:bidi="ar-SA"/>
      </w:rPr>
    </w:lvl>
    <w:lvl w:ilvl="5" w:tplc="A49A45F2">
      <w:numFmt w:val="bullet"/>
      <w:lvlText w:val="•"/>
      <w:lvlJc w:val="left"/>
      <w:pPr>
        <w:ind w:left="2534" w:hanging="360"/>
      </w:pPr>
      <w:rPr>
        <w:rFonts w:hint="default"/>
        <w:lang w:val="en-US" w:eastAsia="en-US" w:bidi="ar-SA"/>
      </w:rPr>
    </w:lvl>
    <w:lvl w:ilvl="6" w:tplc="DAF20664">
      <w:numFmt w:val="bullet"/>
      <w:lvlText w:val="•"/>
      <w:lvlJc w:val="left"/>
      <w:pPr>
        <w:ind w:left="2953" w:hanging="360"/>
      </w:pPr>
      <w:rPr>
        <w:rFonts w:hint="default"/>
        <w:lang w:val="en-US" w:eastAsia="en-US" w:bidi="ar-SA"/>
      </w:rPr>
    </w:lvl>
    <w:lvl w:ilvl="7" w:tplc="80C8E436">
      <w:numFmt w:val="bullet"/>
      <w:lvlText w:val="•"/>
      <w:lvlJc w:val="left"/>
      <w:pPr>
        <w:ind w:left="3372" w:hanging="360"/>
      </w:pPr>
      <w:rPr>
        <w:rFonts w:hint="default"/>
        <w:lang w:val="en-US" w:eastAsia="en-US" w:bidi="ar-SA"/>
      </w:rPr>
    </w:lvl>
    <w:lvl w:ilvl="8" w:tplc="7352A568">
      <w:numFmt w:val="bullet"/>
      <w:lvlText w:val="•"/>
      <w:lvlJc w:val="left"/>
      <w:pPr>
        <w:ind w:left="3791" w:hanging="360"/>
      </w:pPr>
      <w:rPr>
        <w:rFonts w:hint="default"/>
        <w:lang w:val="en-US" w:eastAsia="en-US" w:bidi="ar-SA"/>
      </w:rPr>
    </w:lvl>
  </w:abstractNum>
  <w:abstractNum w:abstractNumId="3" w15:restartNumberingAfterBreak="0">
    <w:nsid w:val="05471B8D"/>
    <w:multiLevelType w:val="hybridMultilevel"/>
    <w:tmpl w:val="513AB2E6"/>
    <w:lvl w:ilvl="0" w:tplc="9D2ACC0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8B2800F4">
      <w:numFmt w:val="bullet"/>
      <w:lvlText w:val="•"/>
      <w:lvlJc w:val="left"/>
      <w:pPr>
        <w:ind w:left="858" w:hanging="360"/>
      </w:pPr>
      <w:rPr>
        <w:rFonts w:hint="default"/>
        <w:lang w:val="en-US" w:eastAsia="en-US" w:bidi="ar-SA"/>
      </w:rPr>
    </w:lvl>
    <w:lvl w:ilvl="2" w:tplc="E4AA0B30">
      <w:numFmt w:val="bullet"/>
      <w:lvlText w:val="•"/>
      <w:lvlJc w:val="left"/>
      <w:pPr>
        <w:ind w:left="1277" w:hanging="360"/>
      </w:pPr>
      <w:rPr>
        <w:rFonts w:hint="default"/>
        <w:lang w:val="en-US" w:eastAsia="en-US" w:bidi="ar-SA"/>
      </w:rPr>
    </w:lvl>
    <w:lvl w:ilvl="3" w:tplc="96FCA7C8">
      <w:numFmt w:val="bullet"/>
      <w:lvlText w:val="•"/>
      <w:lvlJc w:val="left"/>
      <w:pPr>
        <w:ind w:left="1696" w:hanging="360"/>
      </w:pPr>
      <w:rPr>
        <w:rFonts w:hint="default"/>
        <w:lang w:val="en-US" w:eastAsia="en-US" w:bidi="ar-SA"/>
      </w:rPr>
    </w:lvl>
    <w:lvl w:ilvl="4" w:tplc="570A7BE0">
      <w:numFmt w:val="bullet"/>
      <w:lvlText w:val="•"/>
      <w:lvlJc w:val="left"/>
      <w:pPr>
        <w:ind w:left="2115" w:hanging="360"/>
      </w:pPr>
      <w:rPr>
        <w:rFonts w:hint="default"/>
        <w:lang w:val="en-US" w:eastAsia="en-US" w:bidi="ar-SA"/>
      </w:rPr>
    </w:lvl>
    <w:lvl w:ilvl="5" w:tplc="DC9C0894">
      <w:numFmt w:val="bullet"/>
      <w:lvlText w:val="•"/>
      <w:lvlJc w:val="left"/>
      <w:pPr>
        <w:ind w:left="2534" w:hanging="360"/>
      </w:pPr>
      <w:rPr>
        <w:rFonts w:hint="default"/>
        <w:lang w:val="en-US" w:eastAsia="en-US" w:bidi="ar-SA"/>
      </w:rPr>
    </w:lvl>
    <w:lvl w:ilvl="6" w:tplc="589AA816">
      <w:numFmt w:val="bullet"/>
      <w:lvlText w:val="•"/>
      <w:lvlJc w:val="left"/>
      <w:pPr>
        <w:ind w:left="2953" w:hanging="360"/>
      </w:pPr>
      <w:rPr>
        <w:rFonts w:hint="default"/>
        <w:lang w:val="en-US" w:eastAsia="en-US" w:bidi="ar-SA"/>
      </w:rPr>
    </w:lvl>
    <w:lvl w:ilvl="7" w:tplc="D29664A2">
      <w:numFmt w:val="bullet"/>
      <w:lvlText w:val="•"/>
      <w:lvlJc w:val="left"/>
      <w:pPr>
        <w:ind w:left="3372" w:hanging="360"/>
      </w:pPr>
      <w:rPr>
        <w:rFonts w:hint="default"/>
        <w:lang w:val="en-US" w:eastAsia="en-US" w:bidi="ar-SA"/>
      </w:rPr>
    </w:lvl>
    <w:lvl w:ilvl="8" w:tplc="F4C49906">
      <w:numFmt w:val="bullet"/>
      <w:lvlText w:val="•"/>
      <w:lvlJc w:val="left"/>
      <w:pPr>
        <w:ind w:left="3791" w:hanging="360"/>
      </w:pPr>
      <w:rPr>
        <w:rFonts w:hint="default"/>
        <w:lang w:val="en-US" w:eastAsia="en-US" w:bidi="ar-SA"/>
      </w:rPr>
    </w:lvl>
  </w:abstractNum>
  <w:abstractNum w:abstractNumId="4" w15:restartNumberingAfterBreak="0">
    <w:nsid w:val="0684355C"/>
    <w:multiLevelType w:val="hybridMultilevel"/>
    <w:tmpl w:val="B022949C"/>
    <w:lvl w:ilvl="0" w:tplc="C10ED86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3FE0C49E">
      <w:numFmt w:val="bullet"/>
      <w:lvlText w:val="•"/>
      <w:lvlJc w:val="left"/>
      <w:pPr>
        <w:ind w:left="858" w:hanging="360"/>
      </w:pPr>
      <w:rPr>
        <w:rFonts w:hint="default"/>
        <w:lang w:val="en-US" w:eastAsia="en-US" w:bidi="ar-SA"/>
      </w:rPr>
    </w:lvl>
    <w:lvl w:ilvl="2" w:tplc="9ABA6610">
      <w:numFmt w:val="bullet"/>
      <w:lvlText w:val="•"/>
      <w:lvlJc w:val="left"/>
      <w:pPr>
        <w:ind w:left="1277" w:hanging="360"/>
      </w:pPr>
      <w:rPr>
        <w:rFonts w:hint="default"/>
        <w:lang w:val="en-US" w:eastAsia="en-US" w:bidi="ar-SA"/>
      </w:rPr>
    </w:lvl>
    <w:lvl w:ilvl="3" w:tplc="0F44F538">
      <w:numFmt w:val="bullet"/>
      <w:lvlText w:val="•"/>
      <w:lvlJc w:val="left"/>
      <w:pPr>
        <w:ind w:left="1696" w:hanging="360"/>
      </w:pPr>
      <w:rPr>
        <w:rFonts w:hint="default"/>
        <w:lang w:val="en-US" w:eastAsia="en-US" w:bidi="ar-SA"/>
      </w:rPr>
    </w:lvl>
    <w:lvl w:ilvl="4" w:tplc="244CC22C">
      <w:numFmt w:val="bullet"/>
      <w:lvlText w:val="•"/>
      <w:lvlJc w:val="left"/>
      <w:pPr>
        <w:ind w:left="2115" w:hanging="360"/>
      </w:pPr>
      <w:rPr>
        <w:rFonts w:hint="default"/>
        <w:lang w:val="en-US" w:eastAsia="en-US" w:bidi="ar-SA"/>
      </w:rPr>
    </w:lvl>
    <w:lvl w:ilvl="5" w:tplc="82F8DFBA">
      <w:numFmt w:val="bullet"/>
      <w:lvlText w:val="•"/>
      <w:lvlJc w:val="left"/>
      <w:pPr>
        <w:ind w:left="2534" w:hanging="360"/>
      </w:pPr>
      <w:rPr>
        <w:rFonts w:hint="default"/>
        <w:lang w:val="en-US" w:eastAsia="en-US" w:bidi="ar-SA"/>
      </w:rPr>
    </w:lvl>
    <w:lvl w:ilvl="6" w:tplc="A65C8C36">
      <w:numFmt w:val="bullet"/>
      <w:lvlText w:val="•"/>
      <w:lvlJc w:val="left"/>
      <w:pPr>
        <w:ind w:left="2953" w:hanging="360"/>
      </w:pPr>
      <w:rPr>
        <w:rFonts w:hint="default"/>
        <w:lang w:val="en-US" w:eastAsia="en-US" w:bidi="ar-SA"/>
      </w:rPr>
    </w:lvl>
    <w:lvl w:ilvl="7" w:tplc="70CCCEB2">
      <w:numFmt w:val="bullet"/>
      <w:lvlText w:val="•"/>
      <w:lvlJc w:val="left"/>
      <w:pPr>
        <w:ind w:left="3372" w:hanging="360"/>
      </w:pPr>
      <w:rPr>
        <w:rFonts w:hint="default"/>
        <w:lang w:val="en-US" w:eastAsia="en-US" w:bidi="ar-SA"/>
      </w:rPr>
    </w:lvl>
    <w:lvl w:ilvl="8" w:tplc="3A2C3AE2">
      <w:numFmt w:val="bullet"/>
      <w:lvlText w:val="•"/>
      <w:lvlJc w:val="left"/>
      <w:pPr>
        <w:ind w:left="3791" w:hanging="360"/>
      </w:pPr>
      <w:rPr>
        <w:rFonts w:hint="default"/>
        <w:lang w:val="en-US" w:eastAsia="en-US" w:bidi="ar-SA"/>
      </w:rPr>
    </w:lvl>
  </w:abstractNum>
  <w:abstractNum w:abstractNumId="5" w15:restartNumberingAfterBreak="0">
    <w:nsid w:val="06E06914"/>
    <w:multiLevelType w:val="hybridMultilevel"/>
    <w:tmpl w:val="091E102E"/>
    <w:lvl w:ilvl="0" w:tplc="2408C7C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68CCEEE6">
      <w:numFmt w:val="bullet"/>
      <w:lvlText w:val="•"/>
      <w:lvlJc w:val="left"/>
      <w:pPr>
        <w:ind w:left="858" w:hanging="360"/>
      </w:pPr>
      <w:rPr>
        <w:rFonts w:hint="default"/>
        <w:lang w:val="en-US" w:eastAsia="en-US" w:bidi="ar-SA"/>
      </w:rPr>
    </w:lvl>
    <w:lvl w:ilvl="2" w:tplc="899CCF4E">
      <w:numFmt w:val="bullet"/>
      <w:lvlText w:val="•"/>
      <w:lvlJc w:val="left"/>
      <w:pPr>
        <w:ind w:left="1277" w:hanging="360"/>
      </w:pPr>
      <w:rPr>
        <w:rFonts w:hint="default"/>
        <w:lang w:val="en-US" w:eastAsia="en-US" w:bidi="ar-SA"/>
      </w:rPr>
    </w:lvl>
    <w:lvl w:ilvl="3" w:tplc="980440D6">
      <w:numFmt w:val="bullet"/>
      <w:lvlText w:val="•"/>
      <w:lvlJc w:val="left"/>
      <w:pPr>
        <w:ind w:left="1696" w:hanging="360"/>
      </w:pPr>
      <w:rPr>
        <w:rFonts w:hint="default"/>
        <w:lang w:val="en-US" w:eastAsia="en-US" w:bidi="ar-SA"/>
      </w:rPr>
    </w:lvl>
    <w:lvl w:ilvl="4" w:tplc="A478FD04">
      <w:numFmt w:val="bullet"/>
      <w:lvlText w:val="•"/>
      <w:lvlJc w:val="left"/>
      <w:pPr>
        <w:ind w:left="2115" w:hanging="360"/>
      </w:pPr>
      <w:rPr>
        <w:rFonts w:hint="default"/>
        <w:lang w:val="en-US" w:eastAsia="en-US" w:bidi="ar-SA"/>
      </w:rPr>
    </w:lvl>
    <w:lvl w:ilvl="5" w:tplc="3AB4611E">
      <w:numFmt w:val="bullet"/>
      <w:lvlText w:val="•"/>
      <w:lvlJc w:val="left"/>
      <w:pPr>
        <w:ind w:left="2534" w:hanging="360"/>
      </w:pPr>
      <w:rPr>
        <w:rFonts w:hint="default"/>
        <w:lang w:val="en-US" w:eastAsia="en-US" w:bidi="ar-SA"/>
      </w:rPr>
    </w:lvl>
    <w:lvl w:ilvl="6" w:tplc="257A1F6E">
      <w:numFmt w:val="bullet"/>
      <w:lvlText w:val="•"/>
      <w:lvlJc w:val="left"/>
      <w:pPr>
        <w:ind w:left="2953" w:hanging="360"/>
      </w:pPr>
      <w:rPr>
        <w:rFonts w:hint="default"/>
        <w:lang w:val="en-US" w:eastAsia="en-US" w:bidi="ar-SA"/>
      </w:rPr>
    </w:lvl>
    <w:lvl w:ilvl="7" w:tplc="21283B96">
      <w:numFmt w:val="bullet"/>
      <w:lvlText w:val="•"/>
      <w:lvlJc w:val="left"/>
      <w:pPr>
        <w:ind w:left="3372" w:hanging="360"/>
      </w:pPr>
      <w:rPr>
        <w:rFonts w:hint="default"/>
        <w:lang w:val="en-US" w:eastAsia="en-US" w:bidi="ar-SA"/>
      </w:rPr>
    </w:lvl>
    <w:lvl w:ilvl="8" w:tplc="327E7CEA">
      <w:numFmt w:val="bullet"/>
      <w:lvlText w:val="•"/>
      <w:lvlJc w:val="left"/>
      <w:pPr>
        <w:ind w:left="3791" w:hanging="360"/>
      </w:pPr>
      <w:rPr>
        <w:rFonts w:hint="default"/>
        <w:lang w:val="en-US" w:eastAsia="en-US" w:bidi="ar-SA"/>
      </w:rPr>
    </w:lvl>
  </w:abstractNum>
  <w:abstractNum w:abstractNumId="6" w15:restartNumberingAfterBreak="0">
    <w:nsid w:val="06F230C0"/>
    <w:multiLevelType w:val="hybridMultilevel"/>
    <w:tmpl w:val="EAE88BE4"/>
    <w:lvl w:ilvl="0" w:tplc="191E182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B90DFAE">
      <w:numFmt w:val="bullet"/>
      <w:lvlText w:val="•"/>
      <w:lvlJc w:val="left"/>
      <w:pPr>
        <w:ind w:left="824" w:hanging="360"/>
      </w:pPr>
      <w:rPr>
        <w:rFonts w:hint="default"/>
        <w:lang w:val="en-US" w:eastAsia="en-US" w:bidi="ar-SA"/>
      </w:rPr>
    </w:lvl>
    <w:lvl w:ilvl="2" w:tplc="C4044520">
      <w:numFmt w:val="bullet"/>
      <w:lvlText w:val="•"/>
      <w:lvlJc w:val="left"/>
      <w:pPr>
        <w:ind w:left="1209" w:hanging="360"/>
      </w:pPr>
      <w:rPr>
        <w:rFonts w:hint="default"/>
        <w:lang w:val="en-US" w:eastAsia="en-US" w:bidi="ar-SA"/>
      </w:rPr>
    </w:lvl>
    <w:lvl w:ilvl="3" w:tplc="5AACE57C">
      <w:numFmt w:val="bullet"/>
      <w:lvlText w:val="•"/>
      <w:lvlJc w:val="left"/>
      <w:pPr>
        <w:ind w:left="1594" w:hanging="360"/>
      </w:pPr>
      <w:rPr>
        <w:rFonts w:hint="default"/>
        <w:lang w:val="en-US" w:eastAsia="en-US" w:bidi="ar-SA"/>
      </w:rPr>
    </w:lvl>
    <w:lvl w:ilvl="4" w:tplc="60CCD0D6">
      <w:numFmt w:val="bullet"/>
      <w:lvlText w:val="•"/>
      <w:lvlJc w:val="left"/>
      <w:pPr>
        <w:ind w:left="1979" w:hanging="360"/>
      </w:pPr>
      <w:rPr>
        <w:rFonts w:hint="default"/>
        <w:lang w:val="en-US" w:eastAsia="en-US" w:bidi="ar-SA"/>
      </w:rPr>
    </w:lvl>
    <w:lvl w:ilvl="5" w:tplc="2A6860BA">
      <w:numFmt w:val="bullet"/>
      <w:lvlText w:val="•"/>
      <w:lvlJc w:val="left"/>
      <w:pPr>
        <w:ind w:left="2364" w:hanging="360"/>
      </w:pPr>
      <w:rPr>
        <w:rFonts w:hint="default"/>
        <w:lang w:val="en-US" w:eastAsia="en-US" w:bidi="ar-SA"/>
      </w:rPr>
    </w:lvl>
    <w:lvl w:ilvl="6" w:tplc="204EA8EA">
      <w:numFmt w:val="bullet"/>
      <w:lvlText w:val="•"/>
      <w:lvlJc w:val="left"/>
      <w:pPr>
        <w:ind w:left="2749" w:hanging="360"/>
      </w:pPr>
      <w:rPr>
        <w:rFonts w:hint="default"/>
        <w:lang w:val="en-US" w:eastAsia="en-US" w:bidi="ar-SA"/>
      </w:rPr>
    </w:lvl>
    <w:lvl w:ilvl="7" w:tplc="986E41FC">
      <w:numFmt w:val="bullet"/>
      <w:lvlText w:val="•"/>
      <w:lvlJc w:val="left"/>
      <w:pPr>
        <w:ind w:left="3134" w:hanging="360"/>
      </w:pPr>
      <w:rPr>
        <w:rFonts w:hint="default"/>
        <w:lang w:val="en-US" w:eastAsia="en-US" w:bidi="ar-SA"/>
      </w:rPr>
    </w:lvl>
    <w:lvl w:ilvl="8" w:tplc="D38C55E4">
      <w:numFmt w:val="bullet"/>
      <w:lvlText w:val="•"/>
      <w:lvlJc w:val="left"/>
      <w:pPr>
        <w:ind w:left="3519" w:hanging="360"/>
      </w:pPr>
      <w:rPr>
        <w:rFonts w:hint="default"/>
        <w:lang w:val="en-US" w:eastAsia="en-US" w:bidi="ar-SA"/>
      </w:rPr>
    </w:lvl>
  </w:abstractNum>
  <w:abstractNum w:abstractNumId="7" w15:restartNumberingAfterBreak="0">
    <w:nsid w:val="0A0E5C38"/>
    <w:multiLevelType w:val="hybridMultilevel"/>
    <w:tmpl w:val="282095E0"/>
    <w:lvl w:ilvl="0" w:tplc="522256D8">
      <w:numFmt w:val="bullet"/>
      <w:lvlText w:val="•"/>
      <w:lvlJc w:val="left"/>
      <w:pPr>
        <w:ind w:left="248" w:hanging="171"/>
      </w:pPr>
      <w:rPr>
        <w:rFonts w:ascii="Calibri" w:eastAsia="Calibri" w:hAnsi="Calibri" w:cs="Calibri" w:hint="default"/>
        <w:b w:val="0"/>
        <w:bCs w:val="0"/>
        <w:i w:val="0"/>
        <w:iCs w:val="0"/>
        <w:color w:val="231F20"/>
        <w:spacing w:val="0"/>
        <w:w w:val="71"/>
        <w:sz w:val="16"/>
        <w:szCs w:val="16"/>
        <w:lang w:val="en-US" w:eastAsia="en-US" w:bidi="ar-SA"/>
      </w:rPr>
    </w:lvl>
    <w:lvl w:ilvl="1" w:tplc="1D440D42">
      <w:numFmt w:val="bullet"/>
      <w:lvlText w:val="•"/>
      <w:lvlJc w:val="left"/>
      <w:pPr>
        <w:ind w:left="466" w:hanging="171"/>
      </w:pPr>
      <w:rPr>
        <w:rFonts w:hint="default"/>
        <w:lang w:val="en-US" w:eastAsia="en-US" w:bidi="ar-SA"/>
      </w:rPr>
    </w:lvl>
    <w:lvl w:ilvl="2" w:tplc="FFE0E56C">
      <w:numFmt w:val="bullet"/>
      <w:lvlText w:val="•"/>
      <w:lvlJc w:val="left"/>
      <w:pPr>
        <w:ind w:left="692" w:hanging="171"/>
      </w:pPr>
      <w:rPr>
        <w:rFonts w:hint="default"/>
        <w:lang w:val="en-US" w:eastAsia="en-US" w:bidi="ar-SA"/>
      </w:rPr>
    </w:lvl>
    <w:lvl w:ilvl="3" w:tplc="123A9E44">
      <w:numFmt w:val="bullet"/>
      <w:lvlText w:val="•"/>
      <w:lvlJc w:val="left"/>
      <w:pPr>
        <w:ind w:left="918" w:hanging="171"/>
      </w:pPr>
      <w:rPr>
        <w:rFonts w:hint="default"/>
        <w:lang w:val="en-US" w:eastAsia="en-US" w:bidi="ar-SA"/>
      </w:rPr>
    </w:lvl>
    <w:lvl w:ilvl="4" w:tplc="1AAC7B56">
      <w:numFmt w:val="bullet"/>
      <w:lvlText w:val="•"/>
      <w:lvlJc w:val="left"/>
      <w:pPr>
        <w:ind w:left="1144" w:hanging="171"/>
      </w:pPr>
      <w:rPr>
        <w:rFonts w:hint="default"/>
        <w:lang w:val="en-US" w:eastAsia="en-US" w:bidi="ar-SA"/>
      </w:rPr>
    </w:lvl>
    <w:lvl w:ilvl="5" w:tplc="FE7A1690">
      <w:numFmt w:val="bullet"/>
      <w:lvlText w:val="•"/>
      <w:lvlJc w:val="left"/>
      <w:pPr>
        <w:ind w:left="1371" w:hanging="171"/>
      </w:pPr>
      <w:rPr>
        <w:rFonts w:hint="default"/>
        <w:lang w:val="en-US" w:eastAsia="en-US" w:bidi="ar-SA"/>
      </w:rPr>
    </w:lvl>
    <w:lvl w:ilvl="6" w:tplc="EC5AB6E6">
      <w:numFmt w:val="bullet"/>
      <w:lvlText w:val="•"/>
      <w:lvlJc w:val="left"/>
      <w:pPr>
        <w:ind w:left="1597" w:hanging="171"/>
      </w:pPr>
      <w:rPr>
        <w:rFonts w:hint="default"/>
        <w:lang w:val="en-US" w:eastAsia="en-US" w:bidi="ar-SA"/>
      </w:rPr>
    </w:lvl>
    <w:lvl w:ilvl="7" w:tplc="24D44A44">
      <w:numFmt w:val="bullet"/>
      <w:lvlText w:val="•"/>
      <w:lvlJc w:val="left"/>
      <w:pPr>
        <w:ind w:left="1823" w:hanging="171"/>
      </w:pPr>
      <w:rPr>
        <w:rFonts w:hint="default"/>
        <w:lang w:val="en-US" w:eastAsia="en-US" w:bidi="ar-SA"/>
      </w:rPr>
    </w:lvl>
    <w:lvl w:ilvl="8" w:tplc="AA5C10C0">
      <w:numFmt w:val="bullet"/>
      <w:lvlText w:val="•"/>
      <w:lvlJc w:val="left"/>
      <w:pPr>
        <w:ind w:left="2049" w:hanging="171"/>
      </w:pPr>
      <w:rPr>
        <w:rFonts w:hint="default"/>
        <w:lang w:val="en-US" w:eastAsia="en-US" w:bidi="ar-SA"/>
      </w:rPr>
    </w:lvl>
  </w:abstractNum>
  <w:abstractNum w:abstractNumId="8" w15:restartNumberingAfterBreak="0">
    <w:nsid w:val="0A49466F"/>
    <w:multiLevelType w:val="hybridMultilevel"/>
    <w:tmpl w:val="830A88AC"/>
    <w:lvl w:ilvl="0" w:tplc="A59016B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9D322E04">
      <w:numFmt w:val="bullet"/>
      <w:lvlText w:val="•"/>
      <w:lvlJc w:val="left"/>
      <w:pPr>
        <w:ind w:left="824" w:hanging="360"/>
      </w:pPr>
      <w:rPr>
        <w:rFonts w:hint="default"/>
        <w:lang w:val="en-US" w:eastAsia="en-US" w:bidi="ar-SA"/>
      </w:rPr>
    </w:lvl>
    <w:lvl w:ilvl="2" w:tplc="AF643724">
      <w:numFmt w:val="bullet"/>
      <w:lvlText w:val="•"/>
      <w:lvlJc w:val="left"/>
      <w:pPr>
        <w:ind w:left="1209" w:hanging="360"/>
      </w:pPr>
      <w:rPr>
        <w:rFonts w:hint="default"/>
        <w:lang w:val="en-US" w:eastAsia="en-US" w:bidi="ar-SA"/>
      </w:rPr>
    </w:lvl>
    <w:lvl w:ilvl="3" w:tplc="D7602018">
      <w:numFmt w:val="bullet"/>
      <w:lvlText w:val="•"/>
      <w:lvlJc w:val="left"/>
      <w:pPr>
        <w:ind w:left="1594" w:hanging="360"/>
      </w:pPr>
      <w:rPr>
        <w:rFonts w:hint="default"/>
        <w:lang w:val="en-US" w:eastAsia="en-US" w:bidi="ar-SA"/>
      </w:rPr>
    </w:lvl>
    <w:lvl w:ilvl="4" w:tplc="BB8223C8">
      <w:numFmt w:val="bullet"/>
      <w:lvlText w:val="•"/>
      <w:lvlJc w:val="left"/>
      <w:pPr>
        <w:ind w:left="1979" w:hanging="360"/>
      </w:pPr>
      <w:rPr>
        <w:rFonts w:hint="default"/>
        <w:lang w:val="en-US" w:eastAsia="en-US" w:bidi="ar-SA"/>
      </w:rPr>
    </w:lvl>
    <w:lvl w:ilvl="5" w:tplc="FBAC83A0">
      <w:numFmt w:val="bullet"/>
      <w:lvlText w:val="•"/>
      <w:lvlJc w:val="left"/>
      <w:pPr>
        <w:ind w:left="2364" w:hanging="360"/>
      </w:pPr>
      <w:rPr>
        <w:rFonts w:hint="default"/>
        <w:lang w:val="en-US" w:eastAsia="en-US" w:bidi="ar-SA"/>
      </w:rPr>
    </w:lvl>
    <w:lvl w:ilvl="6" w:tplc="114CCCE0">
      <w:numFmt w:val="bullet"/>
      <w:lvlText w:val="•"/>
      <w:lvlJc w:val="left"/>
      <w:pPr>
        <w:ind w:left="2749" w:hanging="360"/>
      </w:pPr>
      <w:rPr>
        <w:rFonts w:hint="default"/>
        <w:lang w:val="en-US" w:eastAsia="en-US" w:bidi="ar-SA"/>
      </w:rPr>
    </w:lvl>
    <w:lvl w:ilvl="7" w:tplc="21D086F4">
      <w:numFmt w:val="bullet"/>
      <w:lvlText w:val="•"/>
      <w:lvlJc w:val="left"/>
      <w:pPr>
        <w:ind w:left="3134" w:hanging="360"/>
      </w:pPr>
      <w:rPr>
        <w:rFonts w:hint="default"/>
        <w:lang w:val="en-US" w:eastAsia="en-US" w:bidi="ar-SA"/>
      </w:rPr>
    </w:lvl>
    <w:lvl w:ilvl="8" w:tplc="D3DAF2F4">
      <w:numFmt w:val="bullet"/>
      <w:lvlText w:val="•"/>
      <w:lvlJc w:val="left"/>
      <w:pPr>
        <w:ind w:left="3519" w:hanging="360"/>
      </w:pPr>
      <w:rPr>
        <w:rFonts w:hint="default"/>
        <w:lang w:val="en-US" w:eastAsia="en-US" w:bidi="ar-SA"/>
      </w:rPr>
    </w:lvl>
  </w:abstractNum>
  <w:abstractNum w:abstractNumId="9" w15:restartNumberingAfterBreak="0">
    <w:nsid w:val="0B846A99"/>
    <w:multiLevelType w:val="hybridMultilevel"/>
    <w:tmpl w:val="72B89846"/>
    <w:lvl w:ilvl="0" w:tplc="19C01D6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25522A62">
      <w:numFmt w:val="bullet"/>
      <w:lvlText w:val="•"/>
      <w:lvlJc w:val="left"/>
      <w:pPr>
        <w:ind w:left="824" w:hanging="360"/>
      </w:pPr>
      <w:rPr>
        <w:rFonts w:hint="default"/>
        <w:lang w:val="en-US" w:eastAsia="en-US" w:bidi="ar-SA"/>
      </w:rPr>
    </w:lvl>
    <w:lvl w:ilvl="2" w:tplc="6BF0442A">
      <w:numFmt w:val="bullet"/>
      <w:lvlText w:val="•"/>
      <w:lvlJc w:val="left"/>
      <w:pPr>
        <w:ind w:left="1209" w:hanging="360"/>
      </w:pPr>
      <w:rPr>
        <w:rFonts w:hint="default"/>
        <w:lang w:val="en-US" w:eastAsia="en-US" w:bidi="ar-SA"/>
      </w:rPr>
    </w:lvl>
    <w:lvl w:ilvl="3" w:tplc="531CBF38">
      <w:numFmt w:val="bullet"/>
      <w:lvlText w:val="•"/>
      <w:lvlJc w:val="left"/>
      <w:pPr>
        <w:ind w:left="1594" w:hanging="360"/>
      </w:pPr>
      <w:rPr>
        <w:rFonts w:hint="default"/>
        <w:lang w:val="en-US" w:eastAsia="en-US" w:bidi="ar-SA"/>
      </w:rPr>
    </w:lvl>
    <w:lvl w:ilvl="4" w:tplc="75D04066">
      <w:numFmt w:val="bullet"/>
      <w:lvlText w:val="•"/>
      <w:lvlJc w:val="left"/>
      <w:pPr>
        <w:ind w:left="1979" w:hanging="360"/>
      </w:pPr>
      <w:rPr>
        <w:rFonts w:hint="default"/>
        <w:lang w:val="en-US" w:eastAsia="en-US" w:bidi="ar-SA"/>
      </w:rPr>
    </w:lvl>
    <w:lvl w:ilvl="5" w:tplc="E3283694">
      <w:numFmt w:val="bullet"/>
      <w:lvlText w:val="•"/>
      <w:lvlJc w:val="left"/>
      <w:pPr>
        <w:ind w:left="2364" w:hanging="360"/>
      </w:pPr>
      <w:rPr>
        <w:rFonts w:hint="default"/>
        <w:lang w:val="en-US" w:eastAsia="en-US" w:bidi="ar-SA"/>
      </w:rPr>
    </w:lvl>
    <w:lvl w:ilvl="6" w:tplc="13308028">
      <w:numFmt w:val="bullet"/>
      <w:lvlText w:val="•"/>
      <w:lvlJc w:val="left"/>
      <w:pPr>
        <w:ind w:left="2749" w:hanging="360"/>
      </w:pPr>
      <w:rPr>
        <w:rFonts w:hint="default"/>
        <w:lang w:val="en-US" w:eastAsia="en-US" w:bidi="ar-SA"/>
      </w:rPr>
    </w:lvl>
    <w:lvl w:ilvl="7" w:tplc="EB7C739C">
      <w:numFmt w:val="bullet"/>
      <w:lvlText w:val="•"/>
      <w:lvlJc w:val="left"/>
      <w:pPr>
        <w:ind w:left="3134" w:hanging="360"/>
      </w:pPr>
      <w:rPr>
        <w:rFonts w:hint="default"/>
        <w:lang w:val="en-US" w:eastAsia="en-US" w:bidi="ar-SA"/>
      </w:rPr>
    </w:lvl>
    <w:lvl w:ilvl="8" w:tplc="BD72453C">
      <w:numFmt w:val="bullet"/>
      <w:lvlText w:val="•"/>
      <w:lvlJc w:val="left"/>
      <w:pPr>
        <w:ind w:left="3519" w:hanging="360"/>
      </w:pPr>
      <w:rPr>
        <w:rFonts w:hint="default"/>
        <w:lang w:val="en-US" w:eastAsia="en-US" w:bidi="ar-SA"/>
      </w:rPr>
    </w:lvl>
  </w:abstractNum>
  <w:abstractNum w:abstractNumId="10" w15:restartNumberingAfterBreak="0">
    <w:nsid w:val="0ED816B6"/>
    <w:multiLevelType w:val="hybridMultilevel"/>
    <w:tmpl w:val="16EA5384"/>
    <w:lvl w:ilvl="0" w:tplc="8168DCA8">
      <w:numFmt w:val="bullet"/>
      <w:lvlText w:val="•"/>
      <w:lvlJc w:val="left"/>
      <w:pPr>
        <w:ind w:left="439" w:hanging="360"/>
      </w:pPr>
      <w:rPr>
        <w:rFonts w:ascii="Arial" w:eastAsia="Arial" w:hAnsi="Arial" w:cs="Arial" w:hint="default"/>
        <w:b w:val="0"/>
        <w:bCs w:val="0"/>
        <w:i w:val="0"/>
        <w:iCs w:val="0"/>
        <w:color w:val="231F20"/>
        <w:spacing w:val="0"/>
        <w:w w:val="100"/>
        <w:sz w:val="24"/>
        <w:szCs w:val="24"/>
        <w:lang w:val="en-US" w:eastAsia="en-US" w:bidi="ar-SA"/>
      </w:rPr>
    </w:lvl>
    <w:lvl w:ilvl="1" w:tplc="BEF0AA54">
      <w:numFmt w:val="bullet"/>
      <w:lvlText w:val="•"/>
      <w:lvlJc w:val="left"/>
      <w:pPr>
        <w:ind w:left="893" w:hanging="360"/>
      </w:pPr>
      <w:rPr>
        <w:rFonts w:hint="default"/>
        <w:lang w:val="en-US" w:eastAsia="en-US" w:bidi="ar-SA"/>
      </w:rPr>
    </w:lvl>
    <w:lvl w:ilvl="2" w:tplc="D8BE838A">
      <w:numFmt w:val="bullet"/>
      <w:lvlText w:val="•"/>
      <w:lvlJc w:val="left"/>
      <w:pPr>
        <w:ind w:left="1346" w:hanging="360"/>
      </w:pPr>
      <w:rPr>
        <w:rFonts w:hint="default"/>
        <w:lang w:val="en-US" w:eastAsia="en-US" w:bidi="ar-SA"/>
      </w:rPr>
    </w:lvl>
    <w:lvl w:ilvl="3" w:tplc="D4A0BE96">
      <w:numFmt w:val="bullet"/>
      <w:lvlText w:val="•"/>
      <w:lvlJc w:val="left"/>
      <w:pPr>
        <w:ind w:left="1800" w:hanging="360"/>
      </w:pPr>
      <w:rPr>
        <w:rFonts w:hint="default"/>
        <w:lang w:val="en-US" w:eastAsia="en-US" w:bidi="ar-SA"/>
      </w:rPr>
    </w:lvl>
    <w:lvl w:ilvl="4" w:tplc="0FBCF0AA">
      <w:numFmt w:val="bullet"/>
      <w:lvlText w:val="•"/>
      <w:lvlJc w:val="left"/>
      <w:pPr>
        <w:ind w:left="2253" w:hanging="360"/>
      </w:pPr>
      <w:rPr>
        <w:rFonts w:hint="default"/>
        <w:lang w:val="en-US" w:eastAsia="en-US" w:bidi="ar-SA"/>
      </w:rPr>
    </w:lvl>
    <w:lvl w:ilvl="5" w:tplc="5DE47132">
      <w:numFmt w:val="bullet"/>
      <w:lvlText w:val="•"/>
      <w:lvlJc w:val="left"/>
      <w:pPr>
        <w:ind w:left="2707" w:hanging="360"/>
      </w:pPr>
      <w:rPr>
        <w:rFonts w:hint="default"/>
        <w:lang w:val="en-US" w:eastAsia="en-US" w:bidi="ar-SA"/>
      </w:rPr>
    </w:lvl>
    <w:lvl w:ilvl="6" w:tplc="216ECF4C">
      <w:numFmt w:val="bullet"/>
      <w:lvlText w:val="•"/>
      <w:lvlJc w:val="left"/>
      <w:pPr>
        <w:ind w:left="3160" w:hanging="360"/>
      </w:pPr>
      <w:rPr>
        <w:rFonts w:hint="default"/>
        <w:lang w:val="en-US" w:eastAsia="en-US" w:bidi="ar-SA"/>
      </w:rPr>
    </w:lvl>
    <w:lvl w:ilvl="7" w:tplc="51EAD388">
      <w:numFmt w:val="bullet"/>
      <w:lvlText w:val="•"/>
      <w:lvlJc w:val="left"/>
      <w:pPr>
        <w:ind w:left="3613" w:hanging="360"/>
      </w:pPr>
      <w:rPr>
        <w:rFonts w:hint="default"/>
        <w:lang w:val="en-US" w:eastAsia="en-US" w:bidi="ar-SA"/>
      </w:rPr>
    </w:lvl>
    <w:lvl w:ilvl="8" w:tplc="B63EE8BE">
      <w:numFmt w:val="bullet"/>
      <w:lvlText w:val="•"/>
      <w:lvlJc w:val="left"/>
      <w:pPr>
        <w:ind w:left="4067" w:hanging="360"/>
      </w:pPr>
      <w:rPr>
        <w:rFonts w:hint="default"/>
        <w:lang w:val="en-US" w:eastAsia="en-US" w:bidi="ar-SA"/>
      </w:rPr>
    </w:lvl>
  </w:abstractNum>
  <w:abstractNum w:abstractNumId="11" w15:restartNumberingAfterBreak="0">
    <w:nsid w:val="0FAF6863"/>
    <w:multiLevelType w:val="hybridMultilevel"/>
    <w:tmpl w:val="C1267118"/>
    <w:lvl w:ilvl="0" w:tplc="34027D8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FC0C25A6">
      <w:numFmt w:val="bullet"/>
      <w:lvlText w:val="•"/>
      <w:lvlJc w:val="left"/>
      <w:pPr>
        <w:ind w:left="824" w:hanging="360"/>
      </w:pPr>
      <w:rPr>
        <w:rFonts w:hint="default"/>
        <w:lang w:val="en-US" w:eastAsia="en-US" w:bidi="ar-SA"/>
      </w:rPr>
    </w:lvl>
    <w:lvl w:ilvl="2" w:tplc="A490BDFC">
      <w:numFmt w:val="bullet"/>
      <w:lvlText w:val="•"/>
      <w:lvlJc w:val="left"/>
      <w:pPr>
        <w:ind w:left="1209" w:hanging="360"/>
      </w:pPr>
      <w:rPr>
        <w:rFonts w:hint="default"/>
        <w:lang w:val="en-US" w:eastAsia="en-US" w:bidi="ar-SA"/>
      </w:rPr>
    </w:lvl>
    <w:lvl w:ilvl="3" w:tplc="0642534E">
      <w:numFmt w:val="bullet"/>
      <w:lvlText w:val="•"/>
      <w:lvlJc w:val="left"/>
      <w:pPr>
        <w:ind w:left="1594" w:hanging="360"/>
      </w:pPr>
      <w:rPr>
        <w:rFonts w:hint="default"/>
        <w:lang w:val="en-US" w:eastAsia="en-US" w:bidi="ar-SA"/>
      </w:rPr>
    </w:lvl>
    <w:lvl w:ilvl="4" w:tplc="540471D8">
      <w:numFmt w:val="bullet"/>
      <w:lvlText w:val="•"/>
      <w:lvlJc w:val="left"/>
      <w:pPr>
        <w:ind w:left="1979" w:hanging="360"/>
      </w:pPr>
      <w:rPr>
        <w:rFonts w:hint="default"/>
        <w:lang w:val="en-US" w:eastAsia="en-US" w:bidi="ar-SA"/>
      </w:rPr>
    </w:lvl>
    <w:lvl w:ilvl="5" w:tplc="F83A4A52">
      <w:numFmt w:val="bullet"/>
      <w:lvlText w:val="•"/>
      <w:lvlJc w:val="left"/>
      <w:pPr>
        <w:ind w:left="2364" w:hanging="360"/>
      </w:pPr>
      <w:rPr>
        <w:rFonts w:hint="default"/>
        <w:lang w:val="en-US" w:eastAsia="en-US" w:bidi="ar-SA"/>
      </w:rPr>
    </w:lvl>
    <w:lvl w:ilvl="6" w:tplc="9FD0A108">
      <w:numFmt w:val="bullet"/>
      <w:lvlText w:val="•"/>
      <w:lvlJc w:val="left"/>
      <w:pPr>
        <w:ind w:left="2749" w:hanging="360"/>
      </w:pPr>
      <w:rPr>
        <w:rFonts w:hint="default"/>
        <w:lang w:val="en-US" w:eastAsia="en-US" w:bidi="ar-SA"/>
      </w:rPr>
    </w:lvl>
    <w:lvl w:ilvl="7" w:tplc="2564EBBC">
      <w:numFmt w:val="bullet"/>
      <w:lvlText w:val="•"/>
      <w:lvlJc w:val="left"/>
      <w:pPr>
        <w:ind w:left="3134" w:hanging="360"/>
      </w:pPr>
      <w:rPr>
        <w:rFonts w:hint="default"/>
        <w:lang w:val="en-US" w:eastAsia="en-US" w:bidi="ar-SA"/>
      </w:rPr>
    </w:lvl>
    <w:lvl w:ilvl="8" w:tplc="0D10775C">
      <w:numFmt w:val="bullet"/>
      <w:lvlText w:val="•"/>
      <w:lvlJc w:val="left"/>
      <w:pPr>
        <w:ind w:left="3519" w:hanging="360"/>
      </w:pPr>
      <w:rPr>
        <w:rFonts w:hint="default"/>
        <w:lang w:val="en-US" w:eastAsia="en-US" w:bidi="ar-SA"/>
      </w:rPr>
    </w:lvl>
  </w:abstractNum>
  <w:abstractNum w:abstractNumId="12" w15:restartNumberingAfterBreak="0">
    <w:nsid w:val="16393806"/>
    <w:multiLevelType w:val="hybridMultilevel"/>
    <w:tmpl w:val="F566CE46"/>
    <w:lvl w:ilvl="0" w:tplc="D85CFCD8">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85E88C7E">
      <w:numFmt w:val="bullet"/>
      <w:lvlText w:val="•"/>
      <w:lvlJc w:val="left"/>
      <w:pPr>
        <w:ind w:left="858" w:hanging="360"/>
      </w:pPr>
      <w:rPr>
        <w:rFonts w:hint="default"/>
        <w:lang w:val="en-US" w:eastAsia="en-US" w:bidi="ar-SA"/>
      </w:rPr>
    </w:lvl>
    <w:lvl w:ilvl="2" w:tplc="2E6C5C9A">
      <w:numFmt w:val="bullet"/>
      <w:lvlText w:val="•"/>
      <w:lvlJc w:val="left"/>
      <w:pPr>
        <w:ind w:left="1277" w:hanging="360"/>
      </w:pPr>
      <w:rPr>
        <w:rFonts w:hint="default"/>
        <w:lang w:val="en-US" w:eastAsia="en-US" w:bidi="ar-SA"/>
      </w:rPr>
    </w:lvl>
    <w:lvl w:ilvl="3" w:tplc="0F18601C">
      <w:numFmt w:val="bullet"/>
      <w:lvlText w:val="•"/>
      <w:lvlJc w:val="left"/>
      <w:pPr>
        <w:ind w:left="1696" w:hanging="360"/>
      </w:pPr>
      <w:rPr>
        <w:rFonts w:hint="default"/>
        <w:lang w:val="en-US" w:eastAsia="en-US" w:bidi="ar-SA"/>
      </w:rPr>
    </w:lvl>
    <w:lvl w:ilvl="4" w:tplc="67DE1CDA">
      <w:numFmt w:val="bullet"/>
      <w:lvlText w:val="•"/>
      <w:lvlJc w:val="left"/>
      <w:pPr>
        <w:ind w:left="2115" w:hanging="360"/>
      </w:pPr>
      <w:rPr>
        <w:rFonts w:hint="default"/>
        <w:lang w:val="en-US" w:eastAsia="en-US" w:bidi="ar-SA"/>
      </w:rPr>
    </w:lvl>
    <w:lvl w:ilvl="5" w:tplc="39468968">
      <w:numFmt w:val="bullet"/>
      <w:lvlText w:val="•"/>
      <w:lvlJc w:val="left"/>
      <w:pPr>
        <w:ind w:left="2534" w:hanging="360"/>
      </w:pPr>
      <w:rPr>
        <w:rFonts w:hint="default"/>
        <w:lang w:val="en-US" w:eastAsia="en-US" w:bidi="ar-SA"/>
      </w:rPr>
    </w:lvl>
    <w:lvl w:ilvl="6" w:tplc="E6D8A446">
      <w:numFmt w:val="bullet"/>
      <w:lvlText w:val="•"/>
      <w:lvlJc w:val="left"/>
      <w:pPr>
        <w:ind w:left="2953" w:hanging="360"/>
      </w:pPr>
      <w:rPr>
        <w:rFonts w:hint="default"/>
        <w:lang w:val="en-US" w:eastAsia="en-US" w:bidi="ar-SA"/>
      </w:rPr>
    </w:lvl>
    <w:lvl w:ilvl="7" w:tplc="A3186BC8">
      <w:numFmt w:val="bullet"/>
      <w:lvlText w:val="•"/>
      <w:lvlJc w:val="left"/>
      <w:pPr>
        <w:ind w:left="3372" w:hanging="360"/>
      </w:pPr>
      <w:rPr>
        <w:rFonts w:hint="default"/>
        <w:lang w:val="en-US" w:eastAsia="en-US" w:bidi="ar-SA"/>
      </w:rPr>
    </w:lvl>
    <w:lvl w:ilvl="8" w:tplc="531CD922">
      <w:numFmt w:val="bullet"/>
      <w:lvlText w:val="•"/>
      <w:lvlJc w:val="left"/>
      <w:pPr>
        <w:ind w:left="3791" w:hanging="360"/>
      </w:pPr>
      <w:rPr>
        <w:rFonts w:hint="default"/>
        <w:lang w:val="en-US" w:eastAsia="en-US" w:bidi="ar-SA"/>
      </w:rPr>
    </w:lvl>
  </w:abstractNum>
  <w:abstractNum w:abstractNumId="13" w15:restartNumberingAfterBreak="0">
    <w:nsid w:val="192F489A"/>
    <w:multiLevelType w:val="hybridMultilevel"/>
    <w:tmpl w:val="092C4CD6"/>
    <w:lvl w:ilvl="0" w:tplc="419EAC4C">
      <w:numFmt w:val="bullet"/>
      <w:lvlText w:val="•"/>
      <w:lvlJc w:val="left"/>
      <w:pPr>
        <w:ind w:left="248" w:hanging="171"/>
      </w:pPr>
      <w:rPr>
        <w:rFonts w:ascii="Calibri" w:eastAsia="Calibri" w:hAnsi="Calibri" w:cs="Calibri" w:hint="default"/>
        <w:b w:val="0"/>
        <w:bCs w:val="0"/>
        <w:i w:val="0"/>
        <w:iCs w:val="0"/>
        <w:color w:val="231F20"/>
        <w:spacing w:val="0"/>
        <w:w w:val="71"/>
        <w:sz w:val="16"/>
        <w:szCs w:val="16"/>
        <w:lang w:val="en-US" w:eastAsia="en-US" w:bidi="ar-SA"/>
      </w:rPr>
    </w:lvl>
    <w:lvl w:ilvl="1" w:tplc="760C24D0">
      <w:numFmt w:val="bullet"/>
      <w:lvlText w:val="•"/>
      <w:lvlJc w:val="left"/>
      <w:pPr>
        <w:ind w:left="466" w:hanging="171"/>
      </w:pPr>
      <w:rPr>
        <w:rFonts w:hint="default"/>
        <w:lang w:val="en-US" w:eastAsia="en-US" w:bidi="ar-SA"/>
      </w:rPr>
    </w:lvl>
    <w:lvl w:ilvl="2" w:tplc="8EBEB3A4">
      <w:numFmt w:val="bullet"/>
      <w:lvlText w:val="•"/>
      <w:lvlJc w:val="left"/>
      <w:pPr>
        <w:ind w:left="692" w:hanging="171"/>
      </w:pPr>
      <w:rPr>
        <w:rFonts w:hint="default"/>
        <w:lang w:val="en-US" w:eastAsia="en-US" w:bidi="ar-SA"/>
      </w:rPr>
    </w:lvl>
    <w:lvl w:ilvl="3" w:tplc="18283586">
      <w:numFmt w:val="bullet"/>
      <w:lvlText w:val="•"/>
      <w:lvlJc w:val="left"/>
      <w:pPr>
        <w:ind w:left="918" w:hanging="171"/>
      </w:pPr>
      <w:rPr>
        <w:rFonts w:hint="default"/>
        <w:lang w:val="en-US" w:eastAsia="en-US" w:bidi="ar-SA"/>
      </w:rPr>
    </w:lvl>
    <w:lvl w:ilvl="4" w:tplc="CC5EC808">
      <w:numFmt w:val="bullet"/>
      <w:lvlText w:val="•"/>
      <w:lvlJc w:val="left"/>
      <w:pPr>
        <w:ind w:left="1144" w:hanging="171"/>
      </w:pPr>
      <w:rPr>
        <w:rFonts w:hint="default"/>
        <w:lang w:val="en-US" w:eastAsia="en-US" w:bidi="ar-SA"/>
      </w:rPr>
    </w:lvl>
    <w:lvl w:ilvl="5" w:tplc="7CC87CCC">
      <w:numFmt w:val="bullet"/>
      <w:lvlText w:val="•"/>
      <w:lvlJc w:val="left"/>
      <w:pPr>
        <w:ind w:left="1371" w:hanging="171"/>
      </w:pPr>
      <w:rPr>
        <w:rFonts w:hint="default"/>
        <w:lang w:val="en-US" w:eastAsia="en-US" w:bidi="ar-SA"/>
      </w:rPr>
    </w:lvl>
    <w:lvl w:ilvl="6" w:tplc="FC3E5940">
      <w:numFmt w:val="bullet"/>
      <w:lvlText w:val="•"/>
      <w:lvlJc w:val="left"/>
      <w:pPr>
        <w:ind w:left="1597" w:hanging="171"/>
      </w:pPr>
      <w:rPr>
        <w:rFonts w:hint="default"/>
        <w:lang w:val="en-US" w:eastAsia="en-US" w:bidi="ar-SA"/>
      </w:rPr>
    </w:lvl>
    <w:lvl w:ilvl="7" w:tplc="79BCA10C">
      <w:numFmt w:val="bullet"/>
      <w:lvlText w:val="•"/>
      <w:lvlJc w:val="left"/>
      <w:pPr>
        <w:ind w:left="1823" w:hanging="171"/>
      </w:pPr>
      <w:rPr>
        <w:rFonts w:hint="default"/>
        <w:lang w:val="en-US" w:eastAsia="en-US" w:bidi="ar-SA"/>
      </w:rPr>
    </w:lvl>
    <w:lvl w:ilvl="8" w:tplc="B50AC92C">
      <w:numFmt w:val="bullet"/>
      <w:lvlText w:val="•"/>
      <w:lvlJc w:val="left"/>
      <w:pPr>
        <w:ind w:left="2049" w:hanging="171"/>
      </w:pPr>
      <w:rPr>
        <w:rFonts w:hint="default"/>
        <w:lang w:val="en-US" w:eastAsia="en-US" w:bidi="ar-SA"/>
      </w:rPr>
    </w:lvl>
  </w:abstractNum>
  <w:abstractNum w:abstractNumId="14" w15:restartNumberingAfterBreak="0">
    <w:nsid w:val="196439E9"/>
    <w:multiLevelType w:val="hybridMultilevel"/>
    <w:tmpl w:val="C5B08D5A"/>
    <w:lvl w:ilvl="0" w:tplc="3AECBEA0">
      <w:numFmt w:val="bullet"/>
      <w:lvlText w:val="•"/>
      <w:lvlJc w:val="left"/>
      <w:pPr>
        <w:ind w:left="473" w:hanging="360"/>
      </w:pPr>
      <w:rPr>
        <w:rFonts w:ascii="Calibri" w:eastAsia="Calibri" w:hAnsi="Calibri" w:cs="Calibri" w:hint="default"/>
        <w:b w:val="0"/>
        <w:bCs w:val="0"/>
        <w:i w:val="0"/>
        <w:iCs w:val="0"/>
        <w:color w:val="231F20"/>
        <w:spacing w:val="0"/>
        <w:w w:val="100"/>
        <w:sz w:val="24"/>
        <w:szCs w:val="24"/>
        <w:lang w:val="en-US" w:eastAsia="en-US" w:bidi="ar-SA"/>
      </w:rPr>
    </w:lvl>
    <w:lvl w:ilvl="1" w:tplc="A3825748">
      <w:numFmt w:val="bullet"/>
      <w:lvlText w:val="•"/>
      <w:lvlJc w:val="left"/>
      <w:pPr>
        <w:ind w:left="1913" w:hanging="360"/>
      </w:pPr>
      <w:rPr>
        <w:rFonts w:hint="default"/>
        <w:lang w:val="en-US" w:eastAsia="en-US" w:bidi="ar-SA"/>
      </w:rPr>
    </w:lvl>
    <w:lvl w:ilvl="2" w:tplc="DFDED2D0">
      <w:numFmt w:val="bullet"/>
      <w:lvlText w:val="•"/>
      <w:lvlJc w:val="left"/>
      <w:pPr>
        <w:ind w:left="3347" w:hanging="360"/>
      </w:pPr>
      <w:rPr>
        <w:rFonts w:hint="default"/>
        <w:lang w:val="en-US" w:eastAsia="en-US" w:bidi="ar-SA"/>
      </w:rPr>
    </w:lvl>
    <w:lvl w:ilvl="3" w:tplc="32900CAC">
      <w:numFmt w:val="bullet"/>
      <w:lvlText w:val="•"/>
      <w:lvlJc w:val="left"/>
      <w:pPr>
        <w:ind w:left="4781" w:hanging="360"/>
      </w:pPr>
      <w:rPr>
        <w:rFonts w:hint="default"/>
        <w:lang w:val="en-US" w:eastAsia="en-US" w:bidi="ar-SA"/>
      </w:rPr>
    </w:lvl>
    <w:lvl w:ilvl="4" w:tplc="966AED68">
      <w:numFmt w:val="bullet"/>
      <w:lvlText w:val="•"/>
      <w:lvlJc w:val="left"/>
      <w:pPr>
        <w:ind w:left="6215" w:hanging="360"/>
      </w:pPr>
      <w:rPr>
        <w:rFonts w:hint="default"/>
        <w:lang w:val="en-US" w:eastAsia="en-US" w:bidi="ar-SA"/>
      </w:rPr>
    </w:lvl>
    <w:lvl w:ilvl="5" w:tplc="4F004C44">
      <w:numFmt w:val="bullet"/>
      <w:lvlText w:val="•"/>
      <w:lvlJc w:val="left"/>
      <w:pPr>
        <w:ind w:left="7648" w:hanging="360"/>
      </w:pPr>
      <w:rPr>
        <w:rFonts w:hint="default"/>
        <w:lang w:val="en-US" w:eastAsia="en-US" w:bidi="ar-SA"/>
      </w:rPr>
    </w:lvl>
    <w:lvl w:ilvl="6" w:tplc="5DF04354">
      <w:numFmt w:val="bullet"/>
      <w:lvlText w:val="•"/>
      <w:lvlJc w:val="left"/>
      <w:pPr>
        <w:ind w:left="9082" w:hanging="360"/>
      </w:pPr>
      <w:rPr>
        <w:rFonts w:hint="default"/>
        <w:lang w:val="en-US" w:eastAsia="en-US" w:bidi="ar-SA"/>
      </w:rPr>
    </w:lvl>
    <w:lvl w:ilvl="7" w:tplc="384AC072">
      <w:numFmt w:val="bullet"/>
      <w:lvlText w:val="•"/>
      <w:lvlJc w:val="left"/>
      <w:pPr>
        <w:ind w:left="10516" w:hanging="360"/>
      </w:pPr>
      <w:rPr>
        <w:rFonts w:hint="default"/>
        <w:lang w:val="en-US" w:eastAsia="en-US" w:bidi="ar-SA"/>
      </w:rPr>
    </w:lvl>
    <w:lvl w:ilvl="8" w:tplc="4F840DDA">
      <w:numFmt w:val="bullet"/>
      <w:lvlText w:val="•"/>
      <w:lvlJc w:val="left"/>
      <w:pPr>
        <w:ind w:left="11950" w:hanging="360"/>
      </w:pPr>
      <w:rPr>
        <w:rFonts w:hint="default"/>
        <w:lang w:val="en-US" w:eastAsia="en-US" w:bidi="ar-SA"/>
      </w:rPr>
    </w:lvl>
  </w:abstractNum>
  <w:abstractNum w:abstractNumId="15" w15:restartNumberingAfterBreak="0">
    <w:nsid w:val="22303FD4"/>
    <w:multiLevelType w:val="hybridMultilevel"/>
    <w:tmpl w:val="B8588714"/>
    <w:lvl w:ilvl="0" w:tplc="7034F30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DBBC41EA">
      <w:numFmt w:val="bullet"/>
      <w:lvlText w:val="•"/>
      <w:lvlJc w:val="left"/>
      <w:pPr>
        <w:ind w:left="858" w:hanging="360"/>
      </w:pPr>
      <w:rPr>
        <w:rFonts w:hint="default"/>
        <w:lang w:val="en-US" w:eastAsia="en-US" w:bidi="ar-SA"/>
      </w:rPr>
    </w:lvl>
    <w:lvl w:ilvl="2" w:tplc="2CAC3B90">
      <w:numFmt w:val="bullet"/>
      <w:lvlText w:val="•"/>
      <w:lvlJc w:val="left"/>
      <w:pPr>
        <w:ind w:left="1277" w:hanging="360"/>
      </w:pPr>
      <w:rPr>
        <w:rFonts w:hint="default"/>
        <w:lang w:val="en-US" w:eastAsia="en-US" w:bidi="ar-SA"/>
      </w:rPr>
    </w:lvl>
    <w:lvl w:ilvl="3" w:tplc="6480F6CA">
      <w:numFmt w:val="bullet"/>
      <w:lvlText w:val="•"/>
      <w:lvlJc w:val="left"/>
      <w:pPr>
        <w:ind w:left="1696" w:hanging="360"/>
      </w:pPr>
      <w:rPr>
        <w:rFonts w:hint="default"/>
        <w:lang w:val="en-US" w:eastAsia="en-US" w:bidi="ar-SA"/>
      </w:rPr>
    </w:lvl>
    <w:lvl w:ilvl="4" w:tplc="5434C2B4">
      <w:numFmt w:val="bullet"/>
      <w:lvlText w:val="•"/>
      <w:lvlJc w:val="left"/>
      <w:pPr>
        <w:ind w:left="2115" w:hanging="360"/>
      </w:pPr>
      <w:rPr>
        <w:rFonts w:hint="default"/>
        <w:lang w:val="en-US" w:eastAsia="en-US" w:bidi="ar-SA"/>
      </w:rPr>
    </w:lvl>
    <w:lvl w:ilvl="5" w:tplc="0C7E86F4">
      <w:numFmt w:val="bullet"/>
      <w:lvlText w:val="•"/>
      <w:lvlJc w:val="left"/>
      <w:pPr>
        <w:ind w:left="2534" w:hanging="360"/>
      </w:pPr>
      <w:rPr>
        <w:rFonts w:hint="default"/>
        <w:lang w:val="en-US" w:eastAsia="en-US" w:bidi="ar-SA"/>
      </w:rPr>
    </w:lvl>
    <w:lvl w:ilvl="6" w:tplc="E780BB0E">
      <w:numFmt w:val="bullet"/>
      <w:lvlText w:val="•"/>
      <w:lvlJc w:val="left"/>
      <w:pPr>
        <w:ind w:left="2953" w:hanging="360"/>
      </w:pPr>
      <w:rPr>
        <w:rFonts w:hint="default"/>
        <w:lang w:val="en-US" w:eastAsia="en-US" w:bidi="ar-SA"/>
      </w:rPr>
    </w:lvl>
    <w:lvl w:ilvl="7" w:tplc="852E9FB6">
      <w:numFmt w:val="bullet"/>
      <w:lvlText w:val="•"/>
      <w:lvlJc w:val="left"/>
      <w:pPr>
        <w:ind w:left="3372" w:hanging="360"/>
      </w:pPr>
      <w:rPr>
        <w:rFonts w:hint="default"/>
        <w:lang w:val="en-US" w:eastAsia="en-US" w:bidi="ar-SA"/>
      </w:rPr>
    </w:lvl>
    <w:lvl w:ilvl="8" w:tplc="7E945230">
      <w:numFmt w:val="bullet"/>
      <w:lvlText w:val="•"/>
      <w:lvlJc w:val="left"/>
      <w:pPr>
        <w:ind w:left="3791" w:hanging="360"/>
      </w:pPr>
      <w:rPr>
        <w:rFonts w:hint="default"/>
        <w:lang w:val="en-US" w:eastAsia="en-US" w:bidi="ar-SA"/>
      </w:rPr>
    </w:lvl>
  </w:abstractNum>
  <w:abstractNum w:abstractNumId="16" w15:restartNumberingAfterBreak="0">
    <w:nsid w:val="265A75A3"/>
    <w:multiLevelType w:val="hybridMultilevel"/>
    <w:tmpl w:val="7CE4AFC4"/>
    <w:lvl w:ilvl="0" w:tplc="77ACA5D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61D23338">
      <w:numFmt w:val="bullet"/>
      <w:lvlText w:val="•"/>
      <w:lvlJc w:val="left"/>
      <w:pPr>
        <w:ind w:left="824" w:hanging="360"/>
      </w:pPr>
      <w:rPr>
        <w:rFonts w:hint="default"/>
        <w:lang w:val="en-US" w:eastAsia="en-US" w:bidi="ar-SA"/>
      </w:rPr>
    </w:lvl>
    <w:lvl w:ilvl="2" w:tplc="5066C91E">
      <w:numFmt w:val="bullet"/>
      <w:lvlText w:val="•"/>
      <w:lvlJc w:val="left"/>
      <w:pPr>
        <w:ind w:left="1209" w:hanging="360"/>
      </w:pPr>
      <w:rPr>
        <w:rFonts w:hint="default"/>
        <w:lang w:val="en-US" w:eastAsia="en-US" w:bidi="ar-SA"/>
      </w:rPr>
    </w:lvl>
    <w:lvl w:ilvl="3" w:tplc="3C944448">
      <w:numFmt w:val="bullet"/>
      <w:lvlText w:val="•"/>
      <w:lvlJc w:val="left"/>
      <w:pPr>
        <w:ind w:left="1594" w:hanging="360"/>
      </w:pPr>
      <w:rPr>
        <w:rFonts w:hint="default"/>
        <w:lang w:val="en-US" w:eastAsia="en-US" w:bidi="ar-SA"/>
      </w:rPr>
    </w:lvl>
    <w:lvl w:ilvl="4" w:tplc="139A7954">
      <w:numFmt w:val="bullet"/>
      <w:lvlText w:val="•"/>
      <w:lvlJc w:val="left"/>
      <w:pPr>
        <w:ind w:left="1979" w:hanging="360"/>
      </w:pPr>
      <w:rPr>
        <w:rFonts w:hint="default"/>
        <w:lang w:val="en-US" w:eastAsia="en-US" w:bidi="ar-SA"/>
      </w:rPr>
    </w:lvl>
    <w:lvl w:ilvl="5" w:tplc="13526FCE">
      <w:numFmt w:val="bullet"/>
      <w:lvlText w:val="•"/>
      <w:lvlJc w:val="left"/>
      <w:pPr>
        <w:ind w:left="2364" w:hanging="360"/>
      </w:pPr>
      <w:rPr>
        <w:rFonts w:hint="default"/>
        <w:lang w:val="en-US" w:eastAsia="en-US" w:bidi="ar-SA"/>
      </w:rPr>
    </w:lvl>
    <w:lvl w:ilvl="6" w:tplc="A77A688A">
      <w:numFmt w:val="bullet"/>
      <w:lvlText w:val="•"/>
      <w:lvlJc w:val="left"/>
      <w:pPr>
        <w:ind w:left="2749" w:hanging="360"/>
      </w:pPr>
      <w:rPr>
        <w:rFonts w:hint="default"/>
        <w:lang w:val="en-US" w:eastAsia="en-US" w:bidi="ar-SA"/>
      </w:rPr>
    </w:lvl>
    <w:lvl w:ilvl="7" w:tplc="0FD0128A">
      <w:numFmt w:val="bullet"/>
      <w:lvlText w:val="•"/>
      <w:lvlJc w:val="left"/>
      <w:pPr>
        <w:ind w:left="3134" w:hanging="360"/>
      </w:pPr>
      <w:rPr>
        <w:rFonts w:hint="default"/>
        <w:lang w:val="en-US" w:eastAsia="en-US" w:bidi="ar-SA"/>
      </w:rPr>
    </w:lvl>
    <w:lvl w:ilvl="8" w:tplc="BF84CC90">
      <w:numFmt w:val="bullet"/>
      <w:lvlText w:val="•"/>
      <w:lvlJc w:val="left"/>
      <w:pPr>
        <w:ind w:left="3519" w:hanging="360"/>
      </w:pPr>
      <w:rPr>
        <w:rFonts w:hint="default"/>
        <w:lang w:val="en-US" w:eastAsia="en-US" w:bidi="ar-SA"/>
      </w:rPr>
    </w:lvl>
  </w:abstractNum>
  <w:abstractNum w:abstractNumId="17" w15:restartNumberingAfterBreak="0">
    <w:nsid w:val="2C422062"/>
    <w:multiLevelType w:val="hybridMultilevel"/>
    <w:tmpl w:val="1626F614"/>
    <w:lvl w:ilvl="0" w:tplc="224660FA">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D62C0786">
      <w:numFmt w:val="bullet"/>
      <w:lvlText w:val="•"/>
      <w:lvlJc w:val="left"/>
      <w:pPr>
        <w:ind w:left="858" w:hanging="360"/>
      </w:pPr>
      <w:rPr>
        <w:rFonts w:hint="default"/>
        <w:lang w:val="en-US" w:eastAsia="en-US" w:bidi="ar-SA"/>
      </w:rPr>
    </w:lvl>
    <w:lvl w:ilvl="2" w:tplc="FE5A7D16">
      <w:numFmt w:val="bullet"/>
      <w:lvlText w:val="•"/>
      <w:lvlJc w:val="left"/>
      <w:pPr>
        <w:ind w:left="1277" w:hanging="360"/>
      </w:pPr>
      <w:rPr>
        <w:rFonts w:hint="default"/>
        <w:lang w:val="en-US" w:eastAsia="en-US" w:bidi="ar-SA"/>
      </w:rPr>
    </w:lvl>
    <w:lvl w:ilvl="3" w:tplc="27F2E578">
      <w:numFmt w:val="bullet"/>
      <w:lvlText w:val="•"/>
      <w:lvlJc w:val="left"/>
      <w:pPr>
        <w:ind w:left="1696" w:hanging="360"/>
      </w:pPr>
      <w:rPr>
        <w:rFonts w:hint="default"/>
        <w:lang w:val="en-US" w:eastAsia="en-US" w:bidi="ar-SA"/>
      </w:rPr>
    </w:lvl>
    <w:lvl w:ilvl="4" w:tplc="CCF8E680">
      <w:numFmt w:val="bullet"/>
      <w:lvlText w:val="•"/>
      <w:lvlJc w:val="left"/>
      <w:pPr>
        <w:ind w:left="2115" w:hanging="360"/>
      </w:pPr>
      <w:rPr>
        <w:rFonts w:hint="default"/>
        <w:lang w:val="en-US" w:eastAsia="en-US" w:bidi="ar-SA"/>
      </w:rPr>
    </w:lvl>
    <w:lvl w:ilvl="5" w:tplc="5310155A">
      <w:numFmt w:val="bullet"/>
      <w:lvlText w:val="•"/>
      <w:lvlJc w:val="left"/>
      <w:pPr>
        <w:ind w:left="2534" w:hanging="360"/>
      </w:pPr>
      <w:rPr>
        <w:rFonts w:hint="default"/>
        <w:lang w:val="en-US" w:eastAsia="en-US" w:bidi="ar-SA"/>
      </w:rPr>
    </w:lvl>
    <w:lvl w:ilvl="6" w:tplc="8ECED7A4">
      <w:numFmt w:val="bullet"/>
      <w:lvlText w:val="•"/>
      <w:lvlJc w:val="left"/>
      <w:pPr>
        <w:ind w:left="2953" w:hanging="360"/>
      </w:pPr>
      <w:rPr>
        <w:rFonts w:hint="default"/>
        <w:lang w:val="en-US" w:eastAsia="en-US" w:bidi="ar-SA"/>
      </w:rPr>
    </w:lvl>
    <w:lvl w:ilvl="7" w:tplc="6DF6031C">
      <w:numFmt w:val="bullet"/>
      <w:lvlText w:val="•"/>
      <w:lvlJc w:val="left"/>
      <w:pPr>
        <w:ind w:left="3372" w:hanging="360"/>
      </w:pPr>
      <w:rPr>
        <w:rFonts w:hint="default"/>
        <w:lang w:val="en-US" w:eastAsia="en-US" w:bidi="ar-SA"/>
      </w:rPr>
    </w:lvl>
    <w:lvl w:ilvl="8" w:tplc="C068F42C">
      <w:numFmt w:val="bullet"/>
      <w:lvlText w:val="•"/>
      <w:lvlJc w:val="left"/>
      <w:pPr>
        <w:ind w:left="3791" w:hanging="360"/>
      </w:pPr>
      <w:rPr>
        <w:rFonts w:hint="default"/>
        <w:lang w:val="en-US" w:eastAsia="en-US" w:bidi="ar-SA"/>
      </w:rPr>
    </w:lvl>
  </w:abstractNum>
  <w:abstractNum w:abstractNumId="18" w15:restartNumberingAfterBreak="0">
    <w:nsid w:val="2E9555B5"/>
    <w:multiLevelType w:val="hybridMultilevel"/>
    <w:tmpl w:val="8020E6BC"/>
    <w:lvl w:ilvl="0" w:tplc="48C8721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F0F22E1E">
      <w:numFmt w:val="bullet"/>
      <w:lvlText w:val="•"/>
      <w:lvlJc w:val="left"/>
      <w:pPr>
        <w:ind w:left="824" w:hanging="360"/>
      </w:pPr>
      <w:rPr>
        <w:rFonts w:hint="default"/>
        <w:lang w:val="en-US" w:eastAsia="en-US" w:bidi="ar-SA"/>
      </w:rPr>
    </w:lvl>
    <w:lvl w:ilvl="2" w:tplc="C4FC8C50">
      <w:numFmt w:val="bullet"/>
      <w:lvlText w:val="•"/>
      <w:lvlJc w:val="left"/>
      <w:pPr>
        <w:ind w:left="1209" w:hanging="360"/>
      </w:pPr>
      <w:rPr>
        <w:rFonts w:hint="default"/>
        <w:lang w:val="en-US" w:eastAsia="en-US" w:bidi="ar-SA"/>
      </w:rPr>
    </w:lvl>
    <w:lvl w:ilvl="3" w:tplc="7FE02928">
      <w:numFmt w:val="bullet"/>
      <w:lvlText w:val="•"/>
      <w:lvlJc w:val="left"/>
      <w:pPr>
        <w:ind w:left="1594" w:hanging="360"/>
      </w:pPr>
      <w:rPr>
        <w:rFonts w:hint="default"/>
        <w:lang w:val="en-US" w:eastAsia="en-US" w:bidi="ar-SA"/>
      </w:rPr>
    </w:lvl>
    <w:lvl w:ilvl="4" w:tplc="67C2DF4C">
      <w:numFmt w:val="bullet"/>
      <w:lvlText w:val="•"/>
      <w:lvlJc w:val="left"/>
      <w:pPr>
        <w:ind w:left="1979" w:hanging="360"/>
      </w:pPr>
      <w:rPr>
        <w:rFonts w:hint="default"/>
        <w:lang w:val="en-US" w:eastAsia="en-US" w:bidi="ar-SA"/>
      </w:rPr>
    </w:lvl>
    <w:lvl w:ilvl="5" w:tplc="F6F0DAF0">
      <w:numFmt w:val="bullet"/>
      <w:lvlText w:val="•"/>
      <w:lvlJc w:val="left"/>
      <w:pPr>
        <w:ind w:left="2364" w:hanging="360"/>
      </w:pPr>
      <w:rPr>
        <w:rFonts w:hint="default"/>
        <w:lang w:val="en-US" w:eastAsia="en-US" w:bidi="ar-SA"/>
      </w:rPr>
    </w:lvl>
    <w:lvl w:ilvl="6" w:tplc="D64EFDB2">
      <w:numFmt w:val="bullet"/>
      <w:lvlText w:val="•"/>
      <w:lvlJc w:val="left"/>
      <w:pPr>
        <w:ind w:left="2749" w:hanging="360"/>
      </w:pPr>
      <w:rPr>
        <w:rFonts w:hint="default"/>
        <w:lang w:val="en-US" w:eastAsia="en-US" w:bidi="ar-SA"/>
      </w:rPr>
    </w:lvl>
    <w:lvl w:ilvl="7" w:tplc="1BBED004">
      <w:numFmt w:val="bullet"/>
      <w:lvlText w:val="•"/>
      <w:lvlJc w:val="left"/>
      <w:pPr>
        <w:ind w:left="3134" w:hanging="360"/>
      </w:pPr>
      <w:rPr>
        <w:rFonts w:hint="default"/>
        <w:lang w:val="en-US" w:eastAsia="en-US" w:bidi="ar-SA"/>
      </w:rPr>
    </w:lvl>
    <w:lvl w:ilvl="8" w:tplc="ACCC7D28">
      <w:numFmt w:val="bullet"/>
      <w:lvlText w:val="•"/>
      <w:lvlJc w:val="left"/>
      <w:pPr>
        <w:ind w:left="3519" w:hanging="360"/>
      </w:pPr>
      <w:rPr>
        <w:rFonts w:hint="default"/>
        <w:lang w:val="en-US" w:eastAsia="en-US" w:bidi="ar-SA"/>
      </w:rPr>
    </w:lvl>
  </w:abstractNum>
  <w:abstractNum w:abstractNumId="19" w15:restartNumberingAfterBreak="0">
    <w:nsid w:val="2FBA3E72"/>
    <w:multiLevelType w:val="multilevel"/>
    <w:tmpl w:val="D33648D6"/>
    <w:lvl w:ilvl="0">
      <w:start w:val="5"/>
      <w:numFmt w:val="decimal"/>
      <w:lvlText w:val="%1"/>
      <w:lvlJc w:val="left"/>
      <w:pPr>
        <w:ind w:left="933" w:hanging="380"/>
      </w:pPr>
      <w:rPr>
        <w:rFonts w:hint="default"/>
        <w:lang w:val="en-US" w:eastAsia="en-US" w:bidi="ar-SA"/>
      </w:rPr>
    </w:lvl>
    <w:lvl w:ilvl="1">
      <w:start w:val="1"/>
      <w:numFmt w:val="decimal"/>
      <w:lvlText w:val="%1.%2"/>
      <w:lvlJc w:val="left"/>
      <w:pPr>
        <w:ind w:left="933" w:hanging="380"/>
      </w:pPr>
      <w:rPr>
        <w:rFonts w:ascii="Calibri" w:eastAsia="Calibri" w:hAnsi="Calibri" w:cs="Calibri" w:hint="default"/>
        <w:b w:val="0"/>
        <w:bCs w:val="0"/>
        <w:i w:val="0"/>
        <w:iCs w:val="0"/>
        <w:color w:val="231F20"/>
        <w:spacing w:val="0"/>
        <w:w w:val="100"/>
        <w:sz w:val="24"/>
        <w:szCs w:val="24"/>
        <w:lang w:val="en-US" w:eastAsia="en-US" w:bidi="ar-SA"/>
      </w:rPr>
    </w:lvl>
    <w:lvl w:ilvl="2">
      <w:numFmt w:val="bullet"/>
      <w:lvlText w:val="•"/>
      <w:lvlJc w:val="left"/>
      <w:pPr>
        <w:ind w:left="2817" w:hanging="380"/>
      </w:pPr>
      <w:rPr>
        <w:rFonts w:hint="default"/>
        <w:lang w:val="en-US" w:eastAsia="en-US" w:bidi="ar-SA"/>
      </w:rPr>
    </w:lvl>
    <w:lvl w:ilvl="3">
      <w:numFmt w:val="bullet"/>
      <w:lvlText w:val="•"/>
      <w:lvlJc w:val="left"/>
      <w:pPr>
        <w:ind w:left="3755" w:hanging="380"/>
      </w:pPr>
      <w:rPr>
        <w:rFonts w:hint="default"/>
        <w:lang w:val="en-US" w:eastAsia="en-US" w:bidi="ar-SA"/>
      </w:rPr>
    </w:lvl>
    <w:lvl w:ilvl="4">
      <w:numFmt w:val="bullet"/>
      <w:lvlText w:val="•"/>
      <w:lvlJc w:val="left"/>
      <w:pPr>
        <w:ind w:left="4694" w:hanging="380"/>
      </w:pPr>
      <w:rPr>
        <w:rFonts w:hint="default"/>
        <w:lang w:val="en-US" w:eastAsia="en-US" w:bidi="ar-SA"/>
      </w:rPr>
    </w:lvl>
    <w:lvl w:ilvl="5">
      <w:numFmt w:val="bullet"/>
      <w:lvlText w:val="•"/>
      <w:lvlJc w:val="left"/>
      <w:pPr>
        <w:ind w:left="5632" w:hanging="380"/>
      </w:pPr>
      <w:rPr>
        <w:rFonts w:hint="default"/>
        <w:lang w:val="en-US" w:eastAsia="en-US" w:bidi="ar-SA"/>
      </w:rPr>
    </w:lvl>
    <w:lvl w:ilvl="6">
      <w:numFmt w:val="bullet"/>
      <w:lvlText w:val="•"/>
      <w:lvlJc w:val="left"/>
      <w:pPr>
        <w:ind w:left="6571" w:hanging="380"/>
      </w:pPr>
      <w:rPr>
        <w:rFonts w:hint="default"/>
        <w:lang w:val="en-US" w:eastAsia="en-US" w:bidi="ar-SA"/>
      </w:rPr>
    </w:lvl>
    <w:lvl w:ilvl="7">
      <w:numFmt w:val="bullet"/>
      <w:lvlText w:val="•"/>
      <w:lvlJc w:val="left"/>
      <w:pPr>
        <w:ind w:left="7509" w:hanging="380"/>
      </w:pPr>
      <w:rPr>
        <w:rFonts w:hint="default"/>
        <w:lang w:val="en-US" w:eastAsia="en-US" w:bidi="ar-SA"/>
      </w:rPr>
    </w:lvl>
    <w:lvl w:ilvl="8">
      <w:numFmt w:val="bullet"/>
      <w:lvlText w:val="•"/>
      <w:lvlJc w:val="left"/>
      <w:pPr>
        <w:ind w:left="8448" w:hanging="380"/>
      </w:pPr>
      <w:rPr>
        <w:rFonts w:hint="default"/>
        <w:lang w:val="en-US" w:eastAsia="en-US" w:bidi="ar-SA"/>
      </w:rPr>
    </w:lvl>
  </w:abstractNum>
  <w:abstractNum w:abstractNumId="20" w15:restartNumberingAfterBreak="0">
    <w:nsid w:val="30741933"/>
    <w:multiLevelType w:val="hybridMultilevel"/>
    <w:tmpl w:val="B9520648"/>
    <w:lvl w:ilvl="0" w:tplc="63C6083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AE36C42C">
      <w:numFmt w:val="bullet"/>
      <w:lvlText w:val="•"/>
      <w:lvlJc w:val="left"/>
      <w:pPr>
        <w:ind w:left="824" w:hanging="360"/>
      </w:pPr>
      <w:rPr>
        <w:rFonts w:hint="default"/>
        <w:lang w:val="en-US" w:eastAsia="en-US" w:bidi="ar-SA"/>
      </w:rPr>
    </w:lvl>
    <w:lvl w:ilvl="2" w:tplc="82B4DD2E">
      <w:numFmt w:val="bullet"/>
      <w:lvlText w:val="•"/>
      <w:lvlJc w:val="left"/>
      <w:pPr>
        <w:ind w:left="1209" w:hanging="360"/>
      </w:pPr>
      <w:rPr>
        <w:rFonts w:hint="default"/>
        <w:lang w:val="en-US" w:eastAsia="en-US" w:bidi="ar-SA"/>
      </w:rPr>
    </w:lvl>
    <w:lvl w:ilvl="3" w:tplc="EFC4FC0A">
      <w:numFmt w:val="bullet"/>
      <w:lvlText w:val="•"/>
      <w:lvlJc w:val="left"/>
      <w:pPr>
        <w:ind w:left="1594" w:hanging="360"/>
      </w:pPr>
      <w:rPr>
        <w:rFonts w:hint="default"/>
        <w:lang w:val="en-US" w:eastAsia="en-US" w:bidi="ar-SA"/>
      </w:rPr>
    </w:lvl>
    <w:lvl w:ilvl="4" w:tplc="AFD04666">
      <w:numFmt w:val="bullet"/>
      <w:lvlText w:val="•"/>
      <w:lvlJc w:val="left"/>
      <w:pPr>
        <w:ind w:left="1979" w:hanging="360"/>
      </w:pPr>
      <w:rPr>
        <w:rFonts w:hint="default"/>
        <w:lang w:val="en-US" w:eastAsia="en-US" w:bidi="ar-SA"/>
      </w:rPr>
    </w:lvl>
    <w:lvl w:ilvl="5" w:tplc="138C5BF2">
      <w:numFmt w:val="bullet"/>
      <w:lvlText w:val="•"/>
      <w:lvlJc w:val="left"/>
      <w:pPr>
        <w:ind w:left="2364" w:hanging="360"/>
      </w:pPr>
      <w:rPr>
        <w:rFonts w:hint="default"/>
        <w:lang w:val="en-US" w:eastAsia="en-US" w:bidi="ar-SA"/>
      </w:rPr>
    </w:lvl>
    <w:lvl w:ilvl="6" w:tplc="BC383AD0">
      <w:numFmt w:val="bullet"/>
      <w:lvlText w:val="•"/>
      <w:lvlJc w:val="left"/>
      <w:pPr>
        <w:ind w:left="2749" w:hanging="360"/>
      </w:pPr>
      <w:rPr>
        <w:rFonts w:hint="default"/>
        <w:lang w:val="en-US" w:eastAsia="en-US" w:bidi="ar-SA"/>
      </w:rPr>
    </w:lvl>
    <w:lvl w:ilvl="7" w:tplc="93A0D9FE">
      <w:numFmt w:val="bullet"/>
      <w:lvlText w:val="•"/>
      <w:lvlJc w:val="left"/>
      <w:pPr>
        <w:ind w:left="3134" w:hanging="360"/>
      </w:pPr>
      <w:rPr>
        <w:rFonts w:hint="default"/>
        <w:lang w:val="en-US" w:eastAsia="en-US" w:bidi="ar-SA"/>
      </w:rPr>
    </w:lvl>
    <w:lvl w:ilvl="8" w:tplc="9CF279CA">
      <w:numFmt w:val="bullet"/>
      <w:lvlText w:val="•"/>
      <w:lvlJc w:val="left"/>
      <w:pPr>
        <w:ind w:left="3519" w:hanging="360"/>
      </w:pPr>
      <w:rPr>
        <w:rFonts w:hint="default"/>
        <w:lang w:val="en-US" w:eastAsia="en-US" w:bidi="ar-SA"/>
      </w:rPr>
    </w:lvl>
  </w:abstractNum>
  <w:abstractNum w:abstractNumId="21" w15:restartNumberingAfterBreak="0">
    <w:nsid w:val="32047892"/>
    <w:multiLevelType w:val="multilevel"/>
    <w:tmpl w:val="98D480C0"/>
    <w:lvl w:ilvl="0">
      <w:start w:val="1"/>
      <w:numFmt w:val="decimal"/>
      <w:lvlText w:val="%1."/>
      <w:lvlJc w:val="left"/>
      <w:pPr>
        <w:ind w:left="540" w:hanging="327"/>
      </w:pPr>
      <w:rPr>
        <w:rFonts w:ascii="Calibri" w:eastAsia="Calibri" w:hAnsi="Calibri" w:cs="Calibri" w:hint="default"/>
        <w:b/>
        <w:bCs/>
        <w:i w:val="0"/>
        <w:iCs w:val="0"/>
        <w:color w:val="15555B"/>
        <w:spacing w:val="0"/>
        <w:w w:val="100"/>
        <w:sz w:val="24"/>
        <w:szCs w:val="24"/>
        <w:lang w:val="en-US" w:eastAsia="en-US" w:bidi="ar-SA"/>
      </w:rPr>
    </w:lvl>
    <w:lvl w:ilvl="1">
      <w:start w:val="1"/>
      <w:numFmt w:val="decimal"/>
      <w:lvlText w:val="%1.%2."/>
      <w:lvlJc w:val="left"/>
      <w:pPr>
        <w:ind w:left="1017" w:hanging="464"/>
      </w:pPr>
      <w:rPr>
        <w:rFonts w:ascii="Calibri" w:eastAsia="Calibri" w:hAnsi="Calibri" w:cs="Calibri" w:hint="default"/>
        <w:b w:val="0"/>
        <w:bCs w:val="0"/>
        <w:i w:val="0"/>
        <w:iCs w:val="0"/>
        <w:color w:val="231F20"/>
        <w:spacing w:val="-1"/>
        <w:w w:val="100"/>
        <w:sz w:val="24"/>
        <w:szCs w:val="24"/>
        <w:lang w:val="en-US" w:eastAsia="en-US" w:bidi="ar-SA"/>
      </w:rPr>
    </w:lvl>
    <w:lvl w:ilvl="2">
      <w:numFmt w:val="bullet"/>
      <w:lvlText w:val="•"/>
      <w:lvlJc w:val="left"/>
      <w:pPr>
        <w:ind w:left="2053" w:hanging="464"/>
      </w:pPr>
      <w:rPr>
        <w:rFonts w:hint="default"/>
        <w:lang w:val="en-US" w:eastAsia="en-US" w:bidi="ar-SA"/>
      </w:rPr>
    </w:lvl>
    <w:lvl w:ilvl="3">
      <w:numFmt w:val="bullet"/>
      <w:lvlText w:val="•"/>
      <w:lvlJc w:val="left"/>
      <w:pPr>
        <w:ind w:left="3087" w:hanging="464"/>
      </w:pPr>
      <w:rPr>
        <w:rFonts w:hint="default"/>
        <w:lang w:val="en-US" w:eastAsia="en-US" w:bidi="ar-SA"/>
      </w:rPr>
    </w:lvl>
    <w:lvl w:ilvl="4">
      <w:numFmt w:val="bullet"/>
      <w:lvlText w:val="•"/>
      <w:lvlJc w:val="left"/>
      <w:pPr>
        <w:ind w:left="4121" w:hanging="464"/>
      </w:pPr>
      <w:rPr>
        <w:rFonts w:hint="default"/>
        <w:lang w:val="en-US" w:eastAsia="en-US" w:bidi="ar-SA"/>
      </w:rPr>
    </w:lvl>
    <w:lvl w:ilvl="5">
      <w:numFmt w:val="bullet"/>
      <w:lvlText w:val="•"/>
      <w:lvlJc w:val="left"/>
      <w:pPr>
        <w:ind w:left="5155" w:hanging="464"/>
      </w:pPr>
      <w:rPr>
        <w:rFonts w:hint="default"/>
        <w:lang w:val="en-US" w:eastAsia="en-US" w:bidi="ar-SA"/>
      </w:rPr>
    </w:lvl>
    <w:lvl w:ilvl="6">
      <w:numFmt w:val="bullet"/>
      <w:lvlText w:val="•"/>
      <w:lvlJc w:val="left"/>
      <w:pPr>
        <w:ind w:left="6189" w:hanging="464"/>
      </w:pPr>
      <w:rPr>
        <w:rFonts w:hint="default"/>
        <w:lang w:val="en-US" w:eastAsia="en-US" w:bidi="ar-SA"/>
      </w:rPr>
    </w:lvl>
    <w:lvl w:ilvl="7">
      <w:numFmt w:val="bullet"/>
      <w:lvlText w:val="•"/>
      <w:lvlJc w:val="left"/>
      <w:pPr>
        <w:ind w:left="7223" w:hanging="464"/>
      </w:pPr>
      <w:rPr>
        <w:rFonts w:hint="default"/>
        <w:lang w:val="en-US" w:eastAsia="en-US" w:bidi="ar-SA"/>
      </w:rPr>
    </w:lvl>
    <w:lvl w:ilvl="8">
      <w:numFmt w:val="bullet"/>
      <w:lvlText w:val="•"/>
      <w:lvlJc w:val="left"/>
      <w:pPr>
        <w:ind w:left="8257" w:hanging="464"/>
      </w:pPr>
      <w:rPr>
        <w:rFonts w:hint="default"/>
        <w:lang w:val="en-US" w:eastAsia="en-US" w:bidi="ar-SA"/>
      </w:rPr>
    </w:lvl>
  </w:abstractNum>
  <w:abstractNum w:abstractNumId="22" w15:restartNumberingAfterBreak="0">
    <w:nsid w:val="338D6B27"/>
    <w:multiLevelType w:val="hybridMultilevel"/>
    <w:tmpl w:val="EF90FC46"/>
    <w:lvl w:ilvl="0" w:tplc="D3DA0DE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46F21488">
      <w:numFmt w:val="bullet"/>
      <w:lvlText w:val="•"/>
      <w:lvlJc w:val="left"/>
      <w:pPr>
        <w:ind w:left="858" w:hanging="360"/>
      </w:pPr>
      <w:rPr>
        <w:rFonts w:hint="default"/>
        <w:lang w:val="en-US" w:eastAsia="en-US" w:bidi="ar-SA"/>
      </w:rPr>
    </w:lvl>
    <w:lvl w:ilvl="2" w:tplc="05D0413A">
      <w:numFmt w:val="bullet"/>
      <w:lvlText w:val="•"/>
      <w:lvlJc w:val="left"/>
      <w:pPr>
        <w:ind w:left="1277" w:hanging="360"/>
      </w:pPr>
      <w:rPr>
        <w:rFonts w:hint="default"/>
        <w:lang w:val="en-US" w:eastAsia="en-US" w:bidi="ar-SA"/>
      </w:rPr>
    </w:lvl>
    <w:lvl w:ilvl="3" w:tplc="C8E0ADC4">
      <w:numFmt w:val="bullet"/>
      <w:lvlText w:val="•"/>
      <w:lvlJc w:val="left"/>
      <w:pPr>
        <w:ind w:left="1696" w:hanging="360"/>
      </w:pPr>
      <w:rPr>
        <w:rFonts w:hint="default"/>
        <w:lang w:val="en-US" w:eastAsia="en-US" w:bidi="ar-SA"/>
      </w:rPr>
    </w:lvl>
    <w:lvl w:ilvl="4" w:tplc="E3302B16">
      <w:numFmt w:val="bullet"/>
      <w:lvlText w:val="•"/>
      <w:lvlJc w:val="left"/>
      <w:pPr>
        <w:ind w:left="2115" w:hanging="360"/>
      </w:pPr>
      <w:rPr>
        <w:rFonts w:hint="default"/>
        <w:lang w:val="en-US" w:eastAsia="en-US" w:bidi="ar-SA"/>
      </w:rPr>
    </w:lvl>
    <w:lvl w:ilvl="5" w:tplc="5C8AA48A">
      <w:numFmt w:val="bullet"/>
      <w:lvlText w:val="•"/>
      <w:lvlJc w:val="left"/>
      <w:pPr>
        <w:ind w:left="2534" w:hanging="360"/>
      </w:pPr>
      <w:rPr>
        <w:rFonts w:hint="default"/>
        <w:lang w:val="en-US" w:eastAsia="en-US" w:bidi="ar-SA"/>
      </w:rPr>
    </w:lvl>
    <w:lvl w:ilvl="6" w:tplc="F45AB52C">
      <w:numFmt w:val="bullet"/>
      <w:lvlText w:val="•"/>
      <w:lvlJc w:val="left"/>
      <w:pPr>
        <w:ind w:left="2953" w:hanging="360"/>
      </w:pPr>
      <w:rPr>
        <w:rFonts w:hint="default"/>
        <w:lang w:val="en-US" w:eastAsia="en-US" w:bidi="ar-SA"/>
      </w:rPr>
    </w:lvl>
    <w:lvl w:ilvl="7" w:tplc="F6D03CCA">
      <w:numFmt w:val="bullet"/>
      <w:lvlText w:val="•"/>
      <w:lvlJc w:val="left"/>
      <w:pPr>
        <w:ind w:left="3372" w:hanging="360"/>
      </w:pPr>
      <w:rPr>
        <w:rFonts w:hint="default"/>
        <w:lang w:val="en-US" w:eastAsia="en-US" w:bidi="ar-SA"/>
      </w:rPr>
    </w:lvl>
    <w:lvl w:ilvl="8" w:tplc="5B4CE260">
      <w:numFmt w:val="bullet"/>
      <w:lvlText w:val="•"/>
      <w:lvlJc w:val="left"/>
      <w:pPr>
        <w:ind w:left="3791" w:hanging="360"/>
      </w:pPr>
      <w:rPr>
        <w:rFonts w:hint="default"/>
        <w:lang w:val="en-US" w:eastAsia="en-US" w:bidi="ar-SA"/>
      </w:rPr>
    </w:lvl>
  </w:abstractNum>
  <w:abstractNum w:abstractNumId="23" w15:restartNumberingAfterBreak="0">
    <w:nsid w:val="34073B54"/>
    <w:multiLevelType w:val="hybridMultilevel"/>
    <w:tmpl w:val="A3B281EE"/>
    <w:lvl w:ilvl="0" w:tplc="FFBC8FC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7325CE6">
      <w:numFmt w:val="bullet"/>
      <w:lvlText w:val="•"/>
      <w:lvlJc w:val="left"/>
      <w:pPr>
        <w:ind w:left="892" w:hanging="360"/>
      </w:pPr>
      <w:rPr>
        <w:rFonts w:hint="default"/>
        <w:lang w:val="en-US" w:eastAsia="en-US" w:bidi="ar-SA"/>
      </w:rPr>
    </w:lvl>
    <w:lvl w:ilvl="2" w:tplc="791A6016">
      <w:numFmt w:val="bullet"/>
      <w:lvlText w:val="•"/>
      <w:lvlJc w:val="left"/>
      <w:pPr>
        <w:ind w:left="1345" w:hanging="360"/>
      </w:pPr>
      <w:rPr>
        <w:rFonts w:hint="default"/>
        <w:lang w:val="en-US" w:eastAsia="en-US" w:bidi="ar-SA"/>
      </w:rPr>
    </w:lvl>
    <w:lvl w:ilvl="3" w:tplc="B59EDE14">
      <w:numFmt w:val="bullet"/>
      <w:lvlText w:val="•"/>
      <w:lvlJc w:val="left"/>
      <w:pPr>
        <w:ind w:left="1798" w:hanging="360"/>
      </w:pPr>
      <w:rPr>
        <w:rFonts w:hint="default"/>
        <w:lang w:val="en-US" w:eastAsia="en-US" w:bidi="ar-SA"/>
      </w:rPr>
    </w:lvl>
    <w:lvl w:ilvl="4" w:tplc="378C7EB6">
      <w:numFmt w:val="bullet"/>
      <w:lvlText w:val="•"/>
      <w:lvlJc w:val="left"/>
      <w:pPr>
        <w:ind w:left="2251" w:hanging="360"/>
      </w:pPr>
      <w:rPr>
        <w:rFonts w:hint="default"/>
        <w:lang w:val="en-US" w:eastAsia="en-US" w:bidi="ar-SA"/>
      </w:rPr>
    </w:lvl>
    <w:lvl w:ilvl="5" w:tplc="8D9E6368">
      <w:numFmt w:val="bullet"/>
      <w:lvlText w:val="•"/>
      <w:lvlJc w:val="left"/>
      <w:pPr>
        <w:ind w:left="2704" w:hanging="360"/>
      </w:pPr>
      <w:rPr>
        <w:rFonts w:hint="default"/>
        <w:lang w:val="en-US" w:eastAsia="en-US" w:bidi="ar-SA"/>
      </w:rPr>
    </w:lvl>
    <w:lvl w:ilvl="6" w:tplc="012C5770">
      <w:numFmt w:val="bullet"/>
      <w:lvlText w:val="•"/>
      <w:lvlJc w:val="left"/>
      <w:pPr>
        <w:ind w:left="3157" w:hanging="360"/>
      </w:pPr>
      <w:rPr>
        <w:rFonts w:hint="default"/>
        <w:lang w:val="en-US" w:eastAsia="en-US" w:bidi="ar-SA"/>
      </w:rPr>
    </w:lvl>
    <w:lvl w:ilvl="7" w:tplc="B6E603DC">
      <w:numFmt w:val="bullet"/>
      <w:lvlText w:val="•"/>
      <w:lvlJc w:val="left"/>
      <w:pPr>
        <w:ind w:left="3610" w:hanging="360"/>
      </w:pPr>
      <w:rPr>
        <w:rFonts w:hint="default"/>
        <w:lang w:val="en-US" w:eastAsia="en-US" w:bidi="ar-SA"/>
      </w:rPr>
    </w:lvl>
    <w:lvl w:ilvl="8" w:tplc="55201C7E">
      <w:numFmt w:val="bullet"/>
      <w:lvlText w:val="•"/>
      <w:lvlJc w:val="left"/>
      <w:pPr>
        <w:ind w:left="4063" w:hanging="360"/>
      </w:pPr>
      <w:rPr>
        <w:rFonts w:hint="default"/>
        <w:lang w:val="en-US" w:eastAsia="en-US" w:bidi="ar-SA"/>
      </w:rPr>
    </w:lvl>
  </w:abstractNum>
  <w:abstractNum w:abstractNumId="24" w15:restartNumberingAfterBreak="0">
    <w:nsid w:val="34902DB7"/>
    <w:multiLevelType w:val="hybridMultilevel"/>
    <w:tmpl w:val="F4B8D74C"/>
    <w:lvl w:ilvl="0" w:tplc="065E7E3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53B0E9F0">
      <w:numFmt w:val="bullet"/>
      <w:lvlText w:val="•"/>
      <w:lvlJc w:val="left"/>
      <w:pPr>
        <w:ind w:left="858" w:hanging="360"/>
      </w:pPr>
      <w:rPr>
        <w:rFonts w:hint="default"/>
        <w:lang w:val="en-US" w:eastAsia="en-US" w:bidi="ar-SA"/>
      </w:rPr>
    </w:lvl>
    <w:lvl w:ilvl="2" w:tplc="54F83124">
      <w:numFmt w:val="bullet"/>
      <w:lvlText w:val="•"/>
      <w:lvlJc w:val="left"/>
      <w:pPr>
        <w:ind w:left="1277" w:hanging="360"/>
      </w:pPr>
      <w:rPr>
        <w:rFonts w:hint="default"/>
        <w:lang w:val="en-US" w:eastAsia="en-US" w:bidi="ar-SA"/>
      </w:rPr>
    </w:lvl>
    <w:lvl w:ilvl="3" w:tplc="ADE0EAAA">
      <w:numFmt w:val="bullet"/>
      <w:lvlText w:val="•"/>
      <w:lvlJc w:val="left"/>
      <w:pPr>
        <w:ind w:left="1696" w:hanging="360"/>
      </w:pPr>
      <w:rPr>
        <w:rFonts w:hint="default"/>
        <w:lang w:val="en-US" w:eastAsia="en-US" w:bidi="ar-SA"/>
      </w:rPr>
    </w:lvl>
    <w:lvl w:ilvl="4" w:tplc="0F0C9922">
      <w:numFmt w:val="bullet"/>
      <w:lvlText w:val="•"/>
      <w:lvlJc w:val="left"/>
      <w:pPr>
        <w:ind w:left="2115" w:hanging="360"/>
      </w:pPr>
      <w:rPr>
        <w:rFonts w:hint="default"/>
        <w:lang w:val="en-US" w:eastAsia="en-US" w:bidi="ar-SA"/>
      </w:rPr>
    </w:lvl>
    <w:lvl w:ilvl="5" w:tplc="1E0C2D84">
      <w:numFmt w:val="bullet"/>
      <w:lvlText w:val="•"/>
      <w:lvlJc w:val="left"/>
      <w:pPr>
        <w:ind w:left="2534" w:hanging="360"/>
      </w:pPr>
      <w:rPr>
        <w:rFonts w:hint="default"/>
        <w:lang w:val="en-US" w:eastAsia="en-US" w:bidi="ar-SA"/>
      </w:rPr>
    </w:lvl>
    <w:lvl w:ilvl="6" w:tplc="67E63836">
      <w:numFmt w:val="bullet"/>
      <w:lvlText w:val="•"/>
      <w:lvlJc w:val="left"/>
      <w:pPr>
        <w:ind w:left="2953" w:hanging="360"/>
      </w:pPr>
      <w:rPr>
        <w:rFonts w:hint="default"/>
        <w:lang w:val="en-US" w:eastAsia="en-US" w:bidi="ar-SA"/>
      </w:rPr>
    </w:lvl>
    <w:lvl w:ilvl="7" w:tplc="CE88D8E0">
      <w:numFmt w:val="bullet"/>
      <w:lvlText w:val="•"/>
      <w:lvlJc w:val="left"/>
      <w:pPr>
        <w:ind w:left="3372" w:hanging="360"/>
      </w:pPr>
      <w:rPr>
        <w:rFonts w:hint="default"/>
        <w:lang w:val="en-US" w:eastAsia="en-US" w:bidi="ar-SA"/>
      </w:rPr>
    </w:lvl>
    <w:lvl w:ilvl="8" w:tplc="9D4CE7A6">
      <w:numFmt w:val="bullet"/>
      <w:lvlText w:val="•"/>
      <w:lvlJc w:val="left"/>
      <w:pPr>
        <w:ind w:left="3791" w:hanging="360"/>
      </w:pPr>
      <w:rPr>
        <w:rFonts w:hint="default"/>
        <w:lang w:val="en-US" w:eastAsia="en-US" w:bidi="ar-SA"/>
      </w:rPr>
    </w:lvl>
  </w:abstractNum>
  <w:abstractNum w:abstractNumId="25" w15:restartNumberingAfterBreak="0">
    <w:nsid w:val="3A225BE8"/>
    <w:multiLevelType w:val="hybridMultilevel"/>
    <w:tmpl w:val="153AD560"/>
    <w:lvl w:ilvl="0" w:tplc="408EECD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B0448F48">
      <w:numFmt w:val="bullet"/>
      <w:lvlText w:val="•"/>
      <w:lvlJc w:val="left"/>
      <w:pPr>
        <w:ind w:left="858" w:hanging="360"/>
      </w:pPr>
      <w:rPr>
        <w:rFonts w:hint="default"/>
        <w:lang w:val="en-US" w:eastAsia="en-US" w:bidi="ar-SA"/>
      </w:rPr>
    </w:lvl>
    <w:lvl w:ilvl="2" w:tplc="2FE822BC">
      <w:numFmt w:val="bullet"/>
      <w:lvlText w:val="•"/>
      <w:lvlJc w:val="left"/>
      <w:pPr>
        <w:ind w:left="1277" w:hanging="360"/>
      </w:pPr>
      <w:rPr>
        <w:rFonts w:hint="default"/>
        <w:lang w:val="en-US" w:eastAsia="en-US" w:bidi="ar-SA"/>
      </w:rPr>
    </w:lvl>
    <w:lvl w:ilvl="3" w:tplc="113C8BCC">
      <w:numFmt w:val="bullet"/>
      <w:lvlText w:val="•"/>
      <w:lvlJc w:val="left"/>
      <w:pPr>
        <w:ind w:left="1696" w:hanging="360"/>
      </w:pPr>
      <w:rPr>
        <w:rFonts w:hint="default"/>
        <w:lang w:val="en-US" w:eastAsia="en-US" w:bidi="ar-SA"/>
      </w:rPr>
    </w:lvl>
    <w:lvl w:ilvl="4" w:tplc="7C1EF92E">
      <w:numFmt w:val="bullet"/>
      <w:lvlText w:val="•"/>
      <w:lvlJc w:val="left"/>
      <w:pPr>
        <w:ind w:left="2115" w:hanging="360"/>
      </w:pPr>
      <w:rPr>
        <w:rFonts w:hint="default"/>
        <w:lang w:val="en-US" w:eastAsia="en-US" w:bidi="ar-SA"/>
      </w:rPr>
    </w:lvl>
    <w:lvl w:ilvl="5" w:tplc="F24A980A">
      <w:numFmt w:val="bullet"/>
      <w:lvlText w:val="•"/>
      <w:lvlJc w:val="left"/>
      <w:pPr>
        <w:ind w:left="2534" w:hanging="360"/>
      </w:pPr>
      <w:rPr>
        <w:rFonts w:hint="default"/>
        <w:lang w:val="en-US" w:eastAsia="en-US" w:bidi="ar-SA"/>
      </w:rPr>
    </w:lvl>
    <w:lvl w:ilvl="6" w:tplc="57EA3CFE">
      <w:numFmt w:val="bullet"/>
      <w:lvlText w:val="•"/>
      <w:lvlJc w:val="left"/>
      <w:pPr>
        <w:ind w:left="2953" w:hanging="360"/>
      </w:pPr>
      <w:rPr>
        <w:rFonts w:hint="default"/>
        <w:lang w:val="en-US" w:eastAsia="en-US" w:bidi="ar-SA"/>
      </w:rPr>
    </w:lvl>
    <w:lvl w:ilvl="7" w:tplc="6428A6E6">
      <w:numFmt w:val="bullet"/>
      <w:lvlText w:val="•"/>
      <w:lvlJc w:val="left"/>
      <w:pPr>
        <w:ind w:left="3372" w:hanging="360"/>
      </w:pPr>
      <w:rPr>
        <w:rFonts w:hint="default"/>
        <w:lang w:val="en-US" w:eastAsia="en-US" w:bidi="ar-SA"/>
      </w:rPr>
    </w:lvl>
    <w:lvl w:ilvl="8" w:tplc="6BE46300">
      <w:numFmt w:val="bullet"/>
      <w:lvlText w:val="•"/>
      <w:lvlJc w:val="left"/>
      <w:pPr>
        <w:ind w:left="3791" w:hanging="360"/>
      </w:pPr>
      <w:rPr>
        <w:rFonts w:hint="default"/>
        <w:lang w:val="en-US" w:eastAsia="en-US" w:bidi="ar-SA"/>
      </w:rPr>
    </w:lvl>
  </w:abstractNum>
  <w:abstractNum w:abstractNumId="26" w15:restartNumberingAfterBreak="0">
    <w:nsid w:val="3A3A04EA"/>
    <w:multiLevelType w:val="hybridMultilevel"/>
    <w:tmpl w:val="71B6BA22"/>
    <w:lvl w:ilvl="0" w:tplc="54FE2CEA">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976A528A">
      <w:numFmt w:val="bullet"/>
      <w:lvlText w:val="•"/>
      <w:lvlJc w:val="left"/>
      <w:pPr>
        <w:ind w:left="824" w:hanging="360"/>
      </w:pPr>
      <w:rPr>
        <w:rFonts w:hint="default"/>
        <w:lang w:val="en-US" w:eastAsia="en-US" w:bidi="ar-SA"/>
      </w:rPr>
    </w:lvl>
    <w:lvl w:ilvl="2" w:tplc="CBE83624">
      <w:numFmt w:val="bullet"/>
      <w:lvlText w:val="•"/>
      <w:lvlJc w:val="left"/>
      <w:pPr>
        <w:ind w:left="1209" w:hanging="360"/>
      </w:pPr>
      <w:rPr>
        <w:rFonts w:hint="default"/>
        <w:lang w:val="en-US" w:eastAsia="en-US" w:bidi="ar-SA"/>
      </w:rPr>
    </w:lvl>
    <w:lvl w:ilvl="3" w:tplc="541E6614">
      <w:numFmt w:val="bullet"/>
      <w:lvlText w:val="•"/>
      <w:lvlJc w:val="left"/>
      <w:pPr>
        <w:ind w:left="1594" w:hanging="360"/>
      </w:pPr>
      <w:rPr>
        <w:rFonts w:hint="default"/>
        <w:lang w:val="en-US" w:eastAsia="en-US" w:bidi="ar-SA"/>
      </w:rPr>
    </w:lvl>
    <w:lvl w:ilvl="4" w:tplc="8F760A74">
      <w:numFmt w:val="bullet"/>
      <w:lvlText w:val="•"/>
      <w:lvlJc w:val="left"/>
      <w:pPr>
        <w:ind w:left="1979" w:hanging="360"/>
      </w:pPr>
      <w:rPr>
        <w:rFonts w:hint="default"/>
        <w:lang w:val="en-US" w:eastAsia="en-US" w:bidi="ar-SA"/>
      </w:rPr>
    </w:lvl>
    <w:lvl w:ilvl="5" w:tplc="6CB49934">
      <w:numFmt w:val="bullet"/>
      <w:lvlText w:val="•"/>
      <w:lvlJc w:val="left"/>
      <w:pPr>
        <w:ind w:left="2364" w:hanging="360"/>
      </w:pPr>
      <w:rPr>
        <w:rFonts w:hint="default"/>
        <w:lang w:val="en-US" w:eastAsia="en-US" w:bidi="ar-SA"/>
      </w:rPr>
    </w:lvl>
    <w:lvl w:ilvl="6" w:tplc="09821A0E">
      <w:numFmt w:val="bullet"/>
      <w:lvlText w:val="•"/>
      <w:lvlJc w:val="left"/>
      <w:pPr>
        <w:ind w:left="2749" w:hanging="360"/>
      </w:pPr>
      <w:rPr>
        <w:rFonts w:hint="default"/>
        <w:lang w:val="en-US" w:eastAsia="en-US" w:bidi="ar-SA"/>
      </w:rPr>
    </w:lvl>
    <w:lvl w:ilvl="7" w:tplc="CA303788">
      <w:numFmt w:val="bullet"/>
      <w:lvlText w:val="•"/>
      <w:lvlJc w:val="left"/>
      <w:pPr>
        <w:ind w:left="3134" w:hanging="360"/>
      </w:pPr>
      <w:rPr>
        <w:rFonts w:hint="default"/>
        <w:lang w:val="en-US" w:eastAsia="en-US" w:bidi="ar-SA"/>
      </w:rPr>
    </w:lvl>
    <w:lvl w:ilvl="8" w:tplc="B27CDD20">
      <w:numFmt w:val="bullet"/>
      <w:lvlText w:val="•"/>
      <w:lvlJc w:val="left"/>
      <w:pPr>
        <w:ind w:left="3519" w:hanging="360"/>
      </w:pPr>
      <w:rPr>
        <w:rFonts w:hint="default"/>
        <w:lang w:val="en-US" w:eastAsia="en-US" w:bidi="ar-SA"/>
      </w:rPr>
    </w:lvl>
  </w:abstractNum>
  <w:abstractNum w:abstractNumId="27" w15:restartNumberingAfterBreak="0">
    <w:nsid w:val="40553D27"/>
    <w:multiLevelType w:val="hybridMultilevel"/>
    <w:tmpl w:val="89BEDF7A"/>
    <w:lvl w:ilvl="0" w:tplc="F59C08B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761A1D1E">
      <w:numFmt w:val="bullet"/>
      <w:lvlText w:val="•"/>
      <w:lvlJc w:val="left"/>
      <w:pPr>
        <w:ind w:left="824" w:hanging="360"/>
      </w:pPr>
      <w:rPr>
        <w:rFonts w:hint="default"/>
        <w:lang w:val="en-US" w:eastAsia="en-US" w:bidi="ar-SA"/>
      </w:rPr>
    </w:lvl>
    <w:lvl w:ilvl="2" w:tplc="91FC116C">
      <w:numFmt w:val="bullet"/>
      <w:lvlText w:val="•"/>
      <w:lvlJc w:val="left"/>
      <w:pPr>
        <w:ind w:left="1209" w:hanging="360"/>
      </w:pPr>
      <w:rPr>
        <w:rFonts w:hint="default"/>
        <w:lang w:val="en-US" w:eastAsia="en-US" w:bidi="ar-SA"/>
      </w:rPr>
    </w:lvl>
    <w:lvl w:ilvl="3" w:tplc="DFE8756E">
      <w:numFmt w:val="bullet"/>
      <w:lvlText w:val="•"/>
      <w:lvlJc w:val="left"/>
      <w:pPr>
        <w:ind w:left="1594" w:hanging="360"/>
      </w:pPr>
      <w:rPr>
        <w:rFonts w:hint="default"/>
        <w:lang w:val="en-US" w:eastAsia="en-US" w:bidi="ar-SA"/>
      </w:rPr>
    </w:lvl>
    <w:lvl w:ilvl="4" w:tplc="59CA07F8">
      <w:numFmt w:val="bullet"/>
      <w:lvlText w:val="•"/>
      <w:lvlJc w:val="left"/>
      <w:pPr>
        <w:ind w:left="1979" w:hanging="360"/>
      </w:pPr>
      <w:rPr>
        <w:rFonts w:hint="default"/>
        <w:lang w:val="en-US" w:eastAsia="en-US" w:bidi="ar-SA"/>
      </w:rPr>
    </w:lvl>
    <w:lvl w:ilvl="5" w:tplc="F350F006">
      <w:numFmt w:val="bullet"/>
      <w:lvlText w:val="•"/>
      <w:lvlJc w:val="left"/>
      <w:pPr>
        <w:ind w:left="2364" w:hanging="360"/>
      </w:pPr>
      <w:rPr>
        <w:rFonts w:hint="default"/>
        <w:lang w:val="en-US" w:eastAsia="en-US" w:bidi="ar-SA"/>
      </w:rPr>
    </w:lvl>
    <w:lvl w:ilvl="6" w:tplc="DE3680DA">
      <w:numFmt w:val="bullet"/>
      <w:lvlText w:val="•"/>
      <w:lvlJc w:val="left"/>
      <w:pPr>
        <w:ind w:left="2749" w:hanging="360"/>
      </w:pPr>
      <w:rPr>
        <w:rFonts w:hint="default"/>
        <w:lang w:val="en-US" w:eastAsia="en-US" w:bidi="ar-SA"/>
      </w:rPr>
    </w:lvl>
    <w:lvl w:ilvl="7" w:tplc="8D28BBF6">
      <w:numFmt w:val="bullet"/>
      <w:lvlText w:val="•"/>
      <w:lvlJc w:val="left"/>
      <w:pPr>
        <w:ind w:left="3134" w:hanging="360"/>
      </w:pPr>
      <w:rPr>
        <w:rFonts w:hint="default"/>
        <w:lang w:val="en-US" w:eastAsia="en-US" w:bidi="ar-SA"/>
      </w:rPr>
    </w:lvl>
    <w:lvl w:ilvl="8" w:tplc="57DCEE72">
      <w:numFmt w:val="bullet"/>
      <w:lvlText w:val="•"/>
      <w:lvlJc w:val="left"/>
      <w:pPr>
        <w:ind w:left="3519" w:hanging="360"/>
      </w:pPr>
      <w:rPr>
        <w:rFonts w:hint="default"/>
        <w:lang w:val="en-US" w:eastAsia="en-US" w:bidi="ar-SA"/>
      </w:rPr>
    </w:lvl>
  </w:abstractNum>
  <w:abstractNum w:abstractNumId="28" w15:restartNumberingAfterBreak="0">
    <w:nsid w:val="417571A1"/>
    <w:multiLevelType w:val="multilevel"/>
    <w:tmpl w:val="0B6808C8"/>
    <w:lvl w:ilvl="0">
      <w:start w:val="3"/>
      <w:numFmt w:val="decimal"/>
      <w:lvlText w:val="%1"/>
      <w:lvlJc w:val="left"/>
      <w:pPr>
        <w:ind w:left="933" w:hanging="380"/>
      </w:pPr>
      <w:rPr>
        <w:rFonts w:hint="default"/>
        <w:lang w:val="en-US" w:eastAsia="en-US" w:bidi="ar-SA"/>
      </w:rPr>
    </w:lvl>
    <w:lvl w:ilvl="1">
      <w:start w:val="1"/>
      <w:numFmt w:val="decimal"/>
      <w:lvlText w:val="%1.%2"/>
      <w:lvlJc w:val="left"/>
      <w:pPr>
        <w:ind w:left="933" w:hanging="380"/>
      </w:pPr>
      <w:rPr>
        <w:rFonts w:ascii="Calibri" w:eastAsia="Calibri" w:hAnsi="Calibri" w:cs="Calibri" w:hint="default"/>
        <w:b w:val="0"/>
        <w:bCs w:val="0"/>
        <w:i w:val="0"/>
        <w:iCs w:val="0"/>
        <w:color w:val="231F20"/>
        <w:spacing w:val="0"/>
        <w:w w:val="100"/>
        <w:sz w:val="24"/>
        <w:szCs w:val="24"/>
        <w:lang w:val="en-US" w:eastAsia="en-US" w:bidi="ar-SA"/>
      </w:rPr>
    </w:lvl>
    <w:lvl w:ilvl="2">
      <w:numFmt w:val="bullet"/>
      <w:lvlText w:val="•"/>
      <w:lvlJc w:val="left"/>
      <w:pPr>
        <w:ind w:left="2817" w:hanging="380"/>
      </w:pPr>
      <w:rPr>
        <w:rFonts w:hint="default"/>
        <w:lang w:val="en-US" w:eastAsia="en-US" w:bidi="ar-SA"/>
      </w:rPr>
    </w:lvl>
    <w:lvl w:ilvl="3">
      <w:numFmt w:val="bullet"/>
      <w:lvlText w:val="•"/>
      <w:lvlJc w:val="left"/>
      <w:pPr>
        <w:ind w:left="3755" w:hanging="380"/>
      </w:pPr>
      <w:rPr>
        <w:rFonts w:hint="default"/>
        <w:lang w:val="en-US" w:eastAsia="en-US" w:bidi="ar-SA"/>
      </w:rPr>
    </w:lvl>
    <w:lvl w:ilvl="4">
      <w:numFmt w:val="bullet"/>
      <w:lvlText w:val="•"/>
      <w:lvlJc w:val="left"/>
      <w:pPr>
        <w:ind w:left="4694" w:hanging="380"/>
      </w:pPr>
      <w:rPr>
        <w:rFonts w:hint="default"/>
        <w:lang w:val="en-US" w:eastAsia="en-US" w:bidi="ar-SA"/>
      </w:rPr>
    </w:lvl>
    <w:lvl w:ilvl="5">
      <w:numFmt w:val="bullet"/>
      <w:lvlText w:val="•"/>
      <w:lvlJc w:val="left"/>
      <w:pPr>
        <w:ind w:left="5632" w:hanging="380"/>
      </w:pPr>
      <w:rPr>
        <w:rFonts w:hint="default"/>
        <w:lang w:val="en-US" w:eastAsia="en-US" w:bidi="ar-SA"/>
      </w:rPr>
    </w:lvl>
    <w:lvl w:ilvl="6">
      <w:numFmt w:val="bullet"/>
      <w:lvlText w:val="•"/>
      <w:lvlJc w:val="left"/>
      <w:pPr>
        <w:ind w:left="6571" w:hanging="380"/>
      </w:pPr>
      <w:rPr>
        <w:rFonts w:hint="default"/>
        <w:lang w:val="en-US" w:eastAsia="en-US" w:bidi="ar-SA"/>
      </w:rPr>
    </w:lvl>
    <w:lvl w:ilvl="7">
      <w:numFmt w:val="bullet"/>
      <w:lvlText w:val="•"/>
      <w:lvlJc w:val="left"/>
      <w:pPr>
        <w:ind w:left="7509" w:hanging="380"/>
      </w:pPr>
      <w:rPr>
        <w:rFonts w:hint="default"/>
        <w:lang w:val="en-US" w:eastAsia="en-US" w:bidi="ar-SA"/>
      </w:rPr>
    </w:lvl>
    <w:lvl w:ilvl="8">
      <w:numFmt w:val="bullet"/>
      <w:lvlText w:val="•"/>
      <w:lvlJc w:val="left"/>
      <w:pPr>
        <w:ind w:left="8448" w:hanging="380"/>
      </w:pPr>
      <w:rPr>
        <w:rFonts w:hint="default"/>
        <w:lang w:val="en-US" w:eastAsia="en-US" w:bidi="ar-SA"/>
      </w:rPr>
    </w:lvl>
  </w:abstractNum>
  <w:abstractNum w:abstractNumId="29" w15:restartNumberingAfterBreak="0">
    <w:nsid w:val="41BD4093"/>
    <w:multiLevelType w:val="hybridMultilevel"/>
    <w:tmpl w:val="2EE21EEE"/>
    <w:lvl w:ilvl="0" w:tplc="DFE849FA">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92A8B280">
      <w:numFmt w:val="bullet"/>
      <w:lvlText w:val="•"/>
      <w:lvlJc w:val="left"/>
      <w:pPr>
        <w:ind w:left="858" w:hanging="360"/>
      </w:pPr>
      <w:rPr>
        <w:rFonts w:hint="default"/>
        <w:lang w:val="en-US" w:eastAsia="en-US" w:bidi="ar-SA"/>
      </w:rPr>
    </w:lvl>
    <w:lvl w:ilvl="2" w:tplc="4A50512A">
      <w:numFmt w:val="bullet"/>
      <w:lvlText w:val="•"/>
      <w:lvlJc w:val="left"/>
      <w:pPr>
        <w:ind w:left="1277" w:hanging="360"/>
      </w:pPr>
      <w:rPr>
        <w:rFonts w:hint="default"/>
        <w:lang w:val="en-US" w:eastAsia="en-US" w:bidi="ar-SA"/>
      </w:rPr>
    </w:lvl>
    <w:lvl w:ilvl="3" w:tplc="4CC82854">
      <w:numFmt w:val="bullet"/>
      <w:lvlText w:val="•"/>
      <w:lvlJc w:val="left"/>
      <w:pPr>
        <w:ind w:left="1696" w:hanging="360"/>
      </w:pPr>
      <w:rPr>
        <w:rFonts w:hint="default"/>
        <w:lang w:val="en-US" w:eastAsia="en-US" w:bidi="ar-SA"/>
      </w:rPr>
    </w:lvl>
    <w:lvl w:ilvl="4" w:tplc="84D45B14">
      <w:numFmt w:val="bullet"/>
      <w:lvlText w:val="•"/>
      <w:lvlJc w:val="left"/>
      <w:pPr>
        <w:ind w:left="2115" w:hanging="360"/>
      </w:pPr>
      <w:rPr>
        <w:rFonts w:hint="default"/>
        <w:lang w:val="en-US" w:eastAsia="en-US" w:bidi="ar-SA"/>
      </w:rPr>
    </w:lvl>
    <w:lvl w:ilvl="5" w:tplc="A968657A">
      <w:numFmt w:val="bullet"/>
      <w:lvlText w:val="•"/>
      <w:lvlJc w:val="left"/>
      <w:pPr>
        <w:ind w:left="2534" w:hanging="360"/>
      </w:pPr>
      <w:rPr>
        <w:rFonts w:hint="default"/>
        <w:lang w:val="en-US" w:eastAsia="en-US" w:bidi="ar-SA"/>
      </w:rPr>
    </w:lvl>
    <w:lvl w:ilvl="6" w:tplc="8648F206">
      <w:numFmt w:val="bullet"/>
      <w:lvlText w:val="•"/>
      <w:lvlJc w:val="left"/>
      <w:pPr>
        <w:ind w:left="2953" w:hanging="360"/>
      </w:pPr>
      <w:rPr>
        <w:rFonts w:hint="default"/>
        <w:lang w:val="en-US" w:eastAsia="en-US" w:bidi="ar-SA"/>
      </w:rPr>
    </w:lvl>
    <w:lvl w:ilvl="7" w:tplc="64101D8C">
      <w:numFmt w:val="bullet"/>
      <w:lvlText w:val="•"/>
      <w:lvlJc w:val="left"/>
      <w:pPr>
        <w:ind w:left="3372" w:hanging="360"/>
      </w:pPr>
      <w:rPr>
        <w:rFonts w:hint="default"/>
        <w:lang w:val="en-US" w:eastAsia="en-US" w:bidi="ar-SA"/>
      </w:rPr>
    </w:lvl>
    <w:lvl w:ilvl="8" w:tplc="CC464F0C">
      <w:numFmt w:val="bullet"/>
      <w:lvlText w:val="•"/>
      <w:lvlJc w:val="left"/>
      <w:pPr>
        <w:ind w:left="3791" w:hanging="360"/>
      </w:pPr>
      <w:rPr>
        <w:rFonts w:hint="default"/>
        <w:lang w:val="en-US" w:eastAsia="en-US" w:bidi="ar-SA"/>
      </w:rPr>
    </w:lvl>
  </w:abstractNum>
  <w:abstractNum w:abstractNumId="30" w15:restartNumberingAfterBreak="0">
    <w:nsid w:val="455753C5"/>
    <w:multiLevelType w:val="multilevel"/>
    <w:tmpl w:val="9A682FB8"/>
    <w:lvl w:ilvl="0">
      <w:start w:val="1"/>
      <w:numFmt w:val="decimal"/>
      <w:lvlText w:val="%1."/>
      <w:lvlJc w:val="left"/>
      <w:pPr>
        <w:ind w:left="749" w:hanging="536"/>
      </w:pPr>
      <w:rPr>
        <w:rFonts w:asciiTheme="minorHAnsi" w:eastAsia="Arial Black" w:hAnsiTheme="minorHAnsi" w:cstheme="minorHAnsi" w:hint="default"/>
        <w:b/>
        <w:bCs/>
        <w:i w:val="0"/>
        <w:iCs w:val="0"/>
        <w:color w:val="15555B"/>
        <w:spacing w:val="-1"/>
        <w:w w:val="85"/>
        <w:sz w:val="48"/>
        <w:szCs w:val="48"/>
        <w:lang w:val="en-US" w:eastAsia="en-US" w:bidi="ar-SA"/>
      </w:rPr>
    </w:lvl>
    <w:lvl w:ilvl="1">
      <w:start w:val="1"/>
      <w:numFmt w:val="decimal"/>
      <w:lvlText w:val="%1.%2."/>
      <w:lvlJc w:val="left"/>
      <w:pPr>
        <w:ind w:left="781" w:hanging="568"/>
      </w:pPr>
      <w:rPr>
        <w:rFonts w:ascii="Calibri" w:eastAsia="Calibri" w:hAnsi="Calibri" w:cs="Calibri" w:hint="default"/>
        <w:b/>
        <w:bCs/>
        <w:i w:val="0"/>
        <w:iCs w:val="0"/>
        <w:color w:val="15555B"/>
        <w:spacing w:val="-1"/>
        <w:w w:val="100"/>
        <w:sz w:val="32"/>
        <w:szCs w:val="32"/>
        <w:lang w:val="en-US" w:eastAsia="en-US" w:bidi="ar-SA"/>
      </w:rPr>
    </w:lvl>
    <w:lvl w:ilvl="2">
      <w:numFmt w:val="bullet"/>
      <w:lvlText w:val="•"/>
      <w:lvlJc w:val="left"/>
      <w:pPr>
        <w:ind w:left="894" w:hanging="341"/>
      </w:pPr>
      <w:rPr>
        <w:rFonts w:ascii="Calibri" w:eastAsia="Calibri" w:hAnsi="Calibri" w:cs="Calibri" w:hint="default"/>
        <w:spacing w:val="0"/>
        <w:w w:val="100"/>
        <w:lang w:val="en-US" w:eastAsia="en-US" w:bidi="ar-SA"/>
      </w:rPr>
    </w:lvl>
    <w:lvl w:ilvl="3">
      <w:numFmt w:val="bullet"/>
      <w:lvlText w:val="•"/>
      <w:lvlJc w:val="left"/>
      <w:pPr>
        <w:ind w:left="894" w:hanging="341"/>
      </w:pPr>
      <w:rPr>
        <w:rFonts w:ascii="Calibri" w:eastAsia="Calibri" w:hAnsi="Calibri" w:cs="Calibri" w:hint="default"/>
        <w:b w:val="0"/>
        <w:bCs w:val="0"/>
        <w:i w:val="0"/>
        <w:iCs w:val="0"/>
        <w:color w:val="231F20"/>
        <w:spacing w:val="0"/>
        <w:w w:val="100"/>
        <w:sz w:val="24"/>
        <w:szCs w:val="24"/>
        <w:lang w:val="en-US" w:eastAsia="en-US" w:bidi="ar-SA"/>
      </w:rPr>
    </w:lvl>
    <w:lvl w:ilvl="4">
      <w:numFmt w:val="bullet"/>
      <w:lvlText w:val="•"/>
      <w:lvlJc w:val="left"/>
      <w:pPr>
        <w:ind w:left="1300" w:hanging="341"/>
      </w:pPr>
      <w:rPr>
        <w:rFonts w:hint="default"/>
        <w:lang w:val="en-US" w:eastAsia="en-US" w:bidi="ar-SA"/>
      </w:rPr>
    </w:lvl>
    <w:lvl w:ilvl="5">
      <w:numFmt w:val="bullet"/>
      <w:lvlText w:val="•"/>
      <w:lvlJc w:val="left"/>
      <w:pPr>
        <w:ind w:left="2804" w:hanging="341"/>
      </w:pPr>
      <w:rPr>
        <w:rFonts w:hint="default"/>
        <w:lang w:val="en-US" w:eastAsia="en-US" w:bidi="ar-SA"/>
      </w:rPr>
    </w:lvl>
    <w:lvl w:ilvl="6">
      <w:numFmt w:val="bullet"/>
      <w:lvlText w:val="•"/>
      <w:lvlJc w:val="left"/>
      <w:pPr>
        <w:ind w:left="4308" w:hanging="341"/>
      </w:pPr>
      <w:rPr>
        <w:rFonts w:hint="default"/>
        <w:lang w:val="en-US" w:eastAsia="en-US" w:bidi="ar-SA"/>
      </w:rPr>
    </w:lvl>
    <w:lvl w:ilvl="7">
      <w:numFmt w:val="bullet"/>
      <w:lvlText w:val="•"/>
      <w:lvlJc w:val="left"/>
      <w:pPr>
        <w:ind w:left="5812" w:hanging="341"/>
      </w:pPr>
      <w:rPr>
        <w:rFonts w:hint="default"/>
        <w:lang w:val="en-US" w:eastAsia="en-US" w:bidi="ar-SA"/>
      </w:rPr>
    </w:lvl>
    <w:lvl w:ilvl="8">
      <w:numFmt w:val="bullet"/>
      <w:lvlText w:val="•"/>
      <w:lvlJc w:val="left"/>
      <w:pPr>
        <w:ind w:left="7317" w:hanging="341"/>
      </w:pPr>
      <w:rPr>
        <w:rFonts w:hint="default"/>
        <w:lang w:val="en-US" w:eastAsia="en-US" w:bidi="ar-SA"/>
      </w:rPr>
    </w:lvl>
  </w:abstractNum>
  <w:abstractNum w:abstractNumId="31" w15:restartNumberingAfterBreak="0">
    <w:nsid w:val="46783C03"/>
    <w:multiLevelType w:val="hybridMultilevel"/>
    <w:tmpl w:val="0F6ABFC8"/>
    <w:lvl w:ilvl="0" w:tplc="EE1A01D8">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F716CF62">
      <w:numFmt w:val="bullet"/>
      <w:lvlText w:val="•"/>
      <w:lvlJc w:val="left"/>
      <w:pPr>
        <w:ind w:left="824" w:hanging="360"/>
      </w:pPr>
      <w:rPr>
        <w:rFonts w:hint="default"/>
        <w:lang w:val="en-US" w:eastAsia="en-US" w:bidi="ar-SA"/>
      </w:rPr>
    </w:lvl>
    <w:lvl w:ilvl="2" w:tplc="A06E1C46">
      <w:numFmt w:val="bullet"/>
      <w:lvlText w:val="•"/>
      <w:lvlJc w:val="left"/>
      <w:pPr>
        <w:ind w:left="1209" w:hanging="360"/>
      </w:pPr>
      <w:rPr>
        <w:rFonts w:hint="default"/>
        <w:lang w:val="en-US" w:eastAsia="en-US" w:bidi="ar-SA"/>
      </w:rPr>
    </w:lvl>
    <w:lvl w:ilvl="3" w:tplc="174ABB78">
      <w:numFmt w:val="bullet"/>
      <w:lvlText w:val="•"/>
      <w:lvlJc w:val="left"/>
      <w:pPr>
        <w:ind w:left="1594" w:hanging="360"/>
      </w:pPr>
      <w:rPr>
        <w:rFonts w:hint="default"/>
        <w:lang w:val="en-US" w:eastAsia="en-US" w:bidi="ar-SA"/>
      </w:rPr>
    </w:lvl>
    <w:lvl w:ilvl="4" w:tplc="6D18BF08">
      <w:numFmt w:val="bullet"/>
      <w:lvlText w:val="•"/>
      <w:lvlJc w:val="left"/>
      <w:pPr>
        <w:ind w:left="1979" w:hanging="360"/>
      </w:pPr>
      <w:rPr>
        <w:rFonts w:hint="default"/>
        <w:lang w:val="en-US" w:eastAsia="en-US" w:bidi="ar-SA"/>
      </w:rPr>
    </w:lvl>
    <w:lvl w:ilvl="5" w:tplc="23ACFEC4">
      <w:numFmt w:val="bullet"/>
      <w:lvlText w:val="•"/>
      <w:lvlJc w:val="left"/>
      <w:pPr>
        <w:ind w:left="2364" w:hanging="360"/>
      </w:pPr>
      <w:rPr>
        <w:rFonts w:hint="default"/>
        <w:lang w:val="en-US" w:eastAsia="en-US" w:bidi="ar-SA"/>
      </w:rPr>
    </w:lvl>
    <w:lvl w:ilvl="6" w:tplc="3D5C511C">
      <w:numFmt w:val="bullet"/>
      <w:lvlText w:val="•"/>
      <w:lvlJc w:val="left"/>
      <w:pPr>
        <w:ind w:left="2749" w:hanging="360"/>
      </w:pPr>
      <w:rPr>
        <w:rFonts w:hint="default"/>
        <w:lang w:val="en-US" w:eastAsia="en-US" w:bidi="ar-SA"/>
      </w:rPr>
    </w:lvl>
    <w:lvl w:ilvl="7" w:tplc="33DAB060">
      <w:numFmt w:val="bullet"/>
      <w:lvlText w:val="•"/>
      <w:lvlJc w:val="left"/>
      <w:pPr>
        <w:ind w:left="3134" w:hanging="360"/>
      </w:pPr>
      <w:rPr>
        <w:rFonts w:hint="default"/>
        <w:lang w:val="en-US" w:eastAsia="en-US" w:bidi="ar-SA"/>
      </w:rPr>
    </w:lvl>
    <w:lvl w:ilvl="8" w:tplc="BFFCB076">
      <w:numFmt w:val="bullet"/>
      <w:lvlText w:val="•"/>
      <w:lvlJc w:val="left"/>
      <w:pPr>
        <w:ind w:left="3519" w:hanging="360"/>
      </w:pPr>
      <w:rPr>
        <w:rFonts w:hint="default"/>
        <w:lang w:val="en-US" w:eastAsia="en-US" w:bidi="ar-SA"/>
      </w:rPr>
    </w:lvl>
  </w:abstractNum>
  <w:abstractNum w:abstractNumId="32" w15:restartNumberingAfterBreak="0">
    <w:nsid w:val="481F164F"/>
    <w:multiLevelType w:val="hybridMultilevel"/>
    <w:tmpl w:val="19A08550"/>
    <w:lvl w:ilvl="0" w:tplc="D21AD08E">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8E4800AE">
      <w:numFmt w:val="bullet"/>
      <w:lvlText w:val="•"/>
      <w:lvlJc w:val="left"/>
      <w:pPr>
        <w:ind w:left="824" w:hanging="360"/>
      </w:pPr>
      <w:rPr>
        <w:rFonts w:hint="default"/>
        <w:lang w:val="en-US" w:eastAsia="en-US" w:bidi="ar-SA"/>
      </w:rPr>
    </w:lvl>
    <w:lvl w:ilvl="2" w:tplc="4FE8C6CC">
      <w:numFmt w:val="bullet"/>
      <w:lvlText w:val="•"/>
      <w:lvlJc w:val="left"/>
      <w:pPr>
        <w:ind w:left="1209" w:hanging="360"/>
      </w:pPr>
      <w:rPr>
        <w:rFonts w:hint="default"/>
        <w:lang w:val="en-US" w:eastAsia="en-US" w:bidi="ar-SA"/>
      </w:rPr>
    </w:lvl>
    <w:lvl w:ilvl="3" w:tplc="F3A8304E">
      <w:numFmt w:val="bullet"/>
      <w:lvlText w:val="•"/>
      <w:lvlJc w:val="left"/>
      <w:pPr>
        <w:ind w:left="1594" w:hanging="360"/>
      </w:pPr>
      <w:rPr>
        <w:rFonts w:hint="default"/>
        <w:lang w:val="en-US" w:eastAsia="en-US" w:bidi="ar-SA"/>
      </w:rPr>
    </w:lvl>
    <w:lvl w:ilvl="4" w:tplc="9AD2D68A">
      <w:numFmt w:val="bullet"/>
      <w:lvlText w:val="•"/>
      <w:lvlJc w:val="left"/>
      <w:pPr>
        <w:ind w:left="1979" w:hanging="360"/>
      </w:pPr>
      <w:rPr>
        <w:rFonts w:hint="default"/>
        <w:lang w:val="en-US" w:eastAsia="en-US" w:bidi="ar-SA"/>
      </w:rPr>
    </w:lvl>
    <w:lvl w:ilvl="5" w:tplc="291433C0">
      <w:numFmt w:val="bullet"/>
      <w:lvlText w:val="•"/>
      <w:lvlJc w:val="left"/>
      <w:pPr>
        <w:ind w:left="2364" w:hanging="360"/>
      </w:pPr>
      <w:rPr>
        <w:rFonts w:hint="default"/>
        <w:lang w:val="en-US" w:eastAsia="en-US" w:bidi="ar-SA"/>
      </w:rPr>
    </w:lvl>
    <w:lvl w:ilvl="6" w:tplc="D83AB9F6">
      <w:numFmt w:val="bullet"/>
      <w:lvlText w:val="•"/>
      <w:lvlJc w:val="left"/>
      <w:pPr>
        <w:ind w:left="2749" w:hanging="360"/>
      </w:pPr>
      <w:rPr>
        <w:rFonts w:hint="default"/>
        <w:lang w:val="en-US" w:eastAsia="en-US" w:bidi="ar-SA"/>
      </w:rPr>
    </w:lvl>
    <w:lvl w:ilvl="7" w:tplc="836EBBC2">
      <w:numFmt w:val="bullet"/>
      <w:lvlText w:val="•"/>
      <w:lvlJc w:val="left"/>
      <w:pPr>
        <w:ind w:left="3134" w:hanging="360"/>
      </w:pPr>
      <w:rPr>
        <w:rFonts w:hint="default"/>
        <w:lang w:val="en-US" w:eastAsia="en-US" w:bidi="ar-SA"/>
      </w:rPr>
    </w:lvl>
    <w:lvl w:ilvl="8" w:tplc="A68244C4">
      <w:numFmt w:val="bullet"/>
      <w:lvlText w:val="•"/>
      <w:lvlJc w:val="left"/>
      <w:pPr>
        <w:ind w:left="3519" w:hanging="360"/>
      </w:pPr>
      <w:rPr>
        <w:rFonts w:hint="default"/>
        <w:lang w:val="en-US" w:eastAsia="en-US" w:bidi="ar-SA"/>
      </w:rPr>
    </w:lvl>
  </w:abstractNum>
  <w:abstractNum w:abstractNumId="33" w15:restartNumberingAfterBreak="0">
    <w:nsid w:val="48216500"/>
    <w:multiLevelType w:val="hybridMultilevel"/>
    <w:tmpl w:val="E09EB394"/>
    <w:lvl w:ilvl="0" w:tplc="CCE8787C">
      <w:numFmt w:val="bullet"/>
      <w:lvlText w:val="•"/>
      <w:lvlJc w:val="left"/>
      <w:pPr>
        <w:ind w:left="439" w:hanging="360"/>
      </w:pPr>
      <w:rPr>
        <w:rFonts w:ascii="Calibri" w:eastAsia="Calibri" w:hAnsi="Calibri" w:cs="Calibri" w:hint="default"/>
        <w:b w:val="0"/>
        <w:bCs w:val="0"/>
        <w:i w:val="0"/>
        <w:iCs w:val="0"/>
        <w:color w:val="231F20"/>
        <w:spacing w:val="0"/>
        <w:w w:val="100"/>
        <w:sz w:val="24"/>
        <w:szCs w:val="24"/>
        <w:lang w:val="en-US" w:eastAsia="en-US" w:bidi="ar-SA"/>
      </w:rPr>
    </w:lvl>
    <w:lvl w:ilvl="1" w:tplc="CDD60EAE">
      <w:numFmt w:val="bullet"/>
      <w:lvlText w:val="•"/>
      <w:lvlJc w:val="left"/>
      <w:pPr>
        <w:ind w:left="893" w:hanging="360"/>
      </w:pPr>
      <w:rPr>
        <w:rFonts w:hint="default"/>
        <w:lang w:val="en-US" w:eastAsia="en-US" w:bidi="ar-SA"/>
      </w:rPr>
    </w:lvl>
    <w:lvl w:ilvl="2" w:tplc="A5E0F68C">
      <w:numFmt w:val="bullet"/>
      <w:lvlText w:val="•"/>
      <w:lvlJc w:val="left"/>
      <w:pPr>
        <w:ind w:left="1346" w:hanging="360"/>
      </w:pPr>
      <w:rPr>
        <w:rFonts w:hint="default"/>
        <w:lang w:val="en-US" w:eastAsia="en-US" w:bidi="ar-SA"/>
      </w:rPr>
    </w:lvl>
    <w:lvl w:ilvl="3" w:tplc="DDBACC9C">
      <w:numFmt w:val="bullet"/>
      <w:lvlText w:val="•"/>
      <w:lvlJc w:val="left"/>
      <w:pPr>
        <w:ind w:left="1800" w:hanging="360"/>
      </w:pPr>
      <w:rPr>
        <w:rFonts w:hint="default"/>
        <w:lang w:val="en-US" w:eastAsia="en-US" w:bidi="ar-SA"/>
      </w:rPr>
    </w:lvl>
    <w:lvl w:ilvl="4" w:tplc="1E945BA8">
      <w:numFmt w:val="bullet"/>
      <w:lvlText w:val="•"/>
      <w:lvlJc w:val="left"/>
      <w:pPr>
        <w:ind w:left="2253" w:hanging="360"/>
      </w:pPr>
      <w:rPr>
        <w:rFonts w:hint="default"/>
        <w:lang w:val="en-US" w:eastAsia="en-US" w:bidi="ar-SA"/>
      </w:rPr>
    </w:lvl>
    <w:lvl w:ilvl="5" w:tplc="BB426916">
      <w:numFmt w:val="bullet"/>
      <w:lvlText w:val="•"/>
      <w:lvlJc w:val="left"/>
      <w:pPr>
        <w:ind w:left="2707" w:hanging="360"/>
      </w:pPr>
      <w:rPr>
        <w:rFonts w:hint="default"/>
        <w:lang w:val="en-US" w:eastAsia="en-US" w:bidi="ar-SA"/>
      </w:rPr>
    </w:lvl>
    <w:lvl w:ilvl="6" w:tplc="D7F4256C">
      <w:numFmt w:val="bullet"/>
      <w:lvlText w:val="•"/>
      <w:lvlJc w:val="left"/>
      <w:pPr>
        <w:ind w:left="3160" w:hanging="360"/>
      </w:pPr>
      <w:rPr>
        <w:rFonts w:hint="default"/>
        <w:lang w:val="en-US" w:eastAsia="en-US" w:bidi="ar-SA"/>
      </w:rPr>
    </w:lvl>
    <w:lvl w:ilvl="7" w:tplc="206AE0CC">
      <w:numFmt w:val="bullet"/>
      <w:lvlText w:val="•"/>
      <w:lvlJc w:val="left"/>
      <w:pPr>
        <w:ind w:left="3613" w:hanging="360"/>
      </w:pPr>
      <w:rPr>
        <w:rFonts w:hint="default"/>
        <w:lang w:val="en-US" w:eastAsia="en-US" w:bidi="ar-SA"/>
      </w:rPr>
    </w:lvl>
    <w:lvl w:ilvl="8" w:tplc="B3EAC6F2">
      <w:numFmt w:val="bullet"/>
      <w:lvlText w:val="•"/>
      <w:lvlJc w:val="left"/>
      <w:pPr>
        <w:ind w:left="4067" w:hanging="360"/>
      </w:pPr>
      <w:rPr>
        <w:rFonts w:hint="default"/>
        <w:lang w:val="en-US" w:eastAsia="en-US" w:bidi="ar-SA"/>
      </w:rPr>
    </w:lvl>
  </w:abstractNum>
  <w:abstractNum w:abstractNumId="34" w15:restartNumberingAfterBreak="0">
    <w:nsid w:val="4A6F475F"/>
    <w:multiLevelType w:val="multilevel"/>
    <w:tmpl w:val="8FD8F806"/>
    <w:lvl w:ilvl="0">
      <w:start w:val="3"/>
      <w:numFmt w:val="decimal"/>
      <w:lvlText w:val="%1"/>
      <w:lvlJc w:val="left"/>
      <w:pPr>
        <w:ind w:left="781" w:hanging="568"/>
      </w:pPr>
      <w:rPr>
        <w:rFonts w:hint="default"/>
        <w:lang w:val="en-US" w:eastAsia="en-US" w:bidi="ar-SA"/>
      </w:rPr>
    </w:lvl>
    <w:lvl w:ilvl="1">
      <w:start w:val="2"/>
      <w:numFmt w:val="decimal"/>
      <w:lvlText w:val="%1.%2."/>
      <w:lvlJc w:val="left"/>
      <w:pPr>
        <w:ind w:left="781" w:hanging="568"/>
      </w:pPr>
      <w:rPr>
        <w:rFonts w:ascii="Calibri" w:eastAsia="Calibri" w:hAnsi="Calibri" w:cs="Calibri" w:hint="default"/>
        <w:b/>
        <w:bCs/>
        <w:i w:val="0"/>
        <w:iCs w:val="0"/>
        <w:color w:val="15555B"/>
        <w:spacing w:val="-1"/>
        <w:w w:val="100"/>
        <w:sz w:val="32"/>
        <w:szCs w:val="32"/>
        <w:lang w:val="en-US" w:eastAsia="en-US" w:bidi="ar-SA"/>
      </w:rPr>
    </w:lvl>
    <w:lvl w:ilvl="2">
      <w:numFmt w:val="bullet"/>
      <w:lvlText w:val="•"/>
      <w:lvlJc w:val="left"/>
      <w:pPr>
        <w:ind w:left="2689" w:hanging="568"/>
      </w:pPr>
      <w:rPr>
        <w:rFonts w:hint="default"/>
        <w:lang w:val="en-US" w:eastAsia="en-US" w:bidi="ar-SA"/>
      </w:rPr>
    </w:lvl>
    <w:lvl w:ilvl="3">
      <w:numFmt w:val="bullet"/>
      <w:lvlText w:val="•"/>
      <w:lvlJc w:val="left"/>
      <w:pPr>
        <w:ind w:left="3643" w:hanging="568"/>
      </w:pPr>
      <w:rPr>
        <w:rFonts w:hint="default"/>
        <w:lang w:val="en-US" w:eastAsia="en-US" w:bidi="ar-SA"/>
      </w:rPr>
    </w:lvl>
    <w:lvl w:ilvl="4">
      <w:numFmt w:val="bullet"/>
      <w:lvlText w:val="•"/>
      <w:lvlJc w:val="left"/>
      <w:pPr>
        <w:ind w:left="4598" w:hanging="568"/>
      </w:pPr>
      <w:rPr>
        <w:rFonts w:hint="default"/>
        <w:lang w:val="en-US" w:eastAsia="en-US" w:bidi="ar-SA"/>
      </w:rPr>
    </w:lvl>
    <w:lvl w:ilvl="5">
      <w:numFmt w:val="bullet"/>
      <w:lvlText w:val="•"/>
      <w:lvlJc w:val="left"/>
      <w:pPr>
        <w:ind w:left="5552" w:hanging="568"/>
      </w:pPr>
      <w:rPr>
        <w:rFonts w:hint="default"/>
        <w:lang w:val="en-US" w:eastAsia="en-US" w:bidi="ar-SA"/>
      </w:rPr>
    </w:lvl>
    <w:lvl w:ilvl="6">
      <w:numFmt w:val="bullet"/>
      <w:lvlText w:val="•"/>
      <w:lvlJc w:val="left"/>
      <w:pPr>
        <w:ind w:left="6507" w:hanging="568"/>
      </w:pPr>
      <w:rPr>
        <w:rFonts w:hint="default"/>
        <w:lang w:val="en-US" w:eastAsia="en-US" w:bidi="ar-SA"/>
      </w:rPr>
    </w:lvl>
    <w:lvl w:ilvl="7">
      <w:numFmt w:val="bullet"/>
      <w:lvlText w:val="•"/>
      <w:lvlJc w:val="left"/>
      <w:pPr>
        <w:ind w:left="7461" w:hanging="568"/>
      </w:pPr>
      <w:rPr>
        <w:rFonts w:hint="default"/>
        <w:lang w:val="en-US" w:eastAsia="en-US" w:bidi="ar-SA"/>
      </w:rPr>
    </w:lvl>
    <w:lvl w:ilvl="8">
      <w:numFmt w:val="bullet"/>
      <w:lvlText w:val="•"/>
      <w:lvlJc w:val="left"/>
      <w:pPr>
        <w:ind w:left="8416" w:hanging="568"/>
      </w:pPr>
      <w:rPr>
        <w:rFonts w:hint="default"/>
        <w:lang w:val="en-US" w:eastAsia="en-US" w:bidi="ar-SA"/>
      </w:rPr>
    </w:lvl>
  </w:abstractNum>
  <w:abstractNum w:abstractNumId="35" w15:restartNumberingAfterBreak="0">
    <w:nsid w:val="4C243DDB"/>
    <w:multiLevelType w:val="hybridMultilevel"/>
    <w:tmpl w:val="6F1AD582"/>
    <w:lvl w:ilvl="0" w:tplc="7218777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795A0DDE">
      <w:numFmt w:val="bullet"/>
      <w:lvlText w:val="•"/>
      <w:lvlJc w:val="left"/>
      <w:pPr>
        <w:ind w:left="824" w:hanging="360"/>
      </w:pPr>
      <w:rPr>
        <w:rFonts w:hint="default"/>
        <w:lang w:val="en-US" w:eastAsia="en-US" w:bidi="ar-SA"/>
      </w:rPr>
    </w:lvl>
    <w:lvl w:ilvl="2" w:tplc="467444A2">
      <w:numFmt w:val="bullet"/>
      <w:lvlText w:val="•"/>
      <w:lvlJc w:val="left"/>
      <w:pPr>
        <w:ind w:left="1209" w:hanging="360"/>
      </w:pPr>
      <w:rPr>
        <w:rFonts w:hint="default"/>
        <w:lang w:val="en-US" w:eastAsia="en-US" w:bidi="ar-SA"/>
      </w:rPr>
    </w:lvl>
    <w:lvl w:ilvl="3" w:tplc="5B44919A">
      <w:numFmt w:val="bullet"/>
      <w:lvlText w:val="•"/>
      <w:lvlJc w:val="left"/>
      <w:pPr>
        <w:ind w:left="1594" w:hanging="360"/>
      </w:pPr>
      <w:rPr>
        <w:rFonts w:hint="default"/>
        <w:lang w:val="en-US" w:eastAsia="en-US" w:bidi="ar-SA"/>
      </w:rPr>
    </w:lvl>
    <w:lvl w:ilvl="4" w:tplc="4D1CA15C">
      <w:numFmt w:val="bullet"/>
      <w:lvlText w:val="•"/>
      <w:lvlJc w:val="left"/>
      <w:pPr>
        <w:ind w:left="1979" w:hanging="360"/>
      </w:pPr>
      <w:rPr>
        <w:rFonts w:hint="default"/>
        <w:lang w:val="en-US" w:eastAsia="en-US" w:bidi="ar-SA"/>
      </w:rPr>
    </w:lvl>
    <w:lvl w:ilvl="5" w:tplc="EE306134">
      <w:numFmt w:val="bullet"/>
      <w:lvlText w:val="•"/>
      <w:lvlJc w:val="left"/>
      <w:pPr>
        <w:ind w:left="2364" w:hanging="360"/>
      </w:pPr>
      <w:rPr>
        <w:rFonts w:hint="default"/>
        <w:lang w:val="en-US" w:eastAsia="en-US" w:bidi="ar-SA"/>
      </w:rPr>
    </w:lvl>
    <w:lvl w:ilvl="6" w:tplc="79121DB4">
      <w:numFmt w:val="bullet"/>
      <w:lvlText w:val="•"/>
      <w:lvlJc w:val="left"/>
      <w:pPr>
        <w:ind w:left="2749" w:hanging="360"/>
      </w:pPr>
      <w:rPr>
        <w:rFonts w:hint="default"/>
        <w:lang w:val="en-US" w:eastAsia="en-US" w:bidi="ar-SA"/>
      </w:rPr>
    </w:lvl>
    <w:lvl w:ilvl="7" w:tplc="DAA2267E">
      <w:numFmt w:val="bullet"/>
      <w:lvlText w:val="•"/>
      <w:lvlJc w:val="left"/>
      <w:pPr>
        <w:ind w:left="3134" w:hanging="360"/>
      </w:pPr>
      <w:rPr>
        <w:rFonts w:hint="default"/>
        <w:lang w:val="en-US" w:eastAsia="en-US" w:bidi="ar-SA"/>
      </w:rPr>
    </w:lvl>
    <w:lvl w:ilvl="8" w:tplc="FEBE5312">
      <w:numFmt w:val="bullet"/>
      <w:lvlText w:val="•"/>
      <w:lvlJc w:val="left"/>
      <w:pPr>
        <w:ind w:left="3519" w:hanging="360"/>
      </w:pPr>
      <w:rPr>
        <w:rFonts w:hint="default"/>
        <w:lang w:val="en-US" w:eastAsia="en-US" w:bidi="ar-SA"/>
      </w:rPr>
    </w:lvl>
  </w:abstractNum>
  <w:abstractNum w:abstractNumId="36" w15:restartNumberingAfterBreak="0">
    <w:nsid w:val="4C7C6BA3"/>
    <w:multiLevelType w:val="hybridMultilevel"/>
    <w:tmpl w:val="323442BC"/>
    <w:lvl w:ilvl="0" w:tplc="88F459C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F73E9CB6">
      <w:numFmt w:val="bullet"/>
      <w:lvlText w:val="•"/>
      <w:lvlJc w:val="left"/>
      <w:pPr>
        <w:ind w:left="824" w:hanging="360"/>
      </w:pPr>
      <w:rPr>
        <w:rFonts w:hint="default"/>
        <w:lang w:val="en-US" w:eastAsia="en-US" w:bidi="ar-SA"/>
      </w:rPr>
    </w:lvl>
    <w:lvl w:ilvl="2" w:tplc="66042C82">
      <w:numFmt w:val="bullet"/>
      <w:lvlText w:val="•"/>
      <w:lvlJc w:val="left"/>
      <w:pPr>
        <w:ind w:left="1209" w:hanging="360"/>
      </w:pPr>
      <w:rPr>
        <w:rFonts w:hint="default"/>
        <w:lang w:val="en-US" w:eastAsia="en-US" w:bidi="ar-SA"/>
      </w:rPr>
    </w:lvl>
    <w:lvl w:ilvl="3" w:tplc="D0E6C620">
      <w:numFmt w:val="bullet"/>
      <w:lvlText w:val="•"/>
      <w:lvlJc w:val="left"/>
      <w:pPr>
        <w:ind w:left="1594" w:hanging="360"/>
      </w:pPr>
      <w:rPr>
        <w:rFonts w:hint="default"/>
        <w:lang w:val="en-US" w:eastAsia="en-US" w:bidi="ar-SA"/>
      </w:rPr>
    </w:lvl>
    <w:lvl w:ilvl="4" w:tplc="430EDA20">
      <w:numFmt w:val="bullet"/>
      <w:lvlText w:val="•"/>
      <w:lvlJc w:val="left"/>
      <w:pPr>
        <w:ind w:left="1979" w:hanging="360"/>
      </w:pPr>
      <w:rPr>
        <w:rFonts w:hint="default"/>
        <w:lang w:val="en-US" w:eastAsia="en-US" w:bidi="ar-SA"/>
      </w:rPr>
    </w:lvl>
    <w:lvl w:ilvl="5" w:tplc="B8508502">
      <w:numFmt w:val="bullet"/>
      <w:lvlText w:val="•"/>
      <w:lvlJc w:val="left"/>
      <w:pPr>
        <w:ind w:left="2364" w:hanging="360"/>
      </w:pPr>
      <w:rPr>
        <w:rFonts w:hint="default"/>
        <w:lang w:val="en-US" w:eastAsia="en-US" w:bidi="ar-SA"/>
      </w:rPr>
    </w:lvl>
    <w:lvl w:ilvl="6" w:tplc="47560260">
      <w:numFmt w:val="bullet"/>
      <w:lvlText w:val="•"/>
      <w:lvlJc w:val="left"/>
      <w:pPr>
        <w:ind w:left="2749" w:hanging="360"/>
      </w:pPr>
      <w:rPr>
        <w:rFonts w:hint="default"/>
        <w:lang w:val="en-US" w:eastAsia="en-US" w:bidi="ar-SA"/>
      </w:rPr>
    </w:lvl>
    <w:lvl w:ilvl="7" w:tplc="8A520CAA">
      <w:numFmt w:val="bullet"/>
      <w:lvlText w:val="•"/>
      <w:lvlJc w:val="left"/>
      <w:pPr>
        <w:ind w:left="3134" w:hanging="360"/>
      </w:pPr>
      <w:rPr>
        <w:rFonts w:hint="default"/>
        <w:lang w:val="en-US" w:eastAsia="en-US" w:bidi="ar-SA"/>
      </w:rPr>
    </w:lvl>
    <w:lvl w:ilvl="8" w:tplc="3C9473A8">
      <w:numFmt w:val="bullet"/>
      <w:lvlText w:val="•"/>
      <w:lvlJc w:val="left"/>
      <w:pPr>
        <w:ind w:left="3519" w:hanging="360"/>
      </w:pPr>
      <w:rPr>
        <w:rFonts w:hint="default"/>
        <w:lang w:val="en-US" w:eastAsia="en-US" w:bidi="ar-SA"/>
      </w:rPr>
    </w:lvl>
  </w:abstractNum>
  <w:abstractNum w:abstractNumId="37" w15:restartNumberingAfterBreak="0">
    <w:nsid w:val="4D0C7D20"/>
    <w:multiLevelType w:val="hybridMultilevel"/>
    <w:tmpl w:val="0FB618EE"/>
    <w:lvl w:ilvl="0" w:tplc="AE6A9DCC">
      <w:numFmt w:val="bullet"/>
      <w:lvlText w:val="•"/>
      <w:lvlJc w:val="left"/>
      <w:pPr>
        <w:ind w:left="440" w:hanging="360"/>
      </w:pPr>
      <w:rPr>
        <w:rFonts w:ascii="Arial" w:eastAsia="Arial" w:hAnsi="Arial" w:cs="Arial" w:hint="default"/>
        <w:spacing w:val="0"/>
        <w:w w:val="100"/>
        <w:lang w:val="en-US" w:eastAsia="en-US" w:bidi="ar-SA"/>
      </w:rPr>
    </w:lvl>
    <w:lvl w:ilvl="1" w:tplc="123CCE20">
      <w:numFmt w:val="bullet"/>
      <w:lvlText w:val="•"/>
      <w:lvlJc w:val="left"/>
      <w:pPr>
        <w:ind w:left="892" w:hanging="360"/>
      </w:pPr>
      <w:rPr>
        <w:rFonts w:hint="default"/>
        <w:lang w:val="en-US" w:eastAsia="en-US" w:bidi="ar-SA"/>
      </w:rPr>
    </w:lvl>
    <w:lvl w:ilvl="2" w:tplc="3102601A">
      <w:numFmt w:val="bullet"/>
      <w:lvlText w:val="•"/>
      <w:lvlJc w:val="left"/>
      <w:pPr>
        <w:ind w:left="1345" w:hanging="360"/>
      </w:pPr>
      <w:rPr>
        <w:rFonts w:hint="default"/>
        <w:lang w:val="en-US" w:eastAsia="en-US" w:bidi="ar-SA"/>
      </w:rPr>
    </w:lvl>
    <w:lvl w:ilvl="3" w:tplc="310AA248">
      <w:numFmt w:val="bullet"/>
      <w:lvlText w:val="•"/>
      <w:lvlJc w:val="left"/>
      <w:pPr>
        <w:ind w:left="1798" w:hanging="360"/>
      </w:pPr>
      <w:rPr>
        <w:rFonts w:hint="default"/>
        <w:lang w:val="en-US" w:eastAsia="en-US" w:bidi="ar-SA"/>
      </w:rPr>
    </w:lvl>
    <w:lvl w:ilvl="4" w:tplc="1E668C58">
      <w:numFmt w:val="bullet"/>
      <w:lvlText w:val="•"/>
      <w:lvlJc w:val="left"/>
      <w:pPr>
        <w:ind w:left="2251" w:hanging="360"/>
      </w:pPr>
      <w:rPr>
        <w:rFonts w:hint="default"/>
        <w:lang w:val="en-US" w:eastAsia="en-US" w:bidi="ar-SA"/>
      </w:rPr>
    </w:lvl>
    <w:lvl w:ilvl="5" w:tplc="A00EA184">
      <w:numFmt w:val="bullet"/>
      <w:lvlText w:val="•"/>
      <w:lvlJc w:val="left"/>
      <w:pPr>
        <w:ind w:left="2704" w:hanging="360"/>
      </w:pPr>
      <w:rPr>
        <w:rFonts w:hint="default"/>
        <w:lang w:val="en-US" w:eastAsia="en-US" w:bidi="ar-SA"/>
      </w:rPr>
    </w:lvl>
    <w:lvl w:ilvl="6" w:tplc="D1E4B178">
      <w:numFmt w:val="bullet"/>
      <w:lvlText w:val="•"/>
      <w:lvlJc w:val="left"/>
      <w:pPr>
        <w:ind w:left="3157" w:hanging="360"/>
      </w:pPr>
      <w:rPr>
        <w:rFonts w:hint="default"/>
        <w:lang w:val="en-US" w:eastAsia="en-US" w:bidi="ar-SA"/>
      </w:rPr>
    </w:lvl>
    <w:lvl w:ilvl="7" w:tplc="D010824C">
      <w:numFmt w:val="bullet"/>
      <w:lvlText w:val="•"/>
      <w:lvlJc w:val="left"/>
      <w:pPr>
        <w:ind w:left="3610" w:hanging="360"/>
      </w:pPr>
      <w:rPr>
        <w:rFonts w:hint="default"/>
        <w:lang w:val="en-US" w:eastAsia="en-US" w:bidi="ar-SA"/>
      </w:rPr>
    </w:lvl>
    <w:lvl w:ilvl="8" w:tplc="37B22D0A">
      <w:numFmt w:val="bullet"/>
      <w:lvlText w:val="•"/>
      <w:lvlJc w:val="left"/>
      <w:pPr>
        <w:ind w:left="4063" w:hanging="360"/>
      </w:pPr>
      <w:rPr>
        <w:rFonts w:hint="default"/>
        <w:lang w:val="en-US" w:eastAsia="en-US" w:bidi="ar-SA"/>
      </w:rPr>
    </w:lvl>
  </w:abstractNum>
  <w:abstractNum w:abstractNumId="38" w15:restartNumberingAfterBreak="0">
    <w:nsid w:val="4E02639D"/>
    <w:multiLevelType w:val="hybridMultilevel"/>
    <w:tmpl w:val="791465FC"/>
    <w:lvl w:ilvl="0" w:tplc="D204725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BFBE62D8">
      <w:numFmt w:val="bullet"/>
      <w:lvlText w:val="•"/>
      <w:lvlJc w:val="left"/>
      <w:pPr>
        <w:ind w:left="858" w:hanging="360"/>
      </w:pPr>
      <w:rPr>
        <w:rFonts w:hint="default"/>
        <w:lang w:val="en-US" w:eastAsia="en-US" w:bidi="ar-SA"/>
      </w:rPr>
    </w:lvl>
    <w:lvl w:ilvl="2" w:tplc="4E8A800C">
      <w:numFmt w:val="bullet"/>
      <w:lvlText w:val="•"/>
      <w:lvlJc w:val="left"/>
      <w:pPr>
        <w:ind w:left="1277" w:hanging="360"/>
      </w:pPr>
      <w:rPr>
        <w:rFonts w:hint="default"/>
        <w:lang w:val="en-US" w:eastAsia="en-US" w:bidi="ar-SA"/>
      </w:rPr>
    </w:lvl>
    <w:lvl w:ilvl="3" w:tplc="C714E604">
      <w:numFmt w:val="bullet"/>
      <w:lvlText w:val="•"/>
      <w:lvlJc w:val="left"/>
      <w:pPr>
        <w:ind w:left="1696" w:hanging="360"/>
      </w:pPr>
      <w:rPr>
        <w:rFonts w:hint="default"/>
        <w:lang w:val="en-US" w:eastAsia="en-US" w:bidi="ar-SA"/>
      </w:rPr>
    </w:lvl>
    <w:lvl w:ilvl="4" w:tplc="C0143FE4">
      <w:numFmt w:val="bullet"/>
      <w:lvlText w:val="•"/>
      <w:lvlJc w:val="left"/>
      <w:pPr>
        <w:ind w:left="2115" w:hanging="360"/>
      </w:pPr>
      <w:rPr>
        <w:rFonts w:hint="default"/>
        <w:lang w:val="en-US" w:eastAsia="en-US" w:bidi="ar-SA"/>
      </w:rPr>
    </w:lvl>
    <w:lvl w:ilvl="5" w:tplc="6CF80928">
      <w:numFmt w:val="bullet"/>
      <w:lvlText w:val="•"/>
      <w:lvlJc w:val="left"/>
      <w:pPr>
        <w:ind w:left="2534" w:hanging="360"/>
      </w:pPr>
      <w:rPr>
        <w:rFonts w:hint="default"/>
        <w:lang w:val="en-US" w:eastAsia="en-US" w:bidi="ar-SA"/>
      </w:rPr>
    </w:lvl>
    <w:lvl w:ilvl="6" w:tplc="83DCF8E2">
      <w:numFmt w:val="bullet"/>
      <w:lvlText w:val="•"/>
      <w:lvlJc w:val="left"/>
      <w:pPr>
        <w:ind w:left="2953" w:hanging="360"/>
      </w:pPr>
      <w:rPr>
        <w:rFonts w:hint="default"/>
        <w:lang w:val="en-US" w:eastAsia="en-US" w:bidi="ar-SA"/>
      </w:rPr>
    </w:lvl>
    <w:lvl w:ilvl="7" w:tplc="9EC2185C">
      <w:numFmt w:val="bullet"/>
      <w:lvlText w:val="•"/>
      <w:lvlJc w:val="left"/>
      <w:pPr>
        <w:ind w:left="3372" w:hanging="360"/>
      </w:pPr>
      <w:rPr>
        <w:rFonts w:hint="default"/>
        <w:lang w:val="en-US" w:eastAsia="en-US" w:bidi="ar-SA"/>
      </w:rPr>
    </w:lvl>
    <w:lvl w:ilvl="8" w:tplc="0B1A548C">
      <w:numFmt w:val="bullet"/>
      <w:lvlText w:val="•"/>
      <w:lvlJc w:val="left"/>
      <w:pPr>
        <w:ind w:left="3791" w:hanging="360"/>
      </w:pPr>
      <w:rPr>
        <w:rFonts w:hint="default"/>
        <w:lang w:val="en-US" w:eastAsia="en-US" w:bidi="ar-SA"/>
      </w:rPr>
    </w:lvl>
  </w:abstractNum>
  <w:abstractNum w:abstractNumId="39" w15:restartNumberingAfterBreak="0">
    <w:nsid w:val="514622AA"/>
    <w:multiLevelType w:val="hybridMultilevel"/>
    <w:tmpl w:val="24FE7E86"/>
    <w:lvl w:ilvl="0" w:tplc="3F4EF0A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E10ABF42">
      <w:numFmt w:val="bullet"/>
      <w:lvlText w:val="•"/>
      <w:lvlJc w:val="left"/>
      <w:pPr>
        <w:ind w:left="858" w:hanging="360"/>
      </w:pPr>
      <w:rPr>
        <w:rFonts w:hint="default"/>
        <w:lang w:val="en-US" w:eastAsia="en-US" w:bidi="ar-SA"/>
      </w:rPr>
    </w:lvl>
    <w:lvl w:ilvl="2" w:tplc="FE06B5C4">
      <w:numFmt w:val="bullet"/>
      <w:lvlText w:val="•"/>
      <w:lvlJc w:val="left"/>
      <w:pPr>
        <w:ind w:left="1277" w:hanging="360"/>
      </w:pPr>
      <w:rPr>
        <w:rFonts w:hint="default"/>
        <w:lang w:val="en-US" w:eastAsia="en-US" w:bidi="ar-SA"/>
      </w:rPr>
    </w:lvl>
    <w:lvl w:ilvl="3" w:tplc="B0FC46AC">
      <w:numFmt w:val="bullet"/>
      <w:lvlText w:val="•"/>
      <w:lvlJc w:val="left"/>
      <w:pPr>
        <w:ind w:left="1696" w:hanging="360"/>
      </w:pPr>
      <w:rPr>
        <w:rFonts w:hint="default"/>
        <w:lang w:val="en-US" w:eastAsia="en-US" w:bidi="ar-SA"/>
      </w:rPr>
    </w:lvl>
    <w:lvl w:ilvl="4" w:tplc="88B4C822">
      <w:numFmt w:val="bullet"/>
      <w:lvlText w:val="•"/>
      <w:lvlJc w:val="left"/>
      <w:pPr>
        <w:ind w:left="2115" w:hanging="360"/>
      </w:pPr>
      <w:rPr>
        <w:rFonts w:hint="default"/>
        <w:lang w:val="en-US" w:eastAsia="en-US" w:bidi="ar-SA"/>
      </w:rPr>
    </w:lvl>
    <w:lvl w:ilvl="5" w:tplc="4784F86A">
      <w:numFmt w:val="bullet"/>
      <w:lvlText w:val="•"/>
      <w:lvlJc w:val="left"/>
      <w:pPr>
        <w:ind w:left="2534" w:hanging="360"/>
      </w:pPr>
      <w:rPr>
        <w:rFonts w:hint="default"/>
        <w:lang w:val="en-US" w:eastAsia="en-US" w:bidi="ar-SA"/>
      </w:rPr>
    </w:lvl>
    <w:lvl w:ilvl="6" w:tplc="ACE2001A">
      <w:numFmt w:val="bullet"/>
      <w:lvlText w:val="•"/>
      <w:lvlJc w:val="left"/>
      <w:pPr>
        <w:ind w:left="2953" w:hanging="360"/>
      </w:pPr>
      <w:rPr>
        <w:rFonts w:hint="default"/>
        <w:lang w:val="en-US" w:eastAsia="en-US" w:bidi="ar-SA"/>
      </w:rPr>
    </w:lvl>
    <w:lvl w:ilvl="7" w:tplc="3D2E779E">
      <w:numFmt w:val="bullet"/>
      <w:lvlText w:val="•"/>
      <w:lvlJc w:val="left"/>
      <w:pPr>
        <w:ind w:left="3372" w:hanging="360"/>
      </w:pPr>
      <w:rPr>
        <w:rFonts w:hint="default"/>
        <w:lang w:val="en-US" w:eastAsia="en-US" w:bidi="ar-SA"/>
      </w:rPr>
    </w:lvl>
    <w:lvl w:ilvl="8" w:tplc="6482534A">
      <w:numFmt w:val="bullet"/>
      <w:lvlText w:val="•"/>
      <w:lvlJc w:val="left"/>
      <w:pPr>
        <w:ind w:left="3791" w:hanging="360"/>
      </w:pPr>
      <w:rPr>
        <w:rFonts w:hint="default"/>
        <w:lang w:val="en-US" w:eastAsia="en-US" w:bidi="ar-SA"/>
      </w:rPr>
    </w:lvl>
  </w:abstractNum>
  <w:abstractNum w:abstractNumId="40" w15:restartNumberingAfterBreak="0">
    <w:nsid w:val="54F2216B"/>
    <w:multiLevelType w:val="hybridMultilevel"/>
    <w:tmpl w:val="984877F2"/>
    <w:lvl w:ilvl="0" w:tplc="164A5D1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05201A1E">
      <w:numFmt w:val="bullet"/>
      <w:lvlText w:val="•"/>
      <w:lvlJc w:val="left"/>
      <w:pPr>
        <w:ind w:left="824" w:hanging="360"/>
      </w:pPr>
      <w:rPr>
        <w:rFonts w:hint="default"/>
        <w:lang w:val="en-US" w:eastAsia="en-US" w:bidi="ar-SA"/>
      </w:rPr>
    </w:lvl>
    <w:lvl w:ilvl="2" w:tplc="75501A44">
      <w:numFmt w:val="bullet"/>
      <w:lvlText w:val="•"/>
      <w:lvlJc w:val="left"/>
      <w:pPr>
        <w:ind w:left="1209" w:hanging="360"/>
      </w:pPr>
      <w:rPr>
        <w:rFonts w:hint="default"/>
        <w:lang w:val="en-US" w:eastAsia="en-US" w:bidi="ar-SA"/>
      </w:rPr>
    </w:lvl>
    <w:lvl w:ilvl="3" w:tplc="148CB834">
      <w:numFmt w:val="bullet"/>
      <w:lvlText w:val="•"/>
      <w:lvlJc w:val="left"/>
      <w:pPr>
        <w:ind w:left="1594" w:hanging="360"/>
      </w:pPr>
      <w:rPr>
        <w:rFonts w:hint="default"/>
        <w:lang w:val="en-US" w:eastAsia="en-US" w:bidi="ar-SA"/>
      </w:rPr>
    </w:lvl>
    <w:lvl w:ilvl="4" w:tplc="4F0E2D8E">
      <w:numFmt w:val="bullet"/>
      <w:lvlText w:val="•"/>
      <w:lvlJc w:val="left"/>
      <w:pPr>
        <w:ind w:left="1979" w:hanging="360"/>
      </w:pPr>
      <w:rPr>
        <w:rFonts w:hint="default"/>
        <w:lang w:val="en-US" w:eastAsia="en-US" w:bidi="ar-SA"/>
      </w:rPr>
    </w:lvl>
    <w:lvl w:ilvl="5" w:tplc="EB7A3546">
      <w:numFmt w:val="bullet"/>
      <w:lvlText w:val="•"/>
      <w:lvlJc w:val="left"/>
      <w:pPr>
        <w:ind w:left="2364" w:hanging="360"/>
      </w:pPr>
      <w:rPr>
        <w:rFonts w:hint="default"/>
        <w:lang w:val="en-US" w:eastAsia="en-US" w:bidi="ar-SA"/>
      </w:rPr>
    </w:lvl>
    <w:lvl w:ilvl="6" w:tplc="124C66EC">
      <w:numFmt w:val="bullet"/>
      <w:lvlText w:val="•"/>
      <w:lvlJc w:val="left"/>
      <w:pPr>
        <w:ind w:left="2749" w:hanging="360"/>
      </w:pPr>
      <w:rPr>
        <w:rFonts w:hint="default"/>
        <w:lang w:val="en-US" w:eastAsia="en-US" w:bidi="ar-SA"/>
      </w:rPr>
    </w:lvl>
    <w:lvl w:ilvl="7" w:tplc="063C879C">
      <w:numFmt w:val="bullet"/>
      <w:lvlText w:val="•"/>
      <w:lvlJc w:val="left"/>
      <w:pPr>
        <w:ind w:left="3134" w:hanging="360"/>
      </w:pPr>
      <w:rPr>
        <w:rFonts w:hint="default"/>
        <w:lang w:val="en-US" w:eastAsia="en-US" w:bidi="ar-SA"/>
      </w:rPr>
    </w:lvl>
    <w:lvl w:ilvl="8" w:tplc="EE62B2C6">
      <w:numFmt w:val="bullet"/>
      <w:lvlText w:val="•"/>
      <w:lvlJc w:val="left"/>
      <w:pPr>
        <w:ind w:left="3519" w:hanging="360"/>
      </w:pPr>
      <w:rPr>
        <w:rFonts w:hint="default"/>
        <w:lang w:val="en-US" w:eastAsia="en-US" w:bidi="ar-SA"/>
      </w:rPr>
    </w:lvl>
  </w:abstractNum>
  <w:abstractNum w:abstractNumId="41" w15:restartNumberingAfterBreak="0">
    <w:nsid w:val="567874F6"/>
    <w:multiLevelType w:val="hybridMultilevel"/>
    <w:tmpl w:val="C8C6FA76"/>
    <w:lvl w:ilvl="0" w:tplc="14A2F73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0D528370">
      <w:numFmt w:val="bullet"/>
      <w:lvlText w:val="•"/>
      <w:lvlJc w:val="left"/>
      <w:pPr>
        <w:ind w:left="852" w:hanging="360"/>
      </w:pPr>
      <w:rPr>
        <w:rFonts w:hint="default"/>
        <w:lang w:val="en-US" w:eastAsia="en-US" w:bidi="ar-SA"/>
      </w:rPr>
    </w:lvl>
    <w:lvl w:ilvl="2" w:tplc="050AB996">
      <w:numFmt w:val="bullet"/>
      <w:lvlText w:val="•"/>
      <w:lvlJc w:val="left"/>
      <w:pPr>
        <w:ind w:left="1264" w:hanging="360"/>
      </w:pPr>
      <w:rPr>
        <w:rFonts w:hint="default"/>
        <w:lang w:val="en-US" w:eastAsia="en-US" w:bidi="ar-SA"/>
      </w:rPr>
    </w:lvl>
    <w:lvl w:ilvl="3" w:tplc="2C38AB32">
      <w:numFmt w:val="bullet"/>
      <w:lvlText w:val="•"/>
      <w:lvlJc w:val="left"/>
      <w:pPr>
        <w:ind w:left="1676" w:hanging="360"/>
      </w:pPr>
      <w:rPr>
        <w:rFonts w:hint="default"/>
        <w:lang w:val="en-US" w:eastAsia="en-US" w:bidi="ar-SA"/>
      </w:rPr>
    </w:lvl>
    <w:lvl w:ilvl="4" w:tplc="4F0605C6">
      <w:numFmt w:val="bullet"/>
      <w:lvlText w:val="•"/>
      <w:lvlJc w:val="left"/>
      <w:pPr>
        <w:ind w:left="2088" w:hanging="360"/>
      </w:pPr>
      <w:rPr>
        <w:rFonts w:hint="default"/>
        <w:lang w:val="en-US" w:eastAsia="en-US" w:bidi="ar-SA"/>
      </w:rPr>
    </w:lvl>
    <w:lvl w:ilvl="5" w:tplc="BE2AF44A">
      <w:numFmt w:val="bullet"/>
      <w:lvlText w:val="•"/>
      <w:lvlJc w:val="left"/>
      <w:pPr>
        <w:ind w:left="2501" w:hanging="360"/>
      </w:pPr>
      <w:rPr>
        <w:rFonts w:hint="default"/>
        <w:lang w:val="en-US" w:eastAsia="en-US" w:bidi="ar-SA"/>
      </w:rPr>
    </w:lvl>
    <w:lvl w:ilvl="6" w:tplc="6D304BCC">
      <w:numFmt w:val="bullet"/>
      <w:lvlText w:val="•"/>
      <w:lvlJc w:val="left"/>
      <w:pPr>
        <w:ind w:left="2913" w:hanging="360"/>
      </w:pPr>
      <w:rPr>
        <w:rFonts w:hint="default"/>
        <w:lang w:val="en-US" w:eastAsia="en-US" w:bidi="ar-SA"/>
      </w:rPr>
    </w:lvl>
    <w:lvl w:ilvl="7" w:tplc="27880578">
      <w:numFmt w:val="bullet"/>
      <w:lvlText w:val="•"/>
      <w:lvlJc w:val="left"/>
      <w:pPr>
        <w:ind w:left="3325" w:hanging="360"/>
      </w:pPr>
      <w:rPr>
        <w:rFonts w:hint="default"/>
        <w:lang w:val="en-US" w:eastAsia="en-US" w:bidi="ar-SA"/>
      </w:rPr>
    </w:lvl>
    <w:lvl w:ilvl="8" w:tplc="3F367D18">
      <w:numFmt w:val="bullet"/>
      <w:lvlText w:val="•"/>
      <w:lvlJc w:val="left"/>
      <w:pPr>
        <w:ind w:left="3737" w:hanging="360"/>
      </w:pPr>
      <w:rPr>
        <w:rFonts w:hint="default"/>
        <w:lang w:val="en-US" w:eastAsia="en-US" w:bidi="ar-SA"/>
      </w:rPr>
    </w:lvl>
  </w:abstractNum>
  <w:abstractNum w:abstractNumId="42" w15:restartNumberingAfterBreak="0">
    <w:nsid w:val="584934B8"/>
    <w:multiLevelType w:val="hybridMultilevel"/>
    <w:tmpl w:val="5792F356"/>
    <w:lvl w:ilvl="0" w:tplc="C02C0CC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77C52B8">
      <w:numFmt w:val="bullet"/>
      <w:lvlText w:val="•"/>
      <w:lvlJc w:val="left"/>
      <w:pPr>
        <w:ind w:left="760" w:hanging="341"/>
      </w:pPr>
      <w:rPr>
        <w:rFonts w:ascii="Calibri" w:eastAsia="Calibri" w:hAnsi="Calibri" w:cs="Calibri" w:hint="default"/>
        <w:b w:val="0"/>
        <w:bCs w:val="0"/>
        <w:i w:val="0"/>
        <w:iCs w:val="0"/>
        <w:color w:val="231F20"/>
        <w:spacing w:val="0"/>
        <w:w w:val="100"/>
        <w:sz w:val="24"/>
        <w:szCs w:val="24"/>
        <w:lang w:val="en-US" w:eastAsia="en-US" w:bidi="ar-SA"/>
      </w:rPr>
    </w:lvl>
    <w:lvl w:ilvl="2" w:tplc="AFF4BEE4">
      <w:numFmt w:val="bullet"/>
      <w:lvlText w:val="•"/>
      <w:lvlJc w:val="left"/>
      <w:pPr>
        <w:ind w:left="1189" w:hanging="341"/>
      </w:pPr>
      <w:rPr>
        <w:rFonts w:hint="default"/>
        <w:lang w:val="en-US" w:eastAsia="en-US" w:bidi="ar-SA"/>
      </w:rPr>
    </w:lvl>
    <w:lvl w:ilvl="3" w:tplc="CDDC20B2">
      <w:numFmt w:val="bullet"/>
      <w:lvlText w:val="•"/>
      <w:lvlJc w:val="left"/>
      <w:pPr>
        <w:ind w:left="1619" w:hanging="341"/>
      </w:pPr>
      <w:rPr>
        <w:rFonts w:hint="default"/>
        <w:lang w:val="en-US" w:eastAsia="en-US" w:bidi="ar-SA"/>
      </w:rPr>
    </w:lvl>
    <w:lvl w:ilvl="4" w:tplc="96E6790C">
      <w:numFmt w:val="bullet"/>
      <w:lvlText w:val="•"/>
      <w:lvlJc w:val="left"/>
      <w:pPr>
        <w:ind w:left="2049" w:hanging="341"/>
      </w:pPr>
      <w:rPr>
        <w:rFonts w:hint="default"/>
        <w:lang w:val="en-US" w:eastAsia="en-US" w:bidi="ar-SA"/>
      </w:rPr>
    </w:lvl>
    <w:lvl w:ilvl="5" w:tplc="4C609454">
      <w:numFmt w:val="bullet"/>
      <w:lvlText w:val="•"/>
      <w:lvlJc w:val="left"/>
      <w:pPr>
        <w:ind w:left="2479" w:hanging="341"/>
      </w:pPr>
      <w:rPr>
        <w:rFonts w:hint="default"/>
        <w:lang w:val="en-US" w:eastAsia="en-US" w:bidi="ar-SA"/>
      </w:rPr>
    </w:lvl>
    <w:lvl w:ilvl="6" w:tplc="03AC26E6">
      <w:numFmt w:val="bullet"/>
      <w:lvlText w:val="•"/>
      <w:lvlJc w:val="left"/>
      <w:pPr>
        <w:ind w:left="2909" w:hanging="341"/>
      </w:pPr>
      <w:rPr>
        <w:rFonts w:hint="default"/>
        <w:lang w:val="en-US" w:eastAsia="en-US" w:bidi="ar-SA"/>
      </w:rPr>
    </w:lvl>
    <w:lvl w:ilvl="7" w:tplc="CDC44FEC">
      <w:numFmt w:val="bullet"/>
      <w:lvlText w:val="•"/>
      <w:lvlJc w:val="left"/>
      <w:pPr>
        <w:ind w:left="3339" w:hanging="341"/>
      </w:pPr>
      <w:rPr>
        <w:rFonts w:hint="default"/>
        <w:lang w:val="en-US" w:eastAsia="en-US" w:bidi="ar-SA"/>
      </w:rPr>
    </w:lvl>
    <w:lvl w:ilvl="8" w:tplc="64D22346">
      <w:numFmt w:val="bullet"/>
      <w:lvlText w:val="•"/>
      <w:lvlJc w:val="left"/>
      <w:pPr>
        <w:ind w:left="3769" w:hanging="341"/>
      </w:pPr>
      <w:rPr>
        <w:rFonts w:hint="default"/>
        <w:lang w:val="en-US" w:eastAsia="en-US" w:bidi="ar-SA"/>
      </w:rPr>
    </w:lvl>
  </w:abstractNum>
  <w:abstractNum w:abstractNumId="43" w15:restartNumberingAfterBreak="0">
    <w:nsid w:val="59487317"/>
    <w:multiLevelType w:val="hybridMultilevel"/>
    <w:tmpl w:val="F2D4587E"/>
    <w:lvl w:ilvl="0" w:tplc="6172EAA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A1944E2E">
      <w:numFmt w:val="bullet"/>
      <w:lvlText w:val="•"/>
      <w:lvlJc w:val="left"/>
      <w:pPr>
        <w:ind w:left="824" w:hanging="360"/>
      </w:pPr>
      <w:rPr>
        <w:rFonts w:hint="default"/>
        <w:lang w:val="en-US" w:eastAsia="en-US" w:bidi="ar-SA"/>
      </w:rPr>
    </w:lvl>
    <w:lvl w:ilvl="2" w:tplc="8DD6AD9A">
      <w:numFmt w:val="bullet"/>
      <w:lvlText w:val="•"/>
      <w:lvlJc w:val="left"/>
      <w:pPr>
        <w:ind w:left="1209" w:hanging="360"/>
      </w:pPr>
      <w:rPr>
        <w:rFonts w:hint="default"/>
        <w:lang w:val="en-US" w:eastAsia="en-US" w:bidi="ar-SA"/>
      </w:rPr>
    </w:lvl>
    <w:lvl w:ilvl="3" w:tplc="68BA42CC">
      <w:numFmt w:val="bullet"/>
      <w:lvlText w:val="•"/>
      <w:lvlJc w:val="left"/>
      <w:pPr>
        <w:ind w:left="1594" w:hanging="360"/>
      </w:pPr>
      <w:rPr>
        <w:rFonts w:hint="default"/>
        <w:lang w:val="en-US" w:eastAsia="en-US" w:bidi="ar-SA"/>
      </w:rPr>
    </w:lvl>
    <w:lvl w:ilvl="4" w:tplc="DA0C847E">
      <w:numFmt w:val="bullet"/>
      <w:lvlText w:val="•"/>
      <w:lvlJc w:val="left"/>
      <w:pPr>
        <w:ind w:left="1979" w:hanging="360"/>
      </w:pPr>
      <w:rPr>
        <w:rFonts w:hint="default"/>
        <w:lang w:val="en-US" w:eastAsia="en-US" w:bidi="ar-SA"/>
      </w:rPr>
    </w:lvl>
    <w:lvl w:ilvl="5" w:tplc="3FB8C6DC">
      <w:numFmt w:val="bullet"/>
      <w:lvlText w:val="•"/>
      <w:lvlJc w:val="left"/>
      <w:pPr>
        <w:ind w:left="2364" w:hanging="360"/>
      </w:pPr>
      <w:rPr>
        <w:rFonts w:hint="default"/>
        <w:lang w:val="en-US" w:eastAsia="en-US" w:bidi="ar-SA"/>
      </w:rPr>
    </w:lvl>
    <w:lvl w:ilvl="6" w:tplc="59941C8A">
      <w:numFmt w:val="bullet"/>
      <w:lvlText w:val="•"/>
      <w:lvlJc w:val="left"/>
      <w:pPr>
        <w:ind w:left="2749" w:hanging="360"/>
      </w:pPr>
      <w:rPr>
        <w:rFonts w:hint="default"/>
        <w:lang w:val="en-US" w:eastAsia="en-US" w:bidi="ar-SA"/>
      </w:rPr>
    </w:lvl>
    <w:lvl w:ilvl="7" w:tplc="36DE352C">
      <w:numFmt w:val="bullet"/>
      <w:lvlText w:val="•"/>
      <w:lvlJc w:val="left"/>
      <w:pPr>
        <w:ind w:left="3134" w:hanging="360"/>
      </w:pPr>
      <w:rPr>
        <w:rFonts w:hint="default"/>
        <w:lang w:val="en-US" w:eastAsia="en-US" w:bidi="ar-SA"/>
      </w:rPr>
    </w:lvl>
    <w:lvl w:ilvl="8" w:tplc="562C2FF8">
      <w:numFmt w:val="bullet"/>
      <w:lvlText w:val="•"/>
      <w:lvlJc w:val="left"/>
      <w:pPr>
        <w:ind w:left="3519" w:hanging="360"/>
      </w:pPr>
      <w:rPr>
        <w:rFonts w:hint="default"/>
        <w:lang w:val="en-US" w:eastAsia="en-US" w:bidi="ar-SA"/>
      </w:rPr>
    </w:lvl>
  </w:abstractNum>
  <w:abstractNum w:abstractNumId="44" w15:restartNumberingAfterBreak="0">
    <w:nsid w:val="5BF34792"/>
    <w:multiLevelType w:val="hybridMultilevel"/>
    <w:tmpl w:val="CE3A0552"/>
    <w:lvl w:ilvl="0" w:tplc="8CBECA6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1A6A2AC">
      <w:numFmt w:val="bullet"/>
      <w:lvlText w:val="•"/>
      <w:lvlJc w:val="left"/>
      <w:pPr>
        <w:ind w:left="858" w:hanging="360"/>
      </w:pPr>
      <w:rPr>
        <w:rFonts w:hint="default"/>
        <w:lang w:val="en-US" w:eastAsia="en-US" w:bidi="ar-SA"/>
      </w:rPr>
    </w:lvl>
    <w:lvl w:ilvl="2" w:tplc="0A4A1B0E">
      <w:numFmt w:val="bullet"/>
      <w:lvlText w:val="•"/>
      <w:lvlJc w:val="left"/>
      <w:pPr>
        <w:ind w:left="1277" w:hanging="360"/>
      </w:pPr>
      <w:rPr>
        <w:rFonts w:hint="default"/>
        <w:lang w:val="en-US" w:eastAsia="en-US" w:bidi="ar-SA"/>
      </w:rPr>
    </w:lvl>
    <w:lvl w:ilvl="3" w:tplc="39C25608">
      <w:numFmt w:val="bullet"/>
      <w:lvlText w:val="•"/>
      <w:lvlJc w:val="left"/>
      <w:pPr>
        <w:ind w:left="1696" w:hanging="360"/>
      </w:pPr>
      <w:rPr>
        <w:rFonts w:hint="default"/>
        <w:lang w:val="en-US" w:eastAsia="en-US" w:bidi="ar-SA"/>
      </w:rPr>
    </w:lvl>
    <w:lvl w:ilvl="4" w:tplc="DD848D74">
      <w:numFmt w:val="bullet"/>
      <w:lvlText w:val="•"/>
      <w:lvlJc w:val="left"/>
      <w:pPr>
        <w:ind w:left="2115" w:hanging="360"/>
      </w:pPr>
      <w:rPr>
        <w:rFonts w:hint="default"/>
        <w:lang w:val="en-US" w:eastAsia="en-US" w:bidi="ar-SA"/>
      </w:rPr>
    </w:lvl>
    <w:lvl w:ilvl="5" w:tplc="01F20308">
      <w:numFmt w:val="bullet"/>
      <w:lvlText w:val="•"/>
      <w:lvlJc w:val="left"/>
      <w:pPr>
        <w:ind w:left="2534" w:hanging="360"/>
      </w:pPr>
      <w:rPr>
        <w:rFonts w:hint="default"/>
        <w:lang w:val="en-US" w:eastAsia="en-US" w:bidi="ar-SA"/>
      </w:rPr>
    </w:lvl>
    <w:lvl w:ilvl="6" w:tplc="948E8FC8">
      <w:numFmt w:val="bullet"/>
      <w:lvlText w:val="•"/>
      <w:lvlJc w:val="left"/>
      <w:pPr>
        <w:ind w:left="2953" w:hanging="360"/>
      </w:pPr>
      <w:rPr>
        <w:rFonts w:hint="default"/>
        <w:lang w:val="en-US" w:eastAsia="en-US" w:bidi="ar-SA"/>
      </w:rPr>
    </w:lvl>
    <w:lvl w:ilvl="7" w:tplc="5DD8C20A">
      <w:numFmt w:val="bullet"/>
      <w:lvlText w:val="•"/>
      <w:lvlJc w:val="left"/>
      <w:pPr>
        <w:ind w:left="3372" w:hanging="360"/>
      </w:pPr>
      <w:rPr>
        <w:rFonts w:hint="default"/>
        <w:lang w:val="en-US" w:eastAsia="en-US" w:bidi="ar-SA"/>
      </w:rPr>
    </w:lvl>
    <w:lvl w:ilvl="8" w:tplc="AA4CD312">
      <w:numFmt w:val="bullet"/>
      <w:lvlText w:val="•"/>
      <w:lvlJc w:val="left"/>
      <w:pPr>
        <w:ind w:left="3791" w:hanging="360"/>
      </w:pPr>
      <w:rPr>
        <w:rFonts w:hint="default"/>
        <w:lang w:val="en-US" w:eastAsia="en-US" w:bidi="ar-SA"/>
      </w:rPr>
    </w:lvl>
  </w:abstractNum>
  <w:abstractNum w:abstractNumId="45" w15:restartNumberingAfterBreak="0">
    <w:nsid w:val="5EB63A89"/>
    <w:multiLevelType w:val="hybridMultilevel"/>
    <w:tmpl w:val="B0AA03B8"/>
    <w:lvl w:ilvl="0" w:tplc="0D70F49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F692FB2A">
      <w:numFmt w:val="bullet"/>
      <w:lvlText w:val="•"/>
      <w:lvlJc w:val="left"/>
      <w:pPr>
        <w:ind w:left="824" w:hanging="360"/>
      </w:pPr>
      <w:rPr>
        <w:rFonts w:hint="default"/>
        <w:lang w:val="en-US" w:eastAsia="en-US" w:bidi="ar-SA"/>
      </w:rPr>
    </w:lvl>
    <w:lvl w:ilvl="2" w:tplc="474ED92A">
      <w:numFmt w:val="bullet"/>
      <w:lvlText w:val="•"/>
      <w:lvlJc w:val="left"/>
      <w:pPr>
        <w:ind w:left="1209" w:hanging="360"/>
      </w:pPr>
      <w:rPr>
        <w:rFonts w:hint="default"/>
        <w:lang w:val="en-US" w:eastAsia="en-US" w:bidi="ar-SA"/>
      </w:rPr>
    </w:lvl>
    <w:lvl w:ilvl="3" w:tplc="A4247648">
      <w:numFmt w:val="bullet"/>
      <w:lvlText w:val="•"/>
      <w:lvlJc w:val="left"/>
      <w:pPr>
        <w:ind w:left="1594" w:hanging="360"/>
      </w:pPr>
      <w:rPr>
        <w:rFonts w:hint="default"/>
        <w:lang w:val="en-US" w:eastAsia="en-US" w:bidi="ar-SA"/>
      </w:rPr>
    </w:lvl>
    <w:lvl w:ilvl="4" w:tplc="480C4CF4">
      <w:numFmt w:val="bullet"/>
      <w:lvlText w:val="•"/>
      <w:lvlJc w:val="left"/>
      <w:pPr>
        <w:ind w:left="1979" w:hanging="360"/>
      </w:pPr>
      <w:rPr>
        <w:rFonts w:hint="default"/>
        <w:lang w:val="en-US" w:eastAsia="en-US" w:bidi="ar-SA"/>
      </w:rPr>
    </w:lvl>
    <w:lvl w:ilvl="5" w:tplc="C358AA08">
      <w:numFmt w:val="bullet"/>
      <w:lvlText w:val="•"/>
      <w:lvlJc w:val="left"/>
      <w:pPr>
        <w:ind w:left="2364" w:hanging="360"/>
      </w:pPr>
      <w:rPr>
        <w:rFonts w:hint="default"/>
        <w:lang w:val="en-US" w:eastAsia="en-US" w:bidi="ar-SA"/>
      </w:rPr>
    </w:lvl>
    <w:lvl w:ilvl="6" w:tplc="7FBE3204">
      <w:numFmt w:val="bullet"/>
      <w:lvlText w:val="•"/>
      <w:lvlJc w:val="left"/>
      <w:pPr>
        <w:ind w:left="2749" w:hanging="360"/>
      </w:pPr>
      <w:rPr>
        <w:rFonts w:hint="default"/>
        <w:lang w:val="en-US" w:eastAsia="en-US" w:bidi="ar-SA"/>
      </w:rPr>
    </w:lvl>
    <w:lvl w:ilvl="7" w:tplc="4152608C">
      <w:numFmt w:val="bullet"/>
      <w:lvlText w:val="•"/>
      <w:lvlJc w:val="left"/>
      <w:pPr>
        <w:ind w:left="3134" w:hanging="360"/>
      </w:pPr>
      <w:rPr>
        <w:rFonts w:hint="default"/>
        <w:lang w:val="en-US" w:eastAsia="en-US" w:bidi="ar-SA"/>
      </w:rPr>
    </w:lvl>
    <w:lvl w:ilvl="8" w:tplc="353CCF38">
      <w:numFmt w:val="bullet"/>
      <w:lvlText w:val="•"/>
      <w:lvlJc w:val="left"/>
      <w:pPr>
        <w:ind w:left="3519" w:hanging="360"/>
      </w:pPr>
      <w:rPr>
        <w:rFonts w:hint="default"/>
        <w:lang w:val="en-US" w:eastAsia="en-US" w:bidi="ar-SA"/>
      </w:rPr>
    </w:lvl>
  </w:abstractNum>
  <w:abstractNum w:abstractNumId="46" w15:restartNumberingAfterBreak="0">
    <w:nsid w:val="617219C6"/>
    <w:multiLevelType w:val="hybridMultilevel"/>
    <w:tmpl w:val="F9B407C4"/>
    <w:lvl w:ilvl="0" w:tplc="3D623D98">
      <w:numFmt w:val="bullet"/>
      <w:lvlText w:val="•"/>
      <w:lvlJc w:val="left"/>
      <w:pPr>
        <w:ind w:left="894" w:hanging="341"/>
      </w:pPr>
      <w:rPr>
        <w:rFonts w:ascii="Calibri" w:eastAsia="Calibri" w:hAnsi="Calibri" w:cs="Calibri" w:hint="default"/>
        <w:b w:val="0"/>
        <w:bCs w:val="0"/>
        <w:i w:val="0"/>
        <w:iCs w:val="0"/>
        <w:color w:val="231F20"/>
        <w:spacing w:val="0"/>
        <w:w w:val="100"/>
        <w:sz w:val="24"/>
        <w:szCs w:val="24"/>
        <w:lang w:val="en-US" w:eastAsia="en-US" w:bidi="ar-SA"/>
      </w:rPr>
    </w:lvl>
    <w:lvl w:ilvl="1" w:tplc="4544CD8C">
      <w:numFmt w:val="bullet"/>
      <w:lvlText w:val="•"/>
      <w:lvlJc w:val="left"/>
      <w:pPr>
        <w:ind w:left="1842" w:hanging="341"/>
      </w:pPr>
      <w:rPr>
        <w:rFonts w:hint="default"/>
        <w:lang w:val="en-US" w:eastAsia="en-US" w:bidi="ar-SA"/>
      </w:rPr>
    </w:lvl>
    <w:lvl w:ilvl="2" w:tplc="317AA2EE">
      <w:numFmt w:val="bullet"/>
      <w:lvlText w:val="•"/>
      <w:lvlJc w:val="left"/>
      <w:pPr>
        <w:ind w:left="2785" w:hanging="341"/>
      </w:pPr>
      <w:rPr>
        <w:rFonts w:hint="default"/>
        <w:lang w:val="en-US" w:eastAsia="en-US" w:bidi="ar-SA"/>
      </w:rPr>
    </w:lvl>
    <w:lvl w:ilvl="3" w:tplc="098C7CAC">
      <w:numFmt w:val="bullet"/>
      <w:lvlText w:val="•"/>
      <w:lvlJc w:val="left"/>
      <w:pPr>
        <w:ind w:left="3727" w:hanging="341"/>
      </w:pPr>
      <w:rPr>
        <w:rFonts w:hint="default"/>
        <w:lang w:val="en-US" w:eastAsia="en-US" w:bidi="ar-SA"/>
      </w:rPr>
    </w:lvl>
    <w:lvl w:ilvl="4" w:tplc="4D92279E">
      <w:numFmt w:val="bullet"/>
      <w:lvlText w:val="•"/>
      <w:lvlJc w:val="left"/>
      <w:pPr>
        <w:ind w:left="4670" w:hanging="341"/>
      </w:pPr>
      <w:rPr>
        <w:rFonts w:hint="default"/>
        <w:lang w:val="en-US" w:eastAsia="en-US" w:bidi="ar-SA"/>
      </w:rPr>
    </w:lvl>
    <w:lvl w:ilvl="5" w:tplc="3864BE8E">
      <w:numFmt w:val="bullet"/>
      <w:lvlText w:val="•"/>
      <w:lvlJc w:val="left"/>
      <w:pPr>
        <w:ind w:left="5612" w:hanging="341"/>
      </w:pPr>
      <w:rPr>
        <w:rFonts w:hint="default"/>
        <w:lang w:val="en-US" w:eastAsia="en-US" w:bidi="ar-SA"/>
      </w:rPr>
    </w:lvl>
    <w:lvl w:ilvl="6" w:tplc="EF5670B6">
      <w:numFmt w:val="bullet"/>
      <w:lvlText w:val="•"/>
      <w:lvlJc w:val="left"/>
      <w:pPr>
        <w:ind w:left="6555" w:hanging="341"/>
      </w:pPr>
      <w:rPr>
        <w:rFonts w:hint="default"/>
        <w:lang w:val="en-US" w:eastAsia="en-US" w:bidi="ar-SA"/>
      </w:rPr>
    </w:lvl>
    <w:lvl w:ilvl="7" w:tplc="5DC01820">
      <w:numFmt w:val="bullet"/>
      <w:lvlText w:val="•"/>
      <w:lvlJc w:val="left"/>
      <w:pPr>
        <w:ind w:left="7497" w:hanging="341"/>
      </w:pPr>
      <w:rPr>
        <w:rFonts w:hint="default"/>
        <w:lang w:val="en-US" w:eastAsia="en-US" w:bidi="ar-SA"/>
      </w:rPr>
    </w:lvl>
    <w:lvl w:ilvl="8" w:tplc="01043FBC">
      <w:numFmt w:val="bullet"/>
      <w:lvlText w:val="•"/>
      <w:lvlJc w:val="left"/>
      <w:pPr>
        <w:ind w:left="8440" w:hanging="341"/>
      </w:pPr>
      <w:rPr>
        <w:rFonts w:hint="default"/>
        <w:lang w:val="en-US" w:eastAsia="en-US" w:bidi="ar-SA"/>
      </w:rPr>
    </w:lvl>
  </w:abstractNum>
  <w:abstractNum w:abstractNumId="47" w15:restartNumberingAfterBreak="0">
    <w:nsid w:val="62483FC0"/>
    <w:multiLevelType w:val="hybridMultilevel"/>
    <w:tmpl w:val="C748B950"/>
    <w:lvl w:ilvl="0" w:tplc="DF02F678">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DB803746">
      <w:numFmt w:val="bullet"/>
      <w:lvlText w:val="•"/>
      <w:lvlJc w:val="left"/>
      <w:pPr>
        <w:ind w:left="858" w:hanging="360"/>
      </w:pPr>
      <w:rPr>
        <w:rFonts w:hint="default"/>
        <w:lang w:val="en-US" w:eastAsia="en-US" w:bidi="ar-SA"/>
      </w:rPr>
    </w:lvl>
    <w:lvl w:ilvl="2" w:tplc="C2560DCA">
      <w:numFmt w:val="bullet"/>
      <w:lvlText w:val="•"/>
      <w:lvlJc w:val="left"/>
      <w:pPr>
        <w:ind w:left="1277" w:hanging="360"/>
      </w:pPr>
      <w:rPr>
        <w:rFonts w:hint="default"/>
        <w:lang w:val="en-US" w:eastAsia="en-US" w:bidi="ar-SA"/>
      </w:rPr>
    </w:lvl>
    <w:lvl w:ilvl="3" w:tplc="7E26D890">
      <w:numFmt w:val="bullet"/>
      <w:lvlText w:val="•"/>
      <w:lvlJc w:val="left"/>
      <w:pPr>
        <w:ind w:left="1696" w:hanging="360"/>
      </w:pPr>
      <w:rPr>
        <w:rFonts w:hint="default"/>
        <w:lang w:val="en-US" w:eastAsia="en-US" w:bidi="ar-SA"/>
      </w:rPr>
    </w:lvl>
    <w:lvl w:ilvl="4" w:tplc="B4FA5BD0">
      <w:numFmt w:val="bullet"/>
      <w:lvlText w:val="•"/>
      <w:lvlJc w:val="left"/>
      <w:pPr>
        <w:ind w:left="2115" w:hanging="360"/>
      </w:pPr>
      <w:rPr>
        <w:rFonts w:hint="default"/>
        <w:lang w:val="en-US" w:eastAsia="en-US" w:bidi="ar-SA"/>
      </w:rPr>
    </w:lvl>
    <w:lvl w:ilvl="5" w:tplc="B83EADE4">
      <w:numFmt w:val="bullet"/>
      <w:lvlText w:val="•"/>
      <w:lvlJc w:val="left"/>
      <w:pPr>
        <w:ind w:left="2534" w:hanging="360"/>
      </w:pPr>
      <w:rPr>
        <w:rFonts w:hint="default"/>
        <w:lang w:val="en-US" w:eastAsia="en-US" w:bidi="ar-SA"/>
      </w:rPr>
    </w:lvl>
    <w:lvl w:ilvl="6" w:tplc="99DE6B2C">
      <w:numFmt w:val="bullet"/>
      <w:lvlText w:val="•"/>
      <w:lvlJc w:val="left"/>
      <w:pPr>
        <w:ind w:left="2953" w:hanging="360"/>
      </w:pPr>
      <w:rPr>
        <w:rFonts w:hint="default"/>
        <w:lang w:val="en-US" w:eastAsia="en-US" w:bidi="ar-SA"/>
      </w:rPr>
    </w:lvl>
    <w:lvl w:ilvl="7" w:tplc="09D0EDFA">
      <w:numFmt w:val="bullet"/>
      <w:lvlText w:val="•"/>
      <w:lvlJc w:val="left"/>
      <w:pPr>
        <w:ind w:left="3372" w:hanging="360"/>
      </w:pPr>
      <w:rPr>
        <w:rFonts w:hint="default"/>
        <w:lang w:val="en-US" w:eastAsia="en-US" w:bidi="ar-SA"/>
      </w:rPr>
    </w:lvl>
    <w:lvl w:ilvl="8" w:tplc="4FA499CA">
      <w:numFmt w:val="bullet"/>
      <w:lvlText w:val="•"/>
      <w:lvlJc w:val="left"/>
      <w:pPr>
        <w:ind w:left="3791" w:hanging="360"/>
      </w:pPr>
      <w:rPr>
        <w:rFonts w:hint="default"/>
        <w:lang w:val="en-US" w:eastAsia="en-US" w:bidi="ar-SA"/>
      </w:rPr>
    </w:lvl>
  </w:abstractNum>
  <w:abstractNum w:abstractNumId="48" w15:restartNumberingAfterBreak="0">
    <w:nsid w:val="677953D8"/>
    <w:multiLevelType w:val="hybridMultilevel"/>
    <w:tmpl w:val="AE1E3AC0"/>
    <w:lvl w:ilvl="0" w:tplc="6206DD5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122F028">
      <w:numFmt w:val="bullet"/>
      <w:lvlText w:val="•"/>
      <w:lvlJc w:val="left"/>
      <w:pPr>
        <w:ind w:left="858" w:hanging="360"/>
      </w:pPr>
      <w:rPr>
        <w:rFonts w:hint="default"/>
        <w:lang w:val="en-US" w:eastAsia="en-US" w:bidi="ar-SA"/>
      </w:rPr>
    </w:lvl>
    <w:lvl w:ilvl="2" w:tplc="C4ACB2AE">
      <w:numFmt w:val="bullet"/>
      <w:lvlText w:val="•"/>
      <w:lvlJc w:val="left"/>
      <w:pPr>
        <w:ind w:left="1277" w:hanging="360"/>
      </w:pPr>
      <w:rPr>
        <w:rFonts w:hint="default"/>
        <w:lang w:val="en-US" w:eastAsia="en-US" w:bidi="ar-SA"/>
      </w:rPr>
    </w:lvl>
    <w:lvl w:ilvl="3" w:tplc="7200EBF6">
      <w:numFmt w:val="bullet"/>
      <w:lvlText w:val="•"/>
      <w:lvlJc w:val="left"/>
      <w:pPr>
        <w:ind w:left="1696" w:hanging="360"/>
      </w:pPr>
      <w:rPr>
        <w:rFonts w:hint="default"/>
        <w:lang w:val="en-US" w:eastAsia="en-US" w:bidi="ar-SA"/>
      </w:rPr>
    </w:lvl>
    <w:lvl w:ilvl="4" w:tplc="D5860960">
      <w:numFmt w:val="bullet"/>
      <w:lvlText w:val="•"/>
      <w:lvlJc w:val="left"/>
      <w:pPr>
        <w:ind w:left="2115" w:hanging="360"/>
      </w:pPr>
      <w:rPr>
        <w:rFonts w:hint="default"/>
        <w:lang w:val="en-US" w:eastAsia="en-US" w:bidi="ar-SA"/>
      </w:rPr>
    </w:lvl>
    <w:lvl w:ilvl="5" w:tplc="0366B0CE">
      <w:numFmt w:val="bullet"/>
      <w:lvlText w:val="•"/>
      <w:lvlJc w:val="left"/>
      <w:pPr>
        <w:ind w:left="2534" w:hanging="360"/>
      </w:pPr>
      <w:rPr>
        <w:rFonts w:hint="default"/>
        <w:lang w:val="en-US" w:eastAsia="en-US" w:bidi="ar-SA"/>
      </w:rPr>
    </w:lvl>
    <w:lvl w:ilvl="6" w:tplc="51546B6E">
      <w:numFmt w:val="bullet"/>
      <w:lvlText w:val="•"/>
      <w:lvlJc w:val="left"/>
      <w:pPr>
        <w:ind w:left="2953" w:hanging="360"/>
      </w:pPr>
      <w:rPr>
        <w:rFonts w:hint="default"/>
        <w:lang w:val="en-US" w:eastAsia="en-US" w:bidi="ar-SA"/>
      </w:rPr>
    </w:lvl>
    <w:lvl w:ilvl="7" w:tplc="E19A6EFC">
      <w:numFmt w:val="bullet"/>
      <w:lvlText w:val="•"/>
      <w:lvlJc w:val="left"/>
      <w:pPr>
        <w:ind w:left="3372" w:hanging="360"/>
      </w:pPr>
      <w:rPr>
        <w:rFonts w:hint="default"/>
        <w:lang w:val="en-US" w:eastAsia="en-US" w:bidi="ar-SA"/>
      </w:rPr>
    </w:lvl>
    <w:lvl w:ilvl="8" w:tplc="451C9034">
      <w:numFmt w:val="bullet"/>
      <w:lvlText w:val="•"/>
      <w:lvlJc w:val="left"/>
      <w:pPr>
        <w:ind w:left="3791" w:hanging="360"/>
      </w:pPr>
      <w:rPr>
        <w:rFonts w:hint="default"/>
        <w:lang w:val="en-US" w:eastAsia="en-US" w:bidi="ar-SA"/>
      </w:rPr>
    </w:lvl>
  </w:abstractNum>
  <w:abstractNum w:abstractNumId="49" w15:restartNumberingAfterBreak="0">
    <w:nsid w:val="68E567C8"/>
    <w:multiLevelType w:val="hybridMultilevel"/>
    <w:tmpl w:val="3F4A7118"/>
    <w:lvl w:ilvl="0" w:tplc="100A9862">
      <w:numFmt w:val="bullet"/>
      <w:lvlText w:val="•"/>
      <w:lvlJc w:val="left"/>
      <w:pPr>
        <w:ind w:left="439" w:hanging="360"/>
      </w:pPr>
      <w:rPr>
        <w:rFonts w:ascii="Calibri" w:eastAsia="Calibri" w:hAnsi="Calibri" w:cs="Calibri" w:hint="default"/>
        <w:b w:val="0"/>
        <w:bCs w:val="0"/>
        <w:i w:val="0"/>
        <w:iCs w:val="0"/>
        <w:color w:val="231F20"/>
        <w:spacing w:val="0"/>
        <w:w w:val="100"/>
        <w:sz w:val="24"/>
        <w:szCs w:val="24"/>
        <w:lang w:val="en-US" w:eastAsia="en-US" w:bidi="ar-SA"/>
      </w:rPr>
    </w:lvl>
    <w:lvl w:ilvl="1" w:tplc="91F85D7A">
      <w:numFmt w:val="bullet"/>
      <w:lvlText w:val="•"/>
      <w:lvlJc w:val="left"/>
      <w:pPr>
        <w:ind w:left="893" w:hanging="360"/>
      </w:pPr>
      <w:rPr>
        <w:rFonts w:hint="default"/>
        <w:lang w:val="en-US" w:eastAsia="en-US" w:bidi="ar-SA"/>
      </w:rPr>
    </w:lvl>
    <w:lvl w:ilvl="2" w:tplc="A124662C">
      <w:numFmt w:val="bullet"/>
      <w:lvlText w:val="•"/>
      <w:lvlJc w:val="left"/>
      <w:pPr>
        <w:ind w:left="1346" w:hanging="360"/>
      </w:pPr>
      <w:rPr>
        <w:rFonts w:hint="default"/>
        <w:lang w:val="en-US" w:eastAsia="en-US" w:bidi="ar-SA"/>
      </w:rPr>
    </w:lvl>
    <w:lvl w:ilvl="3" w:tplc="215E9198">
      <w:numFmt w:val="bullet"/>
      <w:lvlText w:val="•"/>
      <w:lvlJc w:val="left"/>
      <w:pPr>
        <w:ind w:left="1800" w:hanging="360"/>
      </w:pPr>
      <w:rPr>
        <w:rFonts w:hint="default"/>
        <w:lang w:val="en-US" w:eastAsia="en-US" w:bidi="ar-SA"/>
      </w:rPr>
    </w:lvl>
    <w:lvl w:ilvl="4" w:tplc="F5CC3850">
      <w:numFmt w:val="bullet"/>
      <w:lvlText w:val="•"/>
      <w:lvlJc w:val="left"/>
      <w:pPr>
        <w:ind w:left="2253" w:hanging="360"/>
      </w:pPr>
      <w:rPr>
        <w:rFonts w:hint="default"/>
        <w:lang w:val="en-US" w:eastAsia="en-US" w:bidi="ar-SA"/>
      </w:rPr>
    </w:lvl>
    <w:lvl w:ilvl="5" w:tplc="E33624D8">
      <w:numFmt w:val="bullet"/>
      <w:lvlText w:val="•"/>
      <w:lvlJc w:val="left"/>
      <w:pPr>
        <w:ind w:left="2707" w:hanging="360"/>
      </w:pPr>
      <w:rPr>
        <w:rFonts w:hint="default"/>
        <w:lang w:val="en-US" w:eastAsia="en-US" w:bidi="ar-SA"/>
      </w:rPr>
    </w:lvl>
    <w:lvl w:ilvl="6" w:tplc="F3FEF86A">
      <w:numFmt w:val="bullet"/>
      <w:lvlText w:val="•"/>
      <w:lvlJc w:val="left"/>
      <w:pPr>
        <w:ind w:left="3160" w:hanging="360"/>
      </w:pPr>
      <w:rPr>
        <w:rFonts w:hint="default"/>
        <w:lang w:val="en-US" w:eastAsia="en-US" w:bidi="ar-SA"/>
      </w:rPr>
    </w:lvl>
    <w:lvl w:ilvl="7" w:tplc="9F8C378C">
      <w:numFmt w:val="bullet"/>
      <w:lvlText w:val="•"/>
      <w:lvlJc w:val="left"/>
      <w:pPr>
        <w:ind w:left="3613" w:hanging="360"/>
      </w:pPr>
      <w:rPr>
        <w:rFonts w:hint="default"/>
        <w:lang w:val="en-US" w:eastAsia="en-US" w:bidi="ar-SA"/>
      </w:rPr>
    </w:lvl>
    <w:lvl w:ilvl="8" w:tplc="4F307946">
      <w:numFmt w:val="bullet"/>
      <w:lvlText w:val="•"/>
      <w:lvlJc w:val="left"/>
      <w:pPr>
        <w:ind w:left="4067" w:hanging="360"/>
      </w:pPr>
      <w:rPr>
        <w:rFonts w:hint="default"/>
        <w:lang w:val="en-US" w:eastAsia="en-US" w:bidi="ar-SA"/>
      </w:rPr>
    </w:lvl>
  </w:abstractNum>
  <w:abstractNum w:abstractNumId="50" w15:restartNumberingAfterBreak="0">
    <w:nsid w:val="6EC26ACB"/>
    <w:multiLevelType w:val="hybridMultilevel"/>
    <w:tmpl w:val="54AA7A78"/>
    <w:lvl w:ilvl="0" w:tplc="EBA23A3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90B60EDC">
      <w:numFmt w:val="bullet"/>
      <w:lvlText w:val="•"/>
      <w:lvlJc w:val="left"/>
      <w:pPr>
        <w:ind w:left="852" w:hanging="360"/>
      </w:pPr>
      <w:rPr>
        <w:rFonts w:hint="default"/>
        <w:lang w:val="en-US" w:eastAsia="en-US" w:bidi="ar-SA"/>
      </w:rPr>
    </w:lvl>
    <w:lvl w:ilvl="2" w:tplc="7C38F1E6">
      <w:numFmt w:val="bullet"/>
      <w:lvlText w:val="•"/>
      <w:lvlJc w:val="left"/>
      <w:pPr>
        <w:ind w:left="1264" w:hanging="360"/>
      </w:pPr>
      <w:rPr>
        <w:rFonts w:hint="default"/>
        <w:lang w:val="en-US" w:eastAsia="en-US" w:bidi="ar-SA"/>
      </w:rPr>
    </w:lvl>
    <w:lvl w:ilvl="3" w:tplc="A0C63DB4">
      <w:numFmt w:val="bullet"/>
      <w:lvlText w:val="•"/>
      <w:lvlJc w:val="left"/>
      <w:pPr>
        <w:ind w:left="1676" w:hanging="360"/>
      </w:pPr>
      <w:rPr>
        <w:rFonts w:hint="default"/>
        <w:lang w:val="en-US" w:eastAsia="en-US" w:bidi="ar-SA"/>
      </w:rPr>
    </w:lvl>
    <w:lvl w:ilvl="4" w:tplc="A7F62BA0">
      <w:numFmt w:val="bullet"/>
      <w:lvlText w:val="•"/>
      <w:lvlJc w:val="left"/>
      <w:pPr>
        <w:ind w:left="2088" w:hanging="360"/>
      </w:pPr>
      <w:rPr>
        <w:rFonts w:hint="default"/>
        <w:lang w:val="en-US" w:eastAsia="en-US" w:bidi="ar-SA"/>
      </w:rPr>
    </w:lvl>
    <w:lvl w:ilvl="5" w:tplc="058ACB0E">
      <w:numFmt w:val="bullet"/>
      <w:lvlText w:val="•"/>
      <w:lvlJc w:val="left"/>
      <w:pPr>
        <w:ind w:left="2501" w:hanging="360"/>
      </w:pPr>
      <w:rPr>
        <w:rFonts w:hint="default"/>
        <w:lang w:val="en-US" w:eastAsia="en-US" w:bidi="ar-SA"/>
      </w:rPr>
    </w:lvl>
    <w:lvl w:ilvl="6" w:tplc="64AEFA4E">
      <w:numFmt w:val="bullet"/>
      <w:lvlText w:val="•"/>
      <w:lvlJc w:val="left"/>
      <w:pPr>
        <w:ind w:left="2913" w:hanging="360"/>
      </w:pPr>
      <w:rPr>
        <w:rFonts w:hint="default"/>
        <w:lang w:val="en-US" w:eastAsia="en-US" w:bidi="ar-SA"/>
      </w:rPr>
    </w:lvl>
    <w:lvl w:ilvl="7" w:tplc="04827260">
      <w:numFmt w:val="bullet"/>
      <w:lvlText w:val="•"/>
      <w:lvlJc w:val="left"/>
      <w:pPr>
        <w:ind w:left="3325" w:hanging="360"/>
      </w:pPr>
      <w:rPr>
        <w:rFonts w:hint="default"/>
        <w:lang w:val="en-US" w:eastAsia="en-US" w:bidi="ar-SA"/>
      </w:rPr>
    </w:lvl>
    <w:lvl w:ilvl="8" w:tplc="320A2F64">
      <w:numFmt w:val="bullet"/>
      <w:lvlText w:val="•"/>
      <w:lvlJc w:val="left"/>
      <w:pPr>
        <w:ind w:left="3737" w:hanging="360"/>
      </w:pPr>
      <w:rPr>
        <w:rFonts w:hint="default"/>
        <w:lang w:val="en-US" w:eastAsia="en-US" w:bidi="ar-SA"/>
      </w:rPr>
    </w:lvl>
  </w:abstractNum>
  <w:abstractNum w:abstractNumId="51" w15:restartNumberingAfterBreak="0">
    <w:nsid w:val="6EED42DF"/>
    <w:multiLevelType w:val="hybridMultilevel"/>
    <w:tmpl w:val="6BDC3FFE"/>
    <w:lvl w:ilvl="0" w:tplc="6234FFF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660AFFD8">
      <w:numFmt w:val="bullet"/>
      <w:lvlText w:val="•"/>
      <w:lvlJc w:val="left"/>
      <w:pPr>
        <w:ind w:left="824" w:hanging="360"/>
      </w:pPr>
      <w:rPr>
        <w:rFonts w:hint="default"/>
        <w:lang w:val="en-US" w:eastAsia="en-US" w:bidi="ar-SA"/>
      </w:rPr>
    </w:lvl>
    <w:lvl w:ilvl="2" w:tplc="B4D24AF4">
      <w:numFmt w:val="bullet"/>
      <w:lvlText w:val="•"/>
      <w:lvlJc w:val="left"/>
      <w:pPr>
        <w:ind w:left="1209" w:hanging="360"/>
      </w:pPr>
      <w:rPr>
        <w:rFonts w:hint="default"/>
        <w:lang w:val="en-US" w:eastAsia="en-US" w:bidi="ar-SA"/>
      </w:rPr>
    </w:lvl>
    <w:lvl w:ilvl="3" w:tplc="D3969FEE">
      <w:numFmt w:val="bullet"/>
      <w:lvlText w:val="•"/>
      <w:lvlJc w:val="left"/>
      <w:pPr>
        <w:ind w:left="1594" w:hanging="360"/>
      </w:pPr>
      <w:rPr>
        <w:rFonts w:hint="default"/>
        <w:lang w:val="en-US" w:eastAsia="en-US" w:bidi="ar-SA"/>
      </w:rPr>
    </w:lvl>
    <w:lvl w:ilvl="4" w:tplc="DD442890">
      <w:numFmt w:val="bullet"/>
      <w:lvlText w:val="•"/>
      <w:lvlJc w:val="left"/>
      <w:pPr>
        <w:ind w:left="1979" w:hanging="360"/>
      </w:pPr>
      <w:rPr>
        <w:rFonts w:hint="default"/>
        <w:lang w:val="en-US" w:eastAsia="en-US" w:bidi="ar-SA"/>
      </w:rPr>
    </w:lvl>
    <w:lvl w:ilvl="5" w:tplc="7E225B08">
      <w:numFmt w:val="bullet"/>
      <w:lvlText w:val="•"/>
      <w:lvlJc w:val="left"/>
      <w:pPr>
        <w:ind w:left="2364" w:hanging="360"/>
      </w:pPr>
      <w:rPr>
        <w:rFonts w:hint="default"/>
        <w:lang w:val="en-US" w:eastAsia="en-US" w:bidi="ar-SA"/>
      </w:rPr>
    </w:lvl>
    <w:lvl w:ilvl="6" w:tplc="B99E94CA">
      <w:numFmt w:val="bullet"/>
      <w:lvlText w:val="•"/>
      <w:lvlJc w:val="left"/>
      <w:pPr>
        <w:ind w:left="2749" w:hanging="360"/>
      </w:pPr>
      <w:rPr>
        <w:rFonts w:hint="default"/>
        <w:lang w:val="en-US" w:eastAsia="en-US" w:bidi="ar-SA"/>
      </w:rPr>
    </w:lvl>
    <w:lvl w:ilvl="7" w:tplc="985681A4">
      <w:numFmt w:val="bullet"/>
      <w:lvlText w:val="•"/>
      <w:lvlJc w:val="left"/>
      <w:pPr>
        <w:ind w:left="3134" w:hanging="360"/>
      </w:pPr>
      <w:rPr>
        <w:rFonts w:hint="default"/>
        <w:lang w:val="en-US" w:eastAsia="en-US" w:bidi="ar-SA"/>
      </w:rPr>
    </w:lvl>
    <w:lvl w:ilvl="8" w:tplc="E2A21FF8">
      <w:numFmt w:val="bullet"/>
      <w:lvlText w:val="•"/>
      <w:lvlJc w:val="left"/>
      <w:pPr>
        <w:ind w:left="3519" w:hanging="360"/>
      </w:pPr>
      <w:rPr>
        <w:rFonts w:hint="default"/>
        <w:lang w:val="en-US" w:eastAsia="en-US" w:bidi="ar-SA"/>
      </w:rPr>
    </w:lvl>
  </w:abstractNum>
  <w:abstractNum w:abstractNumId="52" w15:restartNumberingAfterBreak="0">
    <w:nsid w:val="700A792D"/>
    <w:multiLevelType w:val="hybridMultilevel"/>
    <w:tmpl w:val="E5C2D3C2"/>
    <w:lvl w:ilvl="0" w:tplc="3D624452">
      <w:numFmt w:val="bullet"/>
      <w:lvlText w:val="•"/>
      <w:lvlJc w:val="left"/>
      <w:pPr>
        <w:ind w:left="439" w:hanging="360"/>
      </w:pPr>
      <w:rPr>
        <w:rFonts w:ascii="Calibri" w:eastAsia="Calibri" w:hAnsi="Calibri" w:cs="Calibri" w:hint="default"/>
        <w:b w:val="0"/>
        <w:bCs w:val="0"/>
        <w:i w:val="0"/>
        <w:iCs w:val="0"/>
        <w:color w:val="231F20"/>
        <w:spacing w:val="0"/>
        <w:w w:val="100"/>
        <w:sz w:val="24"/>
        <w:szCs w:val="24"/>
        <w:lang w:val="en-US" w:eastAsia="en-US" w:bidi="ar-SA"/>
      </w:rPr>
    </w:lvl>
    <w:lvl w:ilvl="1" w:tplc="6B1213A4">
      <w:numFmt w:val="bullet"/>
      <w:lvlText w:val="•"/>
      <w:lvlJc w:val="left"/>
      <w:pPr>
        <w:ind w:left="824" w:hanging="360"/>
      </w:pPr>
      <w:rPr>
        <w:rFonts w:hint="default"/>
        <w:lang w:val="en-US" w:eastAsia="en-US" w:bidi="ar-SA"/>
      </w:rPr>
    </w:lvl>
    <w:lvl w:ilvl="2" w:tplc="D310A16A">
      <w:numFmt w:val="bullet"/>
      <w:lvlText w:val="•"/>
      <w:lvlJc w:val="left"/>
      <w:pPr>
        <w:ind w:left="1209" w:hanging="360"/>
      </w:pPr>
      <w:rPr>
        <w:rFonts w:hint="default"/>
        <w:lang w:val="en-US" w:eastAsia="en-US" w:bidi="ar-SA"/>
      </w:rPr>
    </w:lvl>
    <w:lvl w:ilvl="3" w:tplc="FF98FD78">
      <w:numFmt w:val="bullet"/>
      <w:lvlText w:val="•"/>
      <w:lvlJc w:val="left"/>
      <w:pPr>
        <w:ind w:left="1594" w:hanging="360"/>
      </w:pPr>
      <w:rPr>
        <w:rFonts w:hint="default"/>
        <w:lang w:val="en-US" w:eastAsia="en-US" w:bidi="ar-SA"/>
      </w:rPr>
    </w:lvl>
    <w:lvl w:ilvl="4" w:tplc="873CB246">
      <w:numFmt w:val="bullet"/>
      <w:lvlText w:val="•"/>
      <w:lvlJc w:val="left"/>
      <w:pPr>
        <w:ind w:left="1979" w:hanging="360"/>
      </w:pPr>
      <w:rPr>
        <w:rFonts w:hint="default"/>
        <w:lang w:val="en-US" w:eastAsia="en-US" w:bidi="ar-SA"/>
      </w:rPr>
    </w:lvl>
    <w:lvl w:ilvl="5" w:tplc="BE8ECB22">
      <w:numFmt w:val="bullet"/>
      <w:lvlText w:val="•"/>
      <w:lvlJc w:val="left"/>
      <w:pPr>
        <w:ind w:left="2364" w:hanging="360"/>
      </w:pPr>
      <w:rPr>
        <w:rFonts w:hint="default"/>
        <w:lang w:val="en-US" w:eastAsia="en-US" w:bidi="ar-SA"/>
      </w:rPr>
    </w:lvl>
    <w:lvl w:ilvl="6" w:tplc="8020AC62">
      <w:numFmt w:val="bullet"/>
      <w:lvlText w:val="•"/>
      <w:lvlJc w:val="left"/>
      <w:pPr>
        <w:ind w:left="2749" w:hanging="360"/>
      </w:pPr>
      <w:rPr>
        <w:rFonts w:hint="default"/>
        <w:lang w:val="en-US" w:eastAsia="en-US" w:bidi="ar-SA"/>
      </w:rPr>
    </w:lvl>
    <w:lvl w:ilvl="7" w:tplc="A45E1452">
      <w:numFmt w:val="bullet"/>
      <w:lvlText w:val="•"/>
      <w:lvlJc w:val="left"/>
      <w:pPr>
        <w:ind w:left="3134" w:hanging="360"/>
      </w:pPr>
      <w:rPr>
        <w:rFonts w:hint="default"/>
        <w:lang w:val="en-US" w:eastAsia="en-US" w:bidi="ar-SA"/>
      </w:rPr>
    </w:lvl>
    <w:lvl w:ilvl="8" w:tplc="F5A2C984">
      <w:numFmt w:val="bullet"/>
      <w:lvlText w:val="•"/>
      <w:lvlJc w:val="left"/>
      <w:pPr>
        <w:ind w:left="3519" w:hanging="360"/>
      </w:pPr>
      <w:rPr>
        <w:rFonts w:hint="default"/>
        <w:lang w:val="en-US" w:eastAsia="en-US" w:bidi="ar-SA"/>
      </w:rPr>
    </w:lvl>
  </w:abstractNum>
  <w:abstractNum w:abstractNumId="53" w15:restartNumberingAfterBreak="0">
    <w:nsid w:val="74E83167"/>
    <w:multiLevelType w:val="hybridMultilevel"/>
    <w:tmpl w:val="CE8C8E3A"/>
    <w:lvl w:ilvl="0" w:tplc="C58066F8">
      <w:numFmt w:val="bullet"/>
      <w:lvlText w:val="•"/>
      <w:lvlJc w:val="left"/>
      <w:pPr>
        <w:ind w:left="913" w:hanging="360"/>
      </w:pPr>
      <w:rPr>
        <w:rFonts w:ascii="Calibri" w:eastAsia="Calibri" w:hAnsi="Calibri" w:cs="Calibri" w:hint="default"/>
        <w:b w:val="0"/>
        <w:bCs w:val="0"/>
        <w:i w:val="0"/>
        <w:iCs w:val="0"/>
        <w:color w:val="231F20"/>
        <w:spacing w:val="0"/>
        <w:w w:val="100"/>
        <w:sz w:val="24"/>
        <w:szCs w:val="24"/>
        <w:lang w:val="en-US" w:eastAsia="en-US" w:bidi="ar-SA"/>
      </w:rPr>
    </w:lvl>
    <w:lvl w:ilvl="1" w:tplc="D1C2AECA">
      <w:numFmt w:val="bullet"/>
      <w:lvlText w:val="•"/>
      <w:lvlJc w:val="left"/>
      <w:pPr>
        <w:ind w:left="1860" w:hanging="360"/>
      </w:pPr>
      <w:rPr>
        <w:rFonts w:hint="default"/>
        <w:lang w:val="en-US" w:eastAsia="en-US" w:bidi="ar-SA"/>
      </w:rPr>
    </w:lvl>
    <w:lvl w:ilvl="2" w:tplc="022CC9B4">
      <w:numFmt w:val="bullet"/>
      <w:lvlText w:val="•"/>
      <w:lvlJc w:val="left"/>
      <w:pPr>
        <w:ind w:left="2801" w:hanging="360"/>
      </w:pPr>
      <w:rPr>
        <w:rFonts w:hint="default"/>
        <w:lang w:val="en-US" w:eastAsia="en-US" w:bidi="ar-SA"/>
      </w:rPr>
    </w:lvl>
    <w:lvl w:ilvl="3" w:tplc="85963D58">
      <w:numFmt w:val="bullet"/>
      <w:lvlText w:val="•"/>
      <w:lvlJc w:val="left"/>
      <w:pPr>
        <w:ind w:left="3741" w:hanging="360"/>
      </w:pPr>
      <w:rPr>
        <w:rFonts w:hint="default"/>
        <w:lang w:val="en-US" w:eastAsia="en-US" w:bidi="ar-SA"/>
      </w:rPr>
    </w:lvl>
    <w:lvl w:ilvl="4" w:tplc="ED962F32">
      <w:numFmt w:val="bullet"/>
      <w:lvlText w:val="•"/>
      <w:lvlJc w:val="left"/>
      <w:pPr>
        <w:ind w:left="4682" w:hanging="360"/>
      </w:pPr>
      <w:rPr>
        <w:rFonts w:hint="default"/>
        <w:lang w:val="en-US" w:eastAsia="en-US" w:bidi="ar-SA"/>
      </w:rPr>
    </w:lvl>
    <w:lvl w:ilvl="5" w:tplc="1C7E4D9A">
      <w:numFmt w:val="bullet"/>
      <w:lvlText w:val="•"/>
      <w:lvlJc w:val="left"/>
      <w:pPr>
        <w:ind w:left="5622" w:hanging="360"/>
      </w:pPr>
      <w:rPr>
        <w:rFonts w:hint="default"/>
        <w:lang w:val="en-US" w:eastAsia="en-US" w:bidi="ar-SA"/>
      </w:rPr>
    </w:lvl>
    <w:lvl w:ilvl="6" w:tplc="909C3D5E">
      <w:numFmt w:val="bullet"/>
      <w:lvlText w:val="•"/>
      <w:lvlJc w:val="left"/>
      <w:pPr>
        <w:ind w:left="6563" w:hanging="360"/>
      </w:pPr>
      <w:rPr>
        <w:rFonts w:hint="default"/>
        <w:lang w:val="en-US" w:eastAsia="en-US" w:bidi="ar-SA"/>
      </w:rPr>
    </w:lvl>
    <w:lvl w:ilvl="7" w:tplc="D3DC4288">
      <w:numFmt w:val="bullet"/>
      <w:lvlText w:val="•"/>
      <w:lvlJc w:val="left"/>
      <w:pPr>
        <w:ind w:left="7503" w:hanging="360"/>
      </w:pPr>
      <w:rPr>
        <w:rFonts w:hint="default"/>
        <w:lang w:val="en-US" w:eastAsia="en-US" w:bidi="ar-SA"/>
      </w:rPr>
    </w:lvl>
    <w:lvl w:ilvl="8" w:tplc="AC0E33D8">
      <w:numFmt w:val="bullet"/>
      <w:lvlText w:val="•"/>
      <w:lvlJc w:val="left"/>
      <w:pPr>
        <w:ind w:left="8444" w:hanging="360"/>
      </w:pPr>
      <w:rPr>
        <w:rFonts w:hint="default"/>
        <w:lang w:val="en-US" w:eastAsia="en-US" w:bidi="ar-SA"/>
      </w:rPr>
    </w:lvl>
  </w:abstractNum>
  <w:abstractNum w:abstractNumId="54" w15:restartNumberingAfterBreak="0">
    <w:nsid w:val="77E90934"/>
    <w:multiLevelType w:val="hybridMultilevel"/>
    <w:tmpl w:val="7AAA2724"/>
    <w:lvl w:ilvl="0" w:tplc="DC4875A6">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DEDAFC6E">
      <w:numFmt w:val="bullet"/>
      <w:lvlText w:val="•"/>
      <w:lvlJc w:val="left"/>
      <w:pPr>
        <w:ind w:left="858" w:hanging="360"/>
      </w:pPr>
      <w:rPr>
        <w:rFonts w:hint="default"/>
        <w:lang w:val="en-US" w:eastAsia="en-US" w:bidi="ar-SA"/>
      </w:rPr>
    </w:lvl>
    <w:lvl w:ilvl="2" w:tplc="C45C9C96">
      <w:numFmt w:val="bullet"/>
      <w:lvlText w:val="•"/>
      <w:lvlJc w:val="left"/>
      <w:pPr>
        <w:ind w:left="1277" w:hanging="360"/>
      </w:pPr>
      <w:rPr>
        <w:rFonts w:hint="default"/>
        <w:lang w:val="en-US" w:eastAsia="en-US" w:bidi="ar-SA"/>
      </w:rPr>
    </w:lvl>
    <w:lvl w:ilvl="3" w:tplc="A0E2789A">
      <w:numFmt w:val="bullet"/>
      <w:lvlText w:val="•"/>
      <w:lvlJc w:val="left"/>
      <w:pPr>
        <w:ind w:left="1696" w:hanging="360"/>
      </w:pPr>
      <w:rPr>
        <w:rFonts w:hint="default"/>
        <w:lang w:val="en-US" w:eastAsia="en-US" w:bidi="ar-SA"/>
      </w:rPr>
    </w:lvl>
    <w:lvl w:ilvl="4" w:tplc="1D6E8304">
      <w:numFmt w:val="bullet"/>
      <w:lvlText w:val="•"/>
      <w:lvlJc w:val="left"/>
      <w:pPr>
        <w:ind w:left="2115" w:hanging="360"/>
      </w:pPr>
      <w:rPr>
        <w:rFonts w:hint="default"/>
        <w:lang w:val="en-US" w:eastAsia="en-US" w:bidi="ar-SA"/>
      </w:rPr>
    </w:lvl>
    <w:lvl w:ilvl="5" w:tplc="B950A82A">
      <w:numFmt w:val="bullet"/>
      <w:lvlText w:val="•"/>
      <w:lvlJc w:val="left"/>
      <w:pPr>
        <w:ind w:left="2534" w:hanging="360"/>
      </w:pPr>
      <w:rPr>
        <w:rFonts w:hint="default"/>
        <w:lang w:val="en-US" w:eastAsia="en-US" w:bidi="ar-SA"/>
      </w:rPr>
    </w:lvl>
    <w:lvl w:ilvl="6" w:tplc="C902DA7A">
      <w:numFmt w:val="bullet"/>
      <w:lvlText w:val="•"/>
      <w:lvlJc w:val="left"/>
      <w:pPr>
        <w:ind w:left="2953" w:hanging="360"/>
      </w:pPr>
      <w:rPr>
        <w:rFonts w:hint="default"/>
        <w:lang w:val="en-US" w:eastAsia="en-US" w:bidi="ar-SA"/>
      </w:rPr>
    </w:lvl>
    <w:lvl w:ilvl="7" w:tplc="F8E4F9AA">
      <w:numFmt w:val="bullet"/>
      <w:lvlText w:val="•"/>
      <w:lvlJc w:val="left"/>
      <w:pPr>
        <w:ind w:left="3372" w:hanging="360"/>
      </w:pPr>
      <w:rPr>
        <w:rFonts w:hint="default"/>
        <w:lang w:val="en-US" w:eastAsia="en-US" w:bidi="ar-SA"/>
      </w:rPr>
    </w:lvl>
    <w:lvl w:ilvl="8" w:tplc="7254A384">
      <w:numFmt w:val="bullet"/>
      <w:lvlText w:val="•"/>
      <w:lvlJc w:val="left"/>
      <w:pPr>
        <w:ind w:left="3791" w:hanging="360"/>
      </w:pPr>
      <w:rPr>
        <w:rFonts w:hint="default"/>
        <w:lang w:val="en-US" w:eastAsia="en-US" w:bidi="ar-SA"/>
      </w:rPr>
    </w:lvl>
  </w:abstractNum>
  <w:abstractNum w:abstractNumId="55" w15:restartNumberingAfterBreak="0">
    <w:nsid w:val="77EA2F2C"/>
    <w:multiLevelType w:val="hybridMultilevel"/>
    <w:tmpl w:val="D81897A0"/>
    <w:lvl w:ilvl="0" w:tplc="7572231C">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6E7CE954">
      <w:numFmt w:val="bullet"/>
      <w:lvlText w:val="•"/>
      <w:lvlJc w:val="left"/>
      <w:pPr>
        <w:ind w:left="858" w:hanging="360"/>
      </w:pPr>
      <w:rPr>
        <w:rFonts w:hint="default"/>
        <w:lang w:val="en-US" w:eastAsia="en-US" w:bidi="ar-SA"/>
      </w:rPr>
    </w:lvl>
    <w:lvl w:ilvl="2" w:tplc="EBC6AFF4">
      <w:numFmt w:val="bullet"/>
      <w:lvlText w:val="•"/>
      <w:lvlJc w:val="left"/>
      <w:pPr>
        <w:ind w:left="1277" w:hanging="360"/>
      </w:pPr>
      <w:rPr>
        <w:rFonts w:hint="default"/>
        <w:lang w:val="en-US" w:eastAsia="en-US" w:bidi="ar-SA"/>
      </w:rPr>
    </w:lvl>
    <w:lvl w:ilvl="3" w:tplc="A3021C4A">
      <w:numFmt w:val="bullet"/>
      <w:lvlText w:val="•"/>
      <w:lvlJc w:val="left"/>
      <w:pPr>
        <w:ind w:left="1696" w:hanging="360"/>
      </w:pPr>
      <w:rPr>
        <w:rFonts w:hint="default"/>
        <w:lang w:val="en-US" w:eastAsia="en-US" w:bidi="ar-SA"/>
      </w:rPr>
    </w:lvl>
    <w:lvl w:ilvl="4" w:tplc="A066F602">
      <w:numFmt w:val="bullet"/>
      <w:lvlText w:val="•"/>
      <w:lvlJc w:val="left"/>
      <w:pPr>
        <w:ind w:left="2115" w:hanging="360"/>
      </w:pPr>
      <w:rPr>
        <w:rFonts w:hint="default"/>
        <w:lang w:val="en-US" w:eastAsia="en-US" w:bidi="ar-SA"/>
      </w:rPr>
    </w:lvl>
    <w:lvl w:ilvl="5" w:tplc="41B29FE4">
      <w:numFmt w:val="bullet"/>
      <w:lvlText w:val="•"/>
      <w:lvlJc w:val="left"/>
      <w:pPr>
        <w:ind w:left="2534" w:hanging="360"/>
      </w:pPr>
      <w:rPr>
        <w:rFonts w:hint="default"/>
        <w:lang w:val="en-US" w:eastAsia="en-US" w:bidi="ar-SA"/>
      </w:rPr>
    </w:lvl>
    <w:lvl w:ilvl="6" w:tplc="85B4B01A">
      <w:numFmt w:val="bullet"/>
      <w:lvlText w:val="•"/>
      <w:lvlJc w:val="left"/>
      <w:pPr>
        <w:ind w:left="2953" w:hanging="360"/>
      </w:pPr>
      <w:rPr>
        <w:rFonts w:hint="default"/>
        <w:lang w:val="en-US" w:eastAsia="en-US" w:bidi="ar-SA"/>
      </w:rPr>
    </w:lvl>
    <w:lvl w:ilvl="7" w:tplc="4BA21872">
      <w:numFmt w:val="bullet"/>
      <w:lvlText w:val="•"/>
      <w:lvlJc w:val="left"/>
      <w:pPr>
        <w:ind w:left="3372" w:hanging="360"/>
      </w:pPr>
      <w:rPr>
        <w:rFonts w:hint="default"/>
        <w:lang w:val="en-US" w:eastAsia="en-US" w:bidi="ar-SA"/>
      </w:rPr>
    </w:lvl>
    <w:lvl w:ilvl="8" w:tplc="556A303A">
      <w:numFmt w:val="bullet"/>
      <w:lvlText w:val="•"/>
      <w:lvlJc w:val="left"/>
      <w:pPr>
        <w:ind w:left="3791" w:hanging="360"/>
      </w:pPr>
      <w:rPr>
        <w:rFonts w:hint="default"/>
        <w:lang w:val="en-US" w:eastAsia="en-US" w:bidi="ar-SA"/>
      </w:rPr>
    </w:lvl>
  </w:abstractNum>
  <w:abstractNum w:abstractNumId="56" w15:restartNumberingAfterBreak="0">
    <w:nsid w:val="79E04E28"/>
    <w:multiLevelType w:val="hybridMultilevel"/>
    <w:tmpl w:val="1872562C"/>
    <w:lvl w:ilvl="0" w:tplc="46104F32">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C2CA330C">
      <w:numFmt w:val="bullet"/>
      <w:lvlText w:val="•"/>
      <w:lvlJc w:val="left"/>
      <w:pPr>
        <w:ind w:left="852" w:hanging="360"/>
      </w:pPr>
      <w:rPr>
        <w:rFonts w:hint="default"/>
        <w:lang w:val="en-US" w:eastAsia="en-US" w:bidi="ar-SA"/>
      </w:rPr>
    </w:lvl>
    <w:lvl w:ilvl="2" w:tplc="BE9AD266">
      <w:numFmt w:val="bullet"/>
      <w:lvlText w:val="•"/>
      <w:lvlJc w:val="left"/>
      <w:pPr>
        <w:ind w:left="1264" w:hanging="360"/>
      </w:pPr>
      <w:rPr>
        <w:rFonts w:hint="default"/>
        <w:lang w:val="en-US" w:eastAsia="en-US" w:bidi="ar-SA"/>
      </w:rPr>
    </w:lvl>
    <w:lvl w:ilvl="3" w:tplc="4C5EFF96">
      <w:numFmt w:val="bullet"/>
      <w:lvlText w:val="•"/>
      <w:lvlJc w:val="left"/>
      <w:pPr>
        <w:ind w:left="1676" w:hanging="360"/>
      </w:pPr>
      <w:rPr>
        <w:rFonts w:hint="default"/>
        <w:lang w:val="en-US" w:eastAsia="en-US" w:bidi="ar-SA"/>
      </w:rPr>
    </w:lvl>
    <w:lvl w:ilvl="4" w:tplc="ECC01752">
      <w:numFmt w:val="bullet"/>
      <w:lvlText w:val="•"/>
      <w:lvlJc w:val="left"/>
      <w:pPr>
        <w:ind w:left="2088" w:hanging="360"/>
      </w:pPr>
      <w:rPr>
        <w:rFonts w:hint="default"/>
        <w:lang w:val="en-US" w:eastAsia="en-US" w:bidi="ar-SA"/>
      </w:rPr>
    </w:lvl>
    <w:lvl w:ilvl="5" w:tplc="1884F480">
      <w:numFmt w:val="bullet"/>
      <w:lvlText w:val="•"/>
      <w:lvlJc w:val="left"/>
      <w:pPr>
        <w:ind w:left="2501" w:hanging="360"/>
      </w:pPr>
      <w:rPr>
        <w:rFonts w:hint="default"/>
        <w:lang w:val="en-US" w:eastAsia="en-US" w:bidi="ar-SA"/>
      </w:rPr>
    </w:lvl>
    <w:lvl w:ilvl="6" w:tplc="6CDEF816">
      <w:numFmt w:val="bullet"/>
      <w:lvlText w:val="•"/>
      <w:lvlJc w:val="left"/>
      <w:pPr>
        <w:ind w:left="2913" w:hanging="360"/>
      </w:pPr>
      <w:rPr>
        <w:rFonts w:hint="default"/>
        <w:lang w:val="en-US" w:eastAsia="en-US" w:bidi="ar-SA"/>
      </w:rPr>
    </w:lvl>
    <w:lvl w:ilvl="7" w:tplc="F7A4D220">
      <w:numFmt w:val="bullet"/>
      <w:lvlText w:val="•"/>
      <w:lvlJc w:val="left"/>
      <w:pPr>
        <w:ind w:left="3325" w:hanging="360"/>
      </w:pPr>
      <w:rPr>
        <w:rFonts w:hint="default"/>
        <w:lang w:val="en-US" w:eastAsia="en-US" w:bidi="ar-SA"/>
      </w:rPr>
    </w:lvl>
    <w:lvl w:ilvl="8" w:tplc="B94C106E">
      <w:numFmt w:val="bullet"/>
      <w:lvlText w:val="•"/>
      <w:lvlJc w:val="left"/>
      <w:pPr>
        <w:ind w:left="3737" w:hanging="360"/>
      </w:pPr>
      <w:rPr>
        <w:rFonts w:hint="default"/>
        <w:lang w:val="en-US" w:eastAsia="en-US" w:bidi="ar-SA"/>
      </w:rPr>
    </w:lvl>
  </w:abstractNum>
  <w:abstractNum w:abstractNumId="57" w15:restartNumberingAfterBreak="0">
    <w:nsid w:val="7AEE586B"/>
    <w:multiLevelType w:val="multilevel"/>
    <w:tmpl w:val="9AAC61CA"/>
    <w:lvl w:ilvl="0">
      <w:start w:val="4"/>
      <w:numFmt w:val="decimal"/>
      <w:lvlText w:val="%1"/>
      <w:lvlJc w:val="left"/>
      <w:pPr>
        <w:ind w:left="933" w:hanging="380"/>
      </w:pPr>
      <w:rPr>
        <w:rFonts w:hint="default"/>
        <w:lang w:val="en-US" w:eastAsia="en-US" w:bidi="ar-SA"/>
      </w:rPr>
    </w:lvl>
    <w:lvl w:ilvl="1">
      <w:start w:val="1"/>
      <w:numFmt w:val="decimal"/>
      <w:lvlText w:val="%1.%2"/>
      <w:lvlJc w:val="left"/>
      <w:pPr>
        <w:ind w:left="933" w:hanging="380"/>
      </w:pPr>
      <w:rPr>
        <w:rFonts w:ascii="Calibri" w:eastAsia="Calibri" w:hAnsi="Calibri" w:cs="Calibri" w:hint="default"/>
        <w:b w:val="0"/>
        <w:bCs w:val="0"/>
        <w:i w:val="0"/>
        <w:iCs w:val="0"/>
        <w:color w:val="231F20"/>
        <w:spacing w:val="0"/>
        <w:w w:val="100"/>
        <w:sz w:val="24"/>
        <w:szCs w:val="24"/>
        <w:lang w:val="en-US" w:eastAsia="en-US" w:bidi="ar-SA"/>
      </w:rPr>
    </w:lvl>
    <w:lvl w:ilvl="2">
      <w:numFmt w:val="bullet"/>
      <w:lvlText w:val="•"/>
      <w:lvlJc w:val="left"/>
      <w:pPr>
        <w:ind w:left="2817" w:hanging="380"/>
      </w:pPr>
      <w:rPr>
        <w:rFonts w:hint="default"/>
        <w:lang w:val="en-US" w:eastAsia="en-US" w:bidi="ar-SA"/>
      </w:rPr>
    </w:lvl>
    <w:lvl w:ilvl="3">
      <w:numFmt w:val="bullet"/>
      <w:lvlText w:val="•"/>
      <w:lvlJc w:val="left"/>
      <w:pPr>
        <w:ind w:left="3755" w:hanging="380"/>
      </w:pPr>
      <w:rPr>
        <w:rFonts w:hint="default"/>
        <w:lang w:val="en-US" w:eastAsia="en-US" w:bidi="ar-SA"/>
      </w:rPr>
    </w:lvl>
    <w:lvl w:ilvl="4">
      <w:numFmt w:val="bullet"/>
      <w:lvlText w:val="•"/>
      <w:lvlJc w:val="left"/>
      <w:pPr>
        <w:ind w:left="4694" w:hanging="380"/>
      </w:pPr>
      <w:rPr>
        <w:rFonts w:hint="default"/>
        <w:lang w:val="en-US" w:eastAsia="en-US" w:bidi="ar-SA"/>
      </w:rPr>
    </w:lvl>
    <w:lvl w:ilvl="5">
      <w:numFmt w:val="bullet"/>
      <w:lvlText w:val="•"/>
      <w:lvlJc w:val="left"/>
      <w:pPr>
        <w:ind w:left="5632" w:hanging="380"/>
      </w:pPr>
      <w:rPr>
        <w:rFonts w:hint="default"/>
        <w:lang w:val="en-US" w:eastAsia="en-US" w:bidi="ar-SA"/>
      </w:rPr>
    </w:lvl>
    <w:lvl w:ilvl="6">
      <w:numFmt w:val="bullet"/>
      <w:lvlText w:val="•"/>
      <w:lvlJc w:val="left"/>
      <w:pPr>
        <w:ind w:left="6571" w:hanging="380"/>
      </w:pPr>
      <w:rPr>
        <w:rFonts w:hint="default"/>
        <w:lang w:val="en-US" w:eastAsia="en-US" w:bidi="ar-SA"/>
      </w:rPr>
    </w:lvl>
    <w:lvl w:ilvl="7">
      <w:numFmt w:val="bullet"/>
      <w:lvlText w:val="•"/>
      <w:lvlJc w:val="left"/>
      <w:pPr>
        <w:ind w:left="7509" w:hanging="380"/>
      </w:pPr>
      <w:rPr>
        <w:rFonts w:hint="default"/>
        <w:lang w:val="en-US" w:eastAsia="en-US" w:bidi="ar-SA"/>
      </w:rPr>
    </w:lvl>
    <w:lvl w:ilvl="8">
      <w:numFmt w:val="bullet"/>
      <w:lvlText w:val="•"/>
      <w:lvlJc w:val="left"/>
      <w:pPr>
        <w:ind w:left="8448" w:hanging="380"/>
      </w:pPr>
      <w:rPr>
        <w:rFonts w:hint="default"/>
        <w:lang w:val="en-US" w:eastAsia="en-US" w:bidi="ar-SA"/>
      </w:rPr>
    </w:lvl>
  </w:abstractNum>
  <w:abstractNum w:abstractNumId="58" w15:restartNumberingAfterBreak="0">
    <w:nsid w:val="7EA00298"/>
    <w:multiLevelType w:val="hybridMultilevel"/>
    <w:tmpl w:val="75D4CFC2"/>
    <w:lvl w:ilvl="0" w:tplc="DF266444">
      <w:numFmt w:val="bullet"/>
      <w:lvlText w:val="•"/>
      <w:lvlJc w:val="left"/>
      <w:pPr>
        <w:ind w:left="257" w:hanging="171"/>
      </w:pPr>
      <w:rPr>
        <w:rFonts w:ascii="Calibri" w:eastAsia="Calibri" w:hAnsi="Calibri" w:cs="Calibri" w:hint="default"/>
        <w:b w:val="0"/>
        <w:bCs w:val="0"/>
        <w:i w:val="0"/>
        <w:iCs w:val="0"/>
        <w:color w:val="231F20"/>
        <w:spacing w:val="0"/>
        <w:w w:val="71"/>
        <w:sz w:val="16"/>
        <w:szCs w:val="16"/>
        <w:lang w:val="en-US" w:eastAsia="en-US" w:bidi="ar-SA"/>
      </w:rPr>
    </w:lvl>
    <w:lvl w:ilvl="1" w:tplc="DD20CF6C">
      <w:numFmt w:val="bullet"/>
      <w:lvlText w:val="•"/>
      <w:lvlJc w:val="left"/>
      <w:pPr>
        <w:ind w:left="484" w:hanging="171"/>
      </w:pPr>
      <w:rPr>
        <w:rFonts w:hint="default"/>
        <w:lang w:val="en-US" w:eastAsia="en-US" w:bidi="ar-SA"/>
      </w:rPr>
    </w:lvl>
    <w:lvl w:ilvl="2" w:tplc="FE62BE68">
      <w:numFmt w:val="bullet"/>
      <w:lvlText w:val="•"/>
      <w:lvlJc w:val="left"/>
      <w:pPr>
        <w:ind w:left="708" w:hanging="171"/>
      </w:pPr>
      <w:rPr>
        <w:rFonts w:hint="default"/>
        <w:lang w:val="en-US" w:eastAsia="en-US" w:bidi="ar-SA"/>
      </w:rPr>
    </w:lvl>
    <w:lvl w:ilvl="3" w:tplc="1400A14E">
      <w:numFmt w:val="bullet"/>
      <w:lvlText w:val="•"/>
      <w:lvlJc w:val="left"/>
      <w:pPr>
        <w:ind w:left="932" w:hanging="171"/>
      </w:pPr>
      <w:rPr>
        <w:rFonts w:hint="default"/>
        <w:lang w:val="en-US" w:eastAsia="en-US" w:bidi="ar-SA"/>
      </w:rPr>
    </w:lvl>
    <w:lvl w:ilvl="4" w:tplc="93F6CEFC">
      <w:numFmt w:val="bullet"/>
      <w:lvlText w:val="•"/>
      <w:lvlJc w:val="left"/>
      <w:pPr>
        <w:ind w:left="1156" w:hanging="171"/>
      </w:pPr>
      <w:rPr>
        <w:rFonts w:hint="default"/>
        <w:lang w:val="en-US" w:eastAsia="en-US" w:bidi="ar-SA"/>
      </w:rPr>
    </w:lvl>
    <w:lvl w:ilvl="5" w:tplc="33BC2FE6">
      <w:numFmt w:val="bullet"/>
      <w:lvlText w:val="•"/>
      <w:lvlJc w:val="left"/>
      <w:pPr>
        <w:ind w:left="1381" w:hanging="171"/>
      </w:pPr>
      <w:rPr>
        <w:rFonts w:hint="default"/>
        <w:lang w:val="en-US" w:eastAsia="en-US" w:bidi="ar-SA"/>
      </w:rPr>
    </w:lvl>
    <w:lvl w:ilvl="6" w:tplc="FE165F8A">
      <w:numFmt w:val="bullet"/>
      <w:lvlText w:val="•"/>
      <w:lvlJc w:val="left"/>
      <w:pPr>
        <w:ind w:left="1605" w:hanging="171"/>
      </w:pPr>
      <w:rPr>
        <w:rFonts w:hint="default"/>
        <w:lang w:val="en-US" w:eastAsia="en-US" w:bidi="ar-SA"/>
      </w:rPr>
    </w:lvl>
    <w:lvl w:ilvl="7" w:tplc="B07ADB6E">
      <w:numFmt w:val="bullet"/>
      <w:lvlText w:val="•"/>
      <w:lvlJc w:val="left"/>
      <w:pPr>
        <w:ind w:left="1829" w:hanging="171"/>
      </w:pPr>
      <w:rPr>
        <w:rFonts w:hint="default"/>
        <w:lang w:val="en-US" w:eastAsia="en-US" w:bidi="ar-SA"/>
      </w:rPr>
    </w:lvl>
    <w:lvl w:ilvl="8" w:tplc="8A4AAAA8">
      <w:numFmt w:val="bullet"/>
      <w:lvlText w:val="•"/>
      <w:lvlJc w:val="left"/>
      <w:pPr>
        <w:ind w:left="2053" w:hanging="171"/>
      </w:pPr>
      <w:rPr>
        <w:rFonts w:hint="default"/>
        <w:lang w:val="en-US" w:eastAsia="en-US" w:bidi="ar-SA"/>
      </w:rPr>
    </w:lvl>
  </w:abstractNum>
  <w:abstractNum w:abstractNumId="59" w15:restartNumberingAfterBreak="0">
    <w:nsid w:val="7EF8533F"/>
    <w:multiLevelType w:val="hybridMultilevel"/>
    <w:tmpl w:val="B1384B64"/>
    <w:lvl w:ilvl="0" w:tplc="C7045FF0">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EB9C5C7E">
      <w:numFmt w:val="bullet"/>
      <w:lvlText w:val="•"/>
      <w:lvlJc w:val="left"/>
      <w:pPr>
        <w:ind w:left="892" w:hanging="360"/>
      </w:pPr>
      <w:rPr>
        <w:rFonts w:hint="default"/>
        <w:lang w:val="en-US" w:eastAsia="en-US" w:bidi="ar-SA"/>
      </w:rPr>
    </w:lvl>
    <w:lvl w:ilvl="2" w:tplc="AF92264C">
      <w:numFmt w:val="bullet"/>
      <w:lvlText w:val="•"/>
      <w:lvlJc w:val="left"/>
      <w:pPr>
        <w:ind w:left="1345" w:hanging="360"/>
      </w:pPr>
      <w:rPr>
        <w:rFonts w:hint="default"/>
        <w:lang w:val="en-US" w:eastAsia="en-US" w:bidi="ar-SA"/>
      </w:rPr>
    </w:lvl>
    <w:lvl w:ilvl="3" w:tplc="A73C1B9A">
      <w:numFmt w:val="bullet"/>
      <w:lvlText w:val="•"/>
      <w:lvlJc w:val="left"/>
      <w:pPr>
        <w:ind w:left="1798" w:hanging="360"/>
      </w:pPr>
      <w:rPr>
        <w:rFonts w:hint="default"/>
        <w:lang w:val="en-US" w:eastAsia="en-US" w:bidi="ar-SA"/>
      </w:rPr>
    </w:lvl>
    <w:lvl w:ilvl="4" w:tplc="39FCE932">
      <w:numFmt w:val="bullet"/>
      <w:lvlText w:val="•"/>
      <w:lvlJc w:val="left"/>
      <w:pPr>
        <w:ind w:left="2251" w:hanging="360"/>
      </w:pPr>
      <w:rPr>
        <w:rFonts w:hint="default"/>
        <w:lang w:val="en-US" w:eastAsia="en-US" w:bidi="ar-SA"/>
      </w:rPr>
    </w:lvl>
    <w:lvl w:ilvl="5" w:tplc="CC4C0596">
      <w:numFmt w:val="bullet"/>
      <w:lvlText w:val="•"/>
      <w:lvlJc w:val="left"/>
      <w:pPr>
        <w:ind w:left="2704" w:hanging="360"/>
      </w:pPr>
      <w:rPr>
        <w:rFonts w:hint="default"/>
        <w:lang w:val="en-US" w:eastAsia="en-US" w:bidi="ar-SA"/>
      </w:rPr>
    </w:lvl>
    <w:lvl w:ilvl="6" w:tplc="CF2A2AA2">
      <w:numFmt w:val="bullet"/>
      <w:lvlText w:val="•"/>
      <w:lvlJc w:val="left"/>
      <w:pPr>
        <w:ind w:left="3157" w:hanging="360"/>
      </w:pPr>
      <w:rPr>
        <w:rFonts w:hint="default"/>
        <w:lang w:val="en-US" w:eastAsia="en-US" w:bidi="ar-SA"/>
      </w:rPr>
    </w:lvl>
    <w:lvl w:ilvl="7" w:tplc="DF264200">
      <w:numFmt w:val="bullet"/>
      <w:lvlText w:val="•"/>
      <w:lvlJc w:val="left"/>
      <w:pPr>
        <w:ind w:left="3610" w:hanging="360"/>
      </w:pPr>
      <w:rPr>
        <w:rFonts w:hint="default"/>
        <w:lang w:val="en-US" w:eastAsia="en-US" w:bidi="ar-SA"/>
      </w:rPr>
    </w:lvl>
    <w:lvl w:ilvl="8" w:tplc="82B614DC">
      <w:numFmt w:val="bullet"/>
      <w:lvlText w:val="•"/>
      <w:lvlJc w:val="left"/>
      <w:pPr>
        <w:ind w:left="4063" w:hanging="360"/>
      </w:pPr>
      <w:rPr>
        <w:rFonts w:hint="default"/>
        <w:lang w:val="en-US" w:eastAsia="en-US" w:bidi="ar-SA"/>
      </w:rPr>
    </w:lvl>
  </w:abstractNum>
  <w:abstractNum w:abstractNumId="60" w15:restartNumberingAfterBreak="0">
    <w:nsid w:val="7F3B43E2"/>
    <w:multiLevelType w:val="hybridMultilevel"/>
    <w:tmpl w:val="E4841B6A"/>
    <w:lvl w:ilvl="0" w:tplc="37F661A4">
      <w:numFmt w:val="bullet"/>
      <w:lvlText w:val="•"/>
      <w:lvlJc w:val="left"/>
      <w:pPr>
        <w:ind w:left="440" w:hanging="360"/>
      </w:pPr>
      <w:rPr>
        <w:rFonts w:ascii="Calibri" w:eastAsia="Calibri" w:hAnsi="Calibri" w:cs="Calibri" w:hint="default"/>
        <w:b w:val="0"/>
        <w:bCs w:val="0"/>
        <w:i w:val="0"/>
        <w:iCs w:val="0"/>
        <w:color w:val="231F20"/>
        <w:spacing w:val="0"/>
        <w:w w:val="100"/>
        <w:sz w:val="24"/>
        <w:szCs w:val="24"/>
        <w:lang w:val="en-US" w:eastAsia="en-US" w:bidi="ar-SA"/>
      </w:rPr>
    </w:lvl>
    <w:lvl w:ilvl="1" w:tplc="708A006E">
      <w:numFmt w:val="bullet"/>
      <w:lvlText w:val="•"/>
      <w:lvlJc w:val="left"/>
      <w:pPr>
        <w:ind w:left="824" w:hanging="360"/>
      </w:pPr>
      <w:rPr>
        <w:rFonts w:hint="default"/>
        <w:lang w:val="en-US" w:eastAsia="en-US" w:bidi="ar-SA"/>
      </w:rPr>
    </w:lvl>
    <w:lvl w:ilvl="2" w:tplc="C0D2AF58">
      <w:numFmt w:val="bullet"/>
      <w:lvlText w:val="•"/>
      <w:lvlJc w:val="left"/>
      <w:pPr>
        <w:ind w:left="1209" w:hanging="360"/>
      </w:pPr>
      <w:rPr>
        <w:rFonts w:hint="default"/>
        <w:lang w:val="en-US" w:eastAsia="en-US" w:bidi="ar-SA"/>
      </w:rPr>
    </w:lvl>
    <w:lvl w:ilvl="3" w:tplc="32569640">
      <w:numFmt w:val="bullet"/>
      <w:lvlText w:val="•"/>
      <w:lvlJc w:val="left"/>
      <w:pPr>
        <w:ind w:left="1594" w:hanging="360"/>
      </w:pPr>
      <w:rPr>
        <w:rFonts w:hint="default"/>
        <w:lang w:val="en-US" w:eastAsia="en-US" w:bidi="ar-SA"/>
      </w:rPr>
    </w:lvl>
    <w:lvl w:ilvl="4" w:tplc="94644978">
      <w:numFmt w:val="bullet"/>
      <w:lvlText w:val="•"/>
      <w:lvlJc w:val="left"/>
      <w:pPr>
        <w:ind w:left="1979" w:hanging="360"/>
      </w:pPr>
      <w:rPr>
        <w:rFonts w:hint="default"/>
        <w:lang w:val="en-US" w:eastAsia="en-US" w:bidi="ar-SA"/>
      </w:rPr>
    </w:lvl>
    <w:lvl w:ilvl="5" w:tplc="FCDAE49C">
      <w:numFmt w:val="bullet"/>
      <w:lvlText w:val="•"/>
      <w:lvlJc w:val="left"/>
      <w:pPr>
        <w:ind w:left="2364" w:hanging="360"/>
      </w:pPr>
      <w:rPr>
        <w:rFonts w:hint="default"/>
        <w:lang w:val="en-US" w:eastAsia="en-US" w:bidi="ar-SA"/>
      </w:rPr>
    </w:lvl>
    <w:lvl w:ilvl="6" w:tplc="F05202FC">
      <w:numFmt w:val="bullet"/>
      <w:lvlText w:val="•"/>
      <w:lvlJc w:val="left"/>
      <w:pPr>
        <w:ind w:left="2749" w:hanging="360"/>
      </w:pPr>
      <w:rPr>
        <w:rFonts w:hint="default"/>
        <w:lang w:val="en-US" w:eastAsia="en-US" w:bidi="ar-SA"/>
      </w:rPr>
    </w:lvl>
    <w:lvl w:ilvl="7" w:tplc="E0221BDE">
      <w:numFmt w:val="bullet"/>
      <w:lvlText w:val="•"/>
      <w:lvlJc w:val="left"/>
      <w:pPr>
        <w:ind w:left="3134" w:hanging="360"/>
      </w:pPr>
      <w:rPr>
        <w:rFonts w:hint="default"/>
        <w:lang w:val="en-US" w:eastAsia="en-US" w:bidi="ar-SA"/>
      </w:rPr>
    </w:lvl>
    <w:lvl w:ilvl="8" w:tplc="6362344C">
      <w:numFmt w:val="bullet"/>
      <w:lvlText w:val="•"/>
      <w:lvlJc w:val="left"/>
      <w:pPr>
        <w:ind w:left="3519" w:hanging="360"/>
      </w:pPr>
      <w:rPr>
        <w:rFonts w:hint="default"/>
        <w:lang w:val="en-US" w:eastAsia="en-US" w:bidi="ar-SA"/>
      </w:rPr>
    </w:lvl>
  </w:abstractNum>
  <w:num w:numId="1" w16cid:durableId="1749114326">
    <w:abstractNumId w:val="0"/>
  </w:num>
  <w:num w:numId="2" w16cid:durableId="2139302954">
    <w:abstractNumId w:val="5"/>
  </w:num>
  <w:num w:numId="3" w16cid:durableId="1293247739">
    <w:abstractNumId w:val="11"/>
  </w:num>
  <w:num w:numId="4" w16cid:durableId="1901820727">
    <w:abstractNumId w:val="24"/>
  </w:num>
  <w:num w:numId="5" w16cid:durableId="479465561">
    <w:abstractNumId w:val="6"/>
  </w:num>
  <w:num w:numId="6" w16cid:durableId="163979140">
    <w:abstractNumId w:val="48"/>
  </w:num>
  <w:num w:numId="7" w16cid:durableId="57017891">
    <w:abstractNumId w:val="20"/>
  </w:num>
  <w:num w:numId="8" w16cid:durableId="1888829716">
    <w:abstractNumId w:val="12"/>
  </w:num>
  <w:num w:numId="9" w16cid:durableId="940835856">
    <w:abstractNumId w:val="26"/>
  </w:num>
  <w:num w:numId="10" w16cid:durableId="1734306287">
    <w:abstractNumId w:val="38"/>
  </w:num>
  <w:num w:numId="11" w16cid:durableId="1704287533">
    <w:abstractNumId w:val="60"/>
  </w:num>
  <w:num w:numId="12" w16cid:durableId="639848525">
    <w:abstractNumId w:val="29"/>
  </w:num>
  <w:num w:numId="13" w16cid:durableId="162501">
    <w:abstractNumId w:val="36"/>
  </w:num>
  <w:num w:numId="14" w16cid:durableId="1698775225">
    <w:abstractNumId w:val="25"/>
  </w:num>
  <w:num w:numId="15" w16cid:durableId="577786296">
    <w:abstractNumId w:val="45"/>
  </w:num>
  <w:num w:numId="16" w16cid:durableId="195849560">
    <w:abstractNumId w:val="55"/>
  </w:num>
  <w:num w:numId="17" w16cid:durableId="2119375654">
    <w:abstractNumId w:val="51"/>
  </w:num>
  <w:num w:numId="18" w16cid:durableId="1893955199">
    <w:abstractNumId w:val="54"/>
  </w:num>
  <w:num w:numId="19" w16cid:durableId="274942291">
    <w:abstractNumId w:val="9"/>
  </w:num>
  <w:num w:numId="20" w16cid:durableId="1428770756">
    <w:abstractNumId w:val="22"/>
  </w:num>
  <w:num w:numId="21" w16cid:durableId="265697573">
    <w:abstractNumId w:val="16"/>
  </w:num>
  <w:num w:numId="22" w16cid:durableId="1077362011">
    <w:abstractNumId w:val="3"/>
  </w:num>
  <w:num w:numId="23" w16cid:durableId="695424000">
    <w:abstractNumId w:val="32"/>
  </w:num>
  <w:num w:numId="24" w16cid:durableId="827089630">
    <w:abstractNumId w:val="39"/>
  </w:num>
  <w:num w:numId="25" w16cid:durableId="1998920163">
    <w:abstractNumId w:val="35"/>
  </w:num>
  <w:num w:numId="26" w16cid:durableId="29576772">
    <w:abstractNumId w:val="44"/>
  </w:num>
  <w:num w:numId="27" w16cid:durableId="1594898969">
    <w:abstractNumId w:val="27"/>
  </w:num>
  <w:num w:numId="28" w16cid:durableId="1135753210">
    <w:abstractNumId w:val="17"/>
  </w:num>
  <w:num w:numId="29" w16cid:durableId="1743025251">
    <w:abstractNumId w:val="31"/>
  </w:num>
  <w:num w:numId="30" w16cid:durableId="313415678">
    <w:abstractNumId w:val="2"/>
  </w:num>
  <w:num w:numId="31" w16cid:durableId="191915922">
    <w:abstractNumId w:val="18"/>
  </w:num>
  <w:num w:numId="32" w16cid:durableId="876697007">
    <w:abstractNumId w:val="1"/>
  </w:num>
  <w:num w:numId="33" w16cid:durableId="1761638470">
    <w:abstractNumId w:val="8"/>
  </w:num>
  <w:num w:numId="34" w16cid:durableId="1164511097">
    <w:abstractNumId w:val="15"/>
  </w:num>
  <w:num w:numId="35" w16cid:durableId="73284922">
    <w:abstractNumId w:val="40"/>
  </w:num>
  <w:num w:numId="36" w16cid:durableId="646471273">
    <w:abstractNumId w:val="4"/>
  </w:num>
  <w:num w:numId="37" w16cid:durableId="565258969">
    <w:abstractNumId w:val="43"/>
  </w:num>
  <w:num w:numId="38" w16cid:durableId="1899512792">
    <w:abstractNumId w:val="47"/>
  </w:num>
  <w:num w:numId="39" w16cid:durableId="1085541919">
    <w:abstractNumId w:val="52"/>
  </w:num>
  <w:num w:numId="40" w16cid:durableId="601301558">
    <w:abstractNumId w:val="42"/>
  </w:num>
  <w:num w:numId="41" w16cid:durableId="637495404">
    <w:abstractNumId w:val="14"/>
  </w:num>
  <w:num w:numId="42" w16cid:durableId="1323511240">
    <w:abstractNumId w:val="33"/>
  </w:num>
  <w:num w:numId="43" w16cid:durableId="1217736200">
    <w:abstractNumId w:val="59"/>
  </w:num>
  <w:num w:numId="44" w16cid:durableId="643199734">
    <w:abstractNumId w:val="56"/>
  </w:num>
  <w:num w:numId="45" w16cid:durableId="1128889559">
    <w:abstractNumId w:val="10"/>
  </w:num>
  <w:num w:numId="46" w16cid:durableId="1721705902">
    <w:abstractNumId w:val="37"/>
  </w:num>
  <w:num w:numId="47" w16cid:durableId="326519387">
    <w:abstractNumId w:val="41"/>
  </w:num>
  <w:num w:numId="48" w16cid:durableId="1186678752">
    <w:abstractNumId w:val="49"/>
  </w:num>
  <w:num w:numId="49" w16cid:durableId="1327244740">
    <w:abstractNumId w:val="23"/>
  </w:num>
  <w:num w:numId="50" w16cid:durableId="56786537">
    <w:abstractNumId w:val="50"/>
  </w:num>
  <w:num w:numId="51" w16cid:durableId="2028559540">
    <w:abstractNumId w:val="46"/>
  </w:num>
  <w:num w:numId="52" w16cid:durableId="456681587">
    <w:abstractNumId w:val="34"/>
  </w:num>
  <w:num w:numId="53" w16cid:durableId="858859926">
    <w:abstractNumId w:val="53"/>
  </w:num>
  <w:num w:numId="54" w16cid:durableId="1872569502">
    <w:abstractNumId w:val="30"/>
  </w:num>
  <w:num w:numId="55" w16cid:durableId="181162644">
    <w:abstractNumId w:val="19"/>
  </w:num>
  <w:num w:numId="56" w16cid:durableId="548146931">
    <w:abstractNumId w:val="57"/>
  </w:num>
  <w:num w:numId="57" w16cid:durableId="168759158">
    <w:abstractNumId w:val="28"/>
  </w:num>
  <w:num w:numId="58" w16cid:durableId="1580090767">
    <w:abstractNumId w:val="21"/>
  </w:num>
  <w:num w:numId="59" w16cid:durableId="95444038">
    <w:abstractNumId w:val="13"/>
  </w:num>
  <w:num w:numId="60" w16cid:durableId="945232042">
    <w:abstractNumId w:val="58"/>
  </w:num>
  <w:num w:numId="61" w16cid:durableId="1474525183">
    <w:abstractNumId w:val="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1DB"/>
    <w:rsid w:val="000126FF"/>
    <w:rsid w:val="00085010"/>
    <w:rsid w:val="0009029D"/>
    <w:rsid w:val="000D0F9B"/>
    <w:rsid w:val="00215E9C"/>
    <w:rsid w:val="00232E81"/>
    <w:rsid w:val="002C1555"/>
    <w:rsid w:val="002E2C1B"/>
    <w:rsid w:val="00332AA2"/>
    <w:rsid w:val="0043230B"/>
    <w:rsid w:val="004723FB"/>
    <w:rsid w:val="004A4C92"/>
    <w:rsid w:val="004C31CE"/>
    <w:rsid w:val="00505029"/>
    <w:rsid w:val="005271A1"/>
    <w:rsid w:val="00571287"/>
    <w:rsid w:val="00575268"/>
    <w:rsid w:val="005A538C"/>
    <w:rsid w:val="005E4109"/>
    <w:rsid w:val="00661C26"/>
    <w:rsid w:val="006706C8"/>
    <w:rsid w:val="00684B7E"/>
    <w:rsid w:val="006A1B40"/>
    <w:rsid w:val="006D626B"/>
    <w:rsid w:val="006E6D5D"/>
    <w:rsid w:val="006F60FE"/>
    <w:rsid w:val="007041BC"/>
    <w:rsid w:val="00724BFC"/>
    <w:rsid w:val="00747EC7"/>
    <w:rsid w:val="00820E71"/>
    <w:rsid w:val="008378EB"/>
    <w:rsid w:val="008723A3"/>
    <w:rsid w:val="008D064B"/>
    <w:rsid w:val="008D19EC"/>
    <w:rsid w:val="00925A9C"/>
    <w:rsid w:val="009377CA"/>
    <w:rsid w:val="00A23343"/>
    <w:rsid w:val="00AA4450"/>
    <w:rsid w:val="00AA5334"/>
    <w:rsid w:val="00AD01DB"/>
    <w:rsid w:val="00AF2F5E"/>
    <w:rsid w:val="00B03DB5"/>
    <w:rsid w:val="00B058F1"/>
    <w:rsid w:val="00B104DE"/>
    <w:rsid w:val="00B15586"/>
    <w:rsid w:val="00BE3C7B"/>
    <w:rsid w:val="00C84B7E"/>
    <w:rsid w:val="00CB059E"/>
    <w:rsid w:val="00CC38C2"/>
    <w:rsid w:val="00CF05CF"/>
    <w:rsid w:val="00D177AF"/>
    <w:rsid w:val="00D70C9A"/>
    <w:rsid w:val="00DD0F6A"/>
    <w:rsid w:val="00DD1F7E"/>
    <w:rsid w:val="00DD5140"/>
    <w:rsid w:val="00E07B47"/>
    <w:rsid w:val="00E431DF"/>
    <w:rsid w:val="00E467CC"/>
    <w:rsid w:val="00E86051"/>
    <w:rsid w:val="00E92ECD"/>
    <w:rsid w:val="00EB3453"/>
    <w:rsid w:val="00F04CC7"/>
    <w:rsid w:val="00F640AA"/>
    <w:rsid w:val="00F822CF"/>
    <w:rsid w:val="00FA7DA7"/>
    <w:rsid w:val="00FD6C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15CB1"/>
  <w15:docId w15:val="{16AF1349-3965-4477-AF28-29E60902B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55"/>
      <w:ind w:left="213"/>
      <w:outlineLvl w:val="0"/>
    </w:pPr>
    <w:rPr>
      <w:rFonts w:ascii="Arial Black" w:eastAsia="Arial Black" w:hAnsi="Arial Black" w:cs="Arial Black"/>
      <w:sz w:val="48"/>
      <w:szCs w:val="48"/>
    </w:rPr>
  </w:style>
  <w:style w:type="paragraph" w:styleId="Heading2">
    <w:name w:val="heading 2"/>
    <w:basedOn w:val="Normal"/>
    <w:uiPriority w:val="9"/>
    <w:unhideWhenUsed/>
    <w:qFormat/>
    <w:pPr>
      <w:ind w:left="113"/>
      <w:outlineLvl w:val="1"/>
    </w:pPr>
    <w:rPr>
      <w:rFonts w:ascii="Arial Black" w:eastAsia="Arial Black" w:hAnsi="Arial Black" w:cs="Arial Black"/>
      <w:sz w:val="36"/>
      <w:szCs w:val="36"/>
    </w:rPr>
  </w:style>
  <w:style w:type="paragraph" w:styleId="Heading3">
    <w:name w:val="heading 3"/>
    <w:basedOn w:val="Normal"/>
    <w:uiPriority w:val="9"/>
    <w:unhideWhenUsed/>
    <w:qFormat/>
    <w:pPr>
      <w:ind w:left="776" w:hanging="563"/>
      <w:outlineLvl w:val="2"/>
    </w:pPr>
    <w:rPr>
      <w:b/>
      <w:bCs/>
      <w:sz w:val="32"/>
      <w:szCs w:val="32"/>
    </w:rPr>
  </w:style>
  <w:style w:type="paragraph" w:styleId="Heading4">
    <w:name w:val="heading 4"/>
    <w:basedOn w:val="Normal"/>
    <w:uiPriority w:val="9"/>
    <w:unhideWhenUsed/>
    <w:qFormat/>
    <w:pPr>
      <w:ind w:left="213"/>
      <w:outlineLvl w:val="3"/>
    </w:pPr>
    <w:rPr>
      <w:b/>
      <w:bCs/>
      <w:sz w:val="28"/>
      <w:szCs w:val="28"/>
    </w:rPr>
  </w:style>
  <w:style w:type="paragraph" w:styleId="Heading5">
    <w:name w:val="heading 5"/>
    <w:basedOn w:val="Normal"/>
    <w:uiPriority w:val="9"/>
    <w:unhideWhenUsed/>
    <w:qFormat/>
    <w:pPr>
      <w:ind w:left="213"/>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3"/>
      <w:ind w:left="539" w:hanging="326"/>
    </w:pPr>
    <w:rPr>
      <w:b/>
      <w:bCs/>
      <w:sz w:val="24"/>
      <w:szCs w:val="24"/>
    </w:rPr>
  </w:style>
  <w:style w:type="paragraph" w:styleId="TOC2">
    <w:name w:val="toc 2"/>
    <w:basedOn w:val="Normal"/>
    <w:uiPriority w:val="1"/>
    <w:qFormat/>
    <w:pPr>
      <w:spacing w:before="165"/>
      <w:ind w:left="933" w:hanging="37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92"/>
      <w:ind w:left="208"/>
    </w:pPr>
    <w:rPr>
      <w:rFonts w:ascii="Arial Black" w:eastAsia="Arial Black" w:hAnsi="Arial Black" w:cs="Arial Black"/>
      <w:sz w:val="261"/>
      <w:szCs w:val="261"/>
    </w:rPr>
  </w:style>
  <w:style w:type="paragraph" w:styleId="ListParagraph">
    <w:name w:val="List Paragraph"/>
    <w:basedOn w:val="Normal"/>
    <w:uiPriority w:val="1"/>
    <w:qFormat/>
    <w:pPr>
      <w:spacing w:before="115"/>
      <w:ind w:left="894" w:hanging="341"/>
    </w:pPr>
  </w:style>
  <w:style w:type="paragraph" w:customStyle="1" w:styleId="TableParagraph">
    <w:name w:val="Table Paragraph"/>
    <w:basedOn w:val="Normal"/>
    <w:uiPriority w:val="1"/>
    <w:qFormat/>
    <w:pPr>
      <w:spacing w:before="21"/>
      <w:ind w:left="440" w:hanging="360"/>
    </w:pPr>
  </w:style>
  <w:style w:type="paragraph" w:styleId="Header">
    <w:name w:val="header"/>
    <w:basedOn w:val="Normal"/>
    <w:link w:val="HeaderChar"/>
    <w:uiPriority w:val="99"/>
    <w:unhideWhenUsed/>
    <w:rsid w:val="006706C8"/>
    <w:pPr>
      <w:tabs>
        <w:tab w:val="center" w:pos="4513"/>
        <w:tab w:val="right" w:pos="9026"/>
      </w:tabs>
    </w:pPr>
  </w:style>
  <w:style w:type="character" w:customStyle="1" w:styleId="HeaderChar">
    <w:name w:val="Header Char"/>
    <w:basedOn w:val="DefaultParagraphFont"/>
    <w:link w:val="Header"/>
    <w:uiPriority w:val="99"/>
    <w:rsid w:val="006706C8"/>
    <w:rPr>
      <w:rFonts w:ascii="Calibri" w:eastAsia="Calibri" w:hAnsi="Calibri" w:cs="Calibri"/>
    </w:rPr>
  </w:style>
  <w:style w:type="paragraph" w:styleId="Footer">
    <w:name w:val="footer"/>
    <w:basedOn w:val="Normal"/>
    <w:link w:val="FooterChar"/>
    <w:uiPriority w:val="99"/>
    <w:unhideWhenUsed/>
    <w:rsid w:val="006706C8"/>
    <w:pPr>
      <w:tabs>
        <w:tab w:val="center" w:pos="4513"/>
        <w:tab w:val="right" w:pos="9026"/>
      </w:tabs>
    </w:pPr>
  </w:style>
  <w:style w:type="character" w:customStyle="1" w:styleId="FooterChar">
    <w:name w:val="Footer Char"/>
    <w:basedOn w:val="DefaultParagraphFont"/>
    <w:link w:val="Footer"/>
    <w:uiPriority w:val="99"/>
    <w:rsid w:val="006706C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oecd.org/dac/gender-development/dac-gender-equality-marker.htm"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http://www.oecd.org/dac/gender-development/dac-gender-equality-marker.htm"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www.oecd.org/dac/gender-development/dac-gender-equality-marker.htm" TargetMode="External"/><Relationship Id="rId23"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ecd.org/dac/gender-development/dac-gender-equality-marker.htm" TargetMode="Externa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12945</Words>
  <Characters>73790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SKALA GEDSI STRATEGY - Revisi.indd</vt:lpstr>
    </vt:vector>
  </TitlesOfParts>
  <Company/>
  <LinksUpToDate>false</LinksUpToDate>
  <CharactersWithSpaces>86562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SKALA GEDSI STRATEGY - Revisi.indd</dc:title>
  <dc:creator>Nia Firtica</dc:creator>
  <cp:lastModifiedBy>Megha Kapoor</cp:lastModifiedBy>
  <cp:revision>4</cp:revision>
  <dcterms:created xsi:type="dcterms:W3CDTF">2024-07-25T04:06:00Z</dcterms:created>
  <dcterms:modified xsi:type="dcterms:W3CDTF">2024-07-25T04:15:00Z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Adobe InDesign CS6 (Macintosh)</vt:lpwstr>
  </property>
  <property fmtid="{D5CDD505-2E9C-101B-9397-08002B2CF9AE}" pid="4" name="GTS_PDFXVersion">
    <vt:lpwstr>PDF/X-4</vt:lpwstr>
  </property>
  <property fmtid="{D5CDD505-2E9C-101B-9397-08002B2CF9AE}" pid="5" name="LastSaved">
    <vt:filetime>2023-09-13T00:00:00Z</vt:filetime>
  </property>
  <property fmtid="{D5CDD505-2E9C-101B-9397-08002B2CF9AE}" pid="6" name="Producer">
    <vt:lpwstr>Adobe PDF Library 10.0.1</vt:lpwstr>
  </property>
  <property fmtid="{D5CDD505-2E9C-101B-9397-08002B2CF9AE}" pid="7" name="MSIP_Label_defa4170-0d19-0005-0004-bc88714345d2_Enabled">
    <vt:lpwstr>true</vt:lpwstr>
  </property>
  <property fmtid="{D5CDD505-2E9C-101B-9397-08002B2CF9AE}" pid="8" name="MSIP_Label_defa4170-0d19-0005-0004-bc88714345d2_SetDate">
    <vt:lpwstr>2023-09-13T06:08:13Z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75b7436c-36be-48b8-bdc9-f0d258ef3586</vt:lpwstr>
  </property>
  <property fmtid="{D5CDD505-2E9C-101B-9397-08002B2CF9AE}" pid="12" name="MSIP_Label_defa4170-0d19-0005-0004-bc88714345d2_ActionId">
    <vt:lpwstr>d042f3f2-4beb-46f2-9e44-a03e3bdbfcff</vt:lpwstr>
  </property>
  <property fmtid="{D5CDD505-2E9C-101B-9397-08002B2CF9AE}" pid="13" name="MSIP_Label_defa4170-0d19-0005-0004-bc88714345d2_ContentBits">
    <vt:lpwstr>0</vt:lpwstr>
  </property>
</Properties>
</file>